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7" w:rsidRDefault="00084AA7" w:rsidP="00C42683">
      <w:pPr>
        <w:pStyle w:val="a3"/>
      </w:pPr>
    </w:p>
    <w:p w:rsidR="00D97D1C" w:rsidRPr="006F5229" w:rsidRDefault="00D97D1C" w:rsidP="00D97D1C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>Материалы, вынесенные</w:t>
      </w:r>
      <w:r w:rsidRPr="0011628C">
        <w:rPr>
          <w:sz w:val="20"/>
          <w:szCs w:val="20"/>
        </w:rPr>
        <w:t xml:space="preserve"> на </w:t>
      </w:r>
      <w:r w:rsidRPr="0011628C">
        <w:rPr>
          <w:bCs/>
          <w:iCs/>
          <w:sz w:val="20"/>
          <w:szCs w:val="20"/>
        </w:rPr>
        <w:t xml:space="preserve">заседание Совета по Этике </w:t>
      </w:r>
      <w:r w:rsidRPr="0011628C">
        <w:rPr>
          <w:b/>
          <w:bCs/>
          <w:iCs/>
          <w:sz w:val="20"/>
          <w:szCs w:val="20"/>
        </w:rPr>
        <w:t xml:space="preserve">№ </w:t>
      </w:r>
      <w:r w:rsidR="00C743E1">
        <w:rPr>
          <w:b/>
          <w:bCs/>
          <w:iCs/>
          <w:sz w:val="20"/>
          <w:szCs w:val="20"/>
        </w:rPr>
        <w:t>2</w:t>
      </w:r>
      <w:r w:rsidR="00950289">
        <w:rPr>
          <w:b/>
          <w:bCs/>
          <w:iCs/>
          <w:sz w:val="20"/>
          <w:szCs w:val="20"/>
        </w:rPr>
        <w:t>1</w:t>
      </w:r>
      <w:r w:rsidR="00D603C0">
        <w:rPr>
          <w:b/>
          <w:bCs/>
          <w:iCs/>
          <w:sz w:val="20"/>
          <w:szCs w:val="20"/>
        </w:rPr>
        <w:t>3</w:t>
      </w:r>
      <w:r w:rsidRPr="0011628C">
        <w:rPr>
          <w:b/>
          <w:bCs/>
          <w:iCs/>
          <w:sz w:val="20"/>
          <w:szCs w:val="20"/>
        </w:rPr>
        <w:t xml:space="preserve"> от</w:t>
      </w:r>
      <w:r w:rsidRPr="0011628C">
        <w:rPr>
          <w:bCs/>
          <w:iCs/>
          <w:sz w:val="20"/>
          <w:szCs w:val="20"/>
        </w:rPr>
        <w:t xml:space="preserve"> </w:t>
      </w:r>
      <w:r w:rsidR="00D603C0">
        <w:rPr>
          <w:b/>
          <w:bCs/>
          <w:iCs/>
          <w:sz w:val="20"/>
          <w:szCs w:val="20"/>
        </w:rPr>
        <w:t>07</w:t>
      </w:r>
      <w:r w:rsidR="00020034" w:rsidRPr="00B66453">
        <w:rPr>
          <w:b/>
          <w:bCs/>
          <w:iCs/>
          <w:sz w:val="20"/>
          <w:szCs w:val="20"/>
        </w:rPr>
        <w:t>.</w:t>
      </w:r>
      <w:r w:rsidR="00D603C0">
        <w:rPr>
          <w:b/>
          <w:bCs/>
          <w:iCs/>
          <w:sz w:val="20"/>
          <w:szCs w:val="20"/>
        </w:rPr>
        <w:t>04</w:t>
      </w:r>
      <w:r w:rsidRPr="0011628C">
        <w:rPr>
          <w:b/>
          <w:bCs/>
          <w:iCs/>
          <w:sz w:val="20"/>
          <w:szCs w:val="20"/>
        </w:rPr>
        <w:t>.20</w:t>
      </w:r>
      <w:r w:rsidR="00020034">
        <w:rPr>
          <w:b/>
          <w:bCs/>
          <w:iCs/>
          <w:sz w:val="20"/>
          <w:szCs w:val="20"/>
        </w:rPr>
        <w:t>20</w:t>
      </w:r>
      <w:r w:rsidRPr="0011628C">
        <w:rPr>
          <w:bCs/>
          <w:iCs/>
          <w:sz w:val="20"/>
          <w:szCs w:val="20"/>
        </w:rPr>
        <w:t xml:space="preserve"> г</w:t>
      </w:r>
      <w:r w:rsidR="00BB3C66">
        <w:rPr>
          <w:bCs/>
          <w:iCs/>
          <w:color w:val="FF0000"/>
          <w:sz w:val="20"/>
          <w:szCs w:val="20"/>
        </w:rPr>
        <w:t>.</w:t>
      </w:r>
    </w:p>
    <w:p w:rsidR="00996CB6" w:rsidRDefault="00996CB6" w:rsidP="00DA6606">
      <w:pPr>
        <w:tabs>
          <w:tab w:val="left" w:pos="9072"/>
        </w:tabs>
        <w:jc w:val="both"/>
        <w:rPr>
          <w:bCs/>
          <w:iCs/>
          <w:color w:val="FF0000"/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1417"/>
        <w:gridCol w:w="1276"/>
        <w:gridCol w:w="1843"/>
        <w:gridCol w:w="1417"/>
        <w:gridCol w:w="1418"/>
        <w:gridCol w:w="4819"/>
        <w:gridCol w:w="1134"/>
      </w:tblGrid>
      <w:tr w:rsidR="005D2F55" w:rsidTr="00C67FE0">
        <w:trPr>
          <w:trHeight w:val="954"/>
        </w:trPr>
        <w:tc>
          <w:tcPr>
            <w:tcW w:w="426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№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5D2F55" w:rsidRDefault="005D2F55" w:rsidP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  <w:p w:rsidR="005D2F55" w:rsidRDefault="005D2F55" w:rsidP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F55" w:rsidRPr="00D6313A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 w:rsidRPr="00D6313A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задания Минздрава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Корреспондент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Содержание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D2F55" w:rsidRDefault="005D2F55" w:rsidP="007F0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протокола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Название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Решение </w:t>
            </w:r>
          </w:p>
        </w:tc>
      </w:tr>
      <w:tr w:rsidR="00D603C0" w:rsidTr="00C67FE0">
        <w:trPr>
          <w:trHeight w:val="1309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ЭК-56298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4130541-20-1/ЭС от 26.02.2020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Эллара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CT-11022019-ESNEI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«Открытое трехэтапное исследование с последовательной эскалацией дозы по изучению безопасности, переносимости и фармакокинетических параметров препарата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Этилметилгидроксипиридина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сукцинат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назальный дозированный 5 мг/доза OOО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Эллара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 у здоровых добровольцев (фаза I)»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132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05.03.2020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4131071-20-1/ЭС-П от: 27.02.2020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НекстГен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03C0">
              <w:rPr>
                <w:color w:val="000000"/>
                <w:sz w:val="20"/>
                <w:szCs w:val="20"/>
              </w:rPr>
              <w:t>NeoFoot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DiabTrial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- 10-2014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слепое, многоцентровое,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, сравнительное клиническое исследование безопасности и эффективности препарата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Неоваскулген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®»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лиофилизат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для приготовления раствора для внутримышечного введения 1,2 мг», производитель ФГБУ «НМИЦ гематологии» МЗ РФ, Россия у пациентов с синдромом диабетической стопы»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505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4130706-20-1/ЭС от 28.02.20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Медпейс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APL-101-01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Многоцентровое исследование фазы I-II для изучения безопасности,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 предварительной эффективности препарата APL-101 у пациентов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немелкоклеточным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раком лёгкого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делецией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в 14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экзоне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с-Met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 распространёнными солидными опухолями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дисрегуляцией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с-Met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D603C0" w:rsidTr="0074086C">
        <w:trPr>
          <w:trHeight w:val="1347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4128252-20-1/ЭС от: 02.03.2020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ООО "ПСК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ETRA-2019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перекрестное с двумя последовательностями и двумя периодами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одноцентровое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исследование сравнительной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Этравирин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таблетки, 200 мг (ООО «ПСК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», Россия),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Интеленс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®, таблетки, 200 мг (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Янссен-Силаг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С.п.А., Италия) у здоровых добровольцев при однократном приеме после еды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226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4131185-20-1/ЭС-П от: 28.02.2020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ООО «МСД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MK-7264-042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"Двойное слепое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многоцентровое исследование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IIIb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фазы для изучения эффективности и безопасности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гефапиксанта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у женщин с хроническим кашлем и стрессовым недержанием мочи"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278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ЭК-56304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4131571-20-1/ЭС-П от: 02.03.2020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Представительство компании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Янссен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Фармацевтика </w:t>
            </w:r>
            <w:r w:rsidRPr="00D603C0">
              <w:rPr>
                <w:color w:val="000000"/>
                <w:sz w:val="20"/>
                <w:szCs w:val="20"/>
              </w:rPr>
              <w:lastRenderedPageBreak/>
              <w:t>НВ», Бельгия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lastRenderedPageBreak/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 xml:space="preserve">материалы клинического </w:t>
            </w:r>
            <w:r>
              <w:rPr>
                <w:color w:val="000000"/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lastRenderedPageBreak/>
              <w:t>54179060LYM3003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открытое исследование безопасности и эффективности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ибрутиниба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у педиатрических и молодых взрослых пациентов с рецидивирующей или рефрактерной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неходжкинской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lastRenderedPageBreak/>
              <w:t>лимфомой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из зрелых B-лимфоцитов.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D603C0" w:rsidTr="00C67FE0">
        <w:trPr>
          <w:trHeight w:val="1554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4131183-20-1/ЭС-П от: 28.02.2020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ООО «МСД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MK-7264-043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многоцентровое исследование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IIIb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фазы для изучения эффективности и безопасности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гефапиксанта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у взрослых участников с недавно начавшимся хроническим кашлем"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533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ЭК-56312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4131198-20-1/ЭС-П от: 02.03.2020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CVAY736A2201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многоцентровое исследование II фазы с подбором оптимальной дозы, проводимое с целью оценки безопасности и эффективности многократного подкожного введения препарата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ианалумаб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у пациентов со среднетяжелым или тяжелым течением первичного синдрома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Шегрена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569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4131255-20-1/ЭС от: 03.03.2020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Фармамед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ПРТ-КИ-005-007-01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03C0">
              <w:rPr>
                <w:color w:val="000000"/>
                <w:sz w:val="20"/>
                <w:szCs w:val="20"/>
              </w:rPr>
              <w:t>Пострегистрационное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многоцентровое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плацебоконтролируемое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сравнительное исследование эффективности и безопасности терапии комбинированным лекарственным препаратом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Валемидин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®, капли для приёма внутрь спиртовые (ООО «АВЗ С-П», Россия), у пациентов при невротических расстройствах, обусловленных тяжелым стрессом и нарушениями адаптации,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инсомнией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D603C0" w:rsidTr="0074086C">
        <w:trPr>
          <w:trHeight w:val="1838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ЭК-56316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4131258-20-1/ЭС от: 03.03.2020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Эдвансд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APH-VLGN-08/2019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Валганцикловир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, таблетки, покрытые пленочной оболочкой, 450 мг (ООО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Эдвансд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Вальцит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®, таблетки, покрытые пленочной оболочкой, 450 мг (Ф.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Хоффманн-Ля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Рош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Лтд., Швейцария) с участием здоровых добровольцев, при приеме после еды»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164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ЭК-56317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4131511-20-1/ЭС от: 05.03.2020 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Представительство компании «Сан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Индастриз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Лимитед» (Индия)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SPIL-2019-02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03C0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открытое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двухпериодное в двух последовательностях перекрестное сравнительное исследование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Мебеверин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таблетки, покрытые оболочкой, 135 мг (Сан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Индастриз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Лтд., Индия)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Дюспаталин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® таблетки, покрытые оболочкой, 135 мг (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Майлан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Лэбораториз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САС, Франция) с однократным приёмом натощак здоровыми добровольцами.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633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ЭК-56318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4131926-20-1/ЭС-П от: 05.03.2020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Парексель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Интернэшнл (РУС)»,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54767414MMY3007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, контролируемое, открытое исследование фазы 3 комбинации VMP (ВЕЛКЕЙД (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бортезомиб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)-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Мелфалан-Преднизон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) в сравнении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Даратумумабом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в комбинации с VMP (D-VMP) у пациентов с ранее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нелеченной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множественной миеломой и противопоказаниями для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высокодозной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химиотерапии.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412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ЭК-56319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4132174-20-1/ЭС-П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Ф.Хоффманн-Ля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Рош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Лтд.» (Швейцария) г. Москва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WN29922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с параллельными группами, двойное слепое,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исследование 3 фазы по оценке эффективности и безопасности применения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Гантенерумаба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у пациентов с болезнью Альцгеймера в стадиях от продромальной до мягкой деменции».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978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4132117-20-1/ЭС-П от 06.03.2020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ЭббВи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М19-944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рандомизированных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двойных-слепых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плацебо-контролируемых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исследований фазы 3 по оценке эффективности и безопасности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упадацитиниба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у взрослых пациентов с аксиальным спондилоартритом.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120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ЭК-56321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4131516-20-1/ЭС-П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03C0">
              <w:rPr>
                <w:color w:val="000000"/>
                <w:sz w:val="20"/>
                <w:szCs w:val="20"/>
              </w:rPr>
              <w:t>Контрактно-исследовательская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организация ООО «ППД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(Смоленск)»,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B9991003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«Международное, открытое,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проводимое в параллельных группах исследование 3-й фазы, в котором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авелумаб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(MSB0010718C) в комбинации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акситинибом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Инлита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®) сравнивается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монотерапией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сунитинибом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Сутент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®) в качестве первой линии терапии пациентов с распространённым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почечноклеточным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раком».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702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ЭК-56322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4131702-20-1/ЭС-П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Филиал Компании с ограниченной ответственностью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Кованс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Клиникал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энд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Периэипрувал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Сервисиз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Лимитед» (Великобритания),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D9102С00001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многоцентровое двойное слепое всемирное исследование фазы II для определения эффективности и безопасности сочетания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дурвалумаба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олапарибом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в сравнении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монотерапией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дурвалумабом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в качестве поддерживающей терапии больных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немелкоклеточным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раком легкого IV стадии, у которых после стандартной химиотерапии первой линии препаратами платины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дурвалумабом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не отмечено прогрессирование заболевания (ORION)».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260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ЭК-56323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4131877-20-1/ЭС-П от: 05.03.2020 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03C0">
              <w:rPr>
                <w:color w:val="000000"/>
                <w:sz w:val="20"/>
                <w:szCs w:val="20"/>
              </w:rPr>
              <w:t>Ф.Хоффманн-Ля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Рош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Лтд., Швейцария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WO29636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Многоцентровое, открытое,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исследование III фазы препарата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атезолизумаба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(антитело ANTI-PD-L1) в сравнении с наблюдением в качестве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адьювантной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терапии у пациентов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мышечно-инвазивной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уротелиальной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карциномой высокого риска после хирургической резекции.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852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ЭК-56324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4131261-20-1/ЭС-П от: 05.03.2020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Представительство «АЙКЬЮВИА РДС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ГезмбХ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ACP-103-064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исследование фазы 3 для оценки эффективности и безопасности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пимавансерина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в качестве дополнительного препарата при лечении негативных симптомов шизофрении (ADVANCE-2)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979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ЭК-56325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4131857-20-1/ЭС-П от: 06.03.2020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Медпейс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CS2514-2017-0004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исследование с активным контролем для оценки эффективности и безопасности Сульбактама-ETX2514 для внутривенного введения в лечении пациентов с инфекциями, вызванными комплексом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Acinetobacter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baumannii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calcoaceticus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128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ЭК-56326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4131666-20-1/ЭС-П от: 06.03.2020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"ПСК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MA/0517-1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Открытое сравнительное многоцентровое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исследование эффективности и безопасности препаратов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Дарбэпоэтин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(МНН: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Дарбэпоэтин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альфа), раствор для инъекций (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Хетеро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Байофарма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Лимитед, Индия)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Аранесп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, раствор для инъекций (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Амджен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Мэньюфэкчуринг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Лимитед, США) при лечении анемии у пациентов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немиелоидными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злокачественными новообразованиями, получающих химиотерапию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078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ЭК-56327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4131513-20-1/ЭС-П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К-Ресерч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CLEE011O12301C (TRIO033)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Многоцентровое,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открытое исследование 3 фазы по оценке эффективности и безопасности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рибоциклиба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с эндокринной терапией как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адъювантная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терапия у пациентов с гормон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рецептор-положительным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HER2-отрицательным ранним раком молочной железы (Новое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Адъювантное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Исследование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Рибоциклибом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[LEE011]: NATALEE)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649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ЭК-56328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4131927-20-1/ЭС-П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Парексель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Интернэшнл (РУС)»,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RGH-MD-25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«Двойное слепое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рандомизированным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прекращением применения изучаемого препарата многоцентровое клиническое исследование эффективности, переносимости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карипразина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в парадигме снижения дозы при</w:t>
            </w:r>
            <w:r w:rsidRPr="00D603C0">
              <w:rPr>
                <w:color w:val="000000"/>
                <w:sz w:val="20"/>
                <w:szCs w:val="20"/>
              </w:rPr>
              <w:t> </w:t>
            </w:r>
            <w:r w:rsidRPr="00D603C0">
              <w:rPr>
                <w:color w:val="000000"/>
                <w:sz w:val="20"/>
                <w:szCs w:val="20"/>
              </w:rPr>
              <w:t>безопасности и профилактике рецидива у пациентов с биполярным расстройством I типа, чей текущий эпизод является маниакальным или депрессивным, с наличием или отсутствием смешанных проявлений»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417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ЭК-56329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4131500-20-1/ЭС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ЗАО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ФармФирма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Сотекс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KI/0919-3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«Открытое многоцентровое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исследование по изучению эффективности, безопасности и фармакокинетических параметров препарата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Тафалгин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, раствор для подкожного введения (ЗАО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ФармФирма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Сотекс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Россия) у пациентов с болевым синдромом, вызванным злокачественными заболеваниями».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340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4131743-20-1/ЭС-П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АстраЗенека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D419BC00001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Международное многоцентровое открытое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контролируемое исследование III фазы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препаратом MEDI4736 и терапии препаратом MEDI4736 в комбинации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Тремелимумабом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в сравнении со стандартной химиотерапией у пациентов в первой линии с неоперабельным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уротелиальным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раком мочевого пузыря IV стадии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274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ЭК-56331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4131549-20-1/ЭС-П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Филиал 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СиАйЭс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 (США)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РА0009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Многоцентровое открытое исследование с последующим наблюдением для оценки долгосрочной безопасности и эффективности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бимекизумаба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у пациентов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псориатическим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артритом.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562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ЭК-56332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4131910-20-1/ЭС-П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ООО «МСД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522-01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двойное слепое исследование III фазы с целью сравнения комбинации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пембролизумаба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с химиотерапией и комбинации плацебо с химиотерапией в качестве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неоадъювантной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терапии, а также сравнения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пембролизумаба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с плацебо в качестве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адъювантной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терапии тройного негативного рака молочной железы (ТНРМЖ)».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406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ЭК-56334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4131911-20-1/ЭС-П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АстраЗенека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D169AC00001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«Исследование с целью оценки эффекта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дапаглифлозина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в отношении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нефрологических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исходов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сердечно-сосудистой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смертности у пациентов с хронической болезнью почек»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461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4132002-20-1/ЭС-П от 06.03.2020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Представительство АО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Санофи-авентис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груп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Франция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АСТ16106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Исследование II фазы, проводимое в целях сравнения терапии двух доз SAR439859 (SERD)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летрозола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у женщин в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постменопаузе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которым требуется оперативное вмешательство,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эстроген-рецептор-положительным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, HER2-отрицательным первично диагностированным раком молочной железы.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412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ЭК-56338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4132038-20-1/ЭС-П от 06.03.2020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Филиал 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СиАйЭс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EP0012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"Открытое, многоцентровое дополнительное исследование для оценки долгосрочной безопасности и эффективности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лакосамида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в качестве дополнительной терапии при неконтролируемых первичных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генерализованных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тонико-клонических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припадках у пациентов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идиопатической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генерализованной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эпилепсией"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278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4131551-20-1/ЭС от: 05.03.2020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CRTH258D2301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«96-недельное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простое слепое многоцентровое исследование III фазы для оценки эффективности и безопасности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бролуцизумаба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в дозе 6 мг по сравнению с лазерной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панретинальной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фотокоагуляцией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в двух группах пациентов с пролиферативной диабетической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ретинопатией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322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ЭК-56341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4131913-20-1/ЭС-П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АстраЗенека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D419QC00001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открытое, многоцентровое, сравнительное исследование III фазы по изучению эффективности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Дурвалумаба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или комбинации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Дурвалумаба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Тремелимумабом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 платиносодержащей химиотерапией в качестве первой линии терапии пациентов с распространенным (IV стадии) Мелкоклеточным Раком Легкого (МКРЛ)»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C67FE0">
        <w:trPr>
          <w:trHeight w:val="1255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ЭК-56342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4131726-20-1/ЭС-П от 05.03.2020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03C0">
              <w:rPr>
                <w:color w:val="000000"/>
                <w:sz w:val="20"/>
                <w:szCs w:val="20"/>
              </w:rPr>
              <w:t>Предствительство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АО "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Санофи-авентис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груп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Франция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внесение изменений в </w:t>
            </w:r>
            <w:r>
              <w:rPr>
                <w:color w:val="000000"/>
                <w:sz w:val="20"/>
                <w:szCs w:val="20"/>
              </w:rPr>
              <w:t>материалы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LPS13649 (TOPAZ)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Долгосрочное исследование динамического наблюдения пациентов с рассеянным склерозом, завершивших расширенное исследование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алемтузумаба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(CAMMS03409).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423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ЭК-56357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4124464-20-1/ЭС-2 от: 10.03.2020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"БИСЕРНО",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TER-0919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одноцентровое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сравнительное исследование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Терифлуномид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, таблетки, покрытые пленочной оболочкой, 14 мг (ООО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Натива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Абаджио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®, таблетки, покрытые пленочной оболочкой, 14 мг («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Джензайм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Европа Б.В.», Нидерланды) в двух параллельных группах здоровых добровольцев мужского пола при однократном приеме натощак».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278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ЭК-56368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07.04.2020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4134721-20-1/ЭС от 06.04.2020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ЗАО "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Биоком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СТ-23032020-HQBIO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Многоцентровое,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контролируемое в параллельных группах исследование по изучению эффективности и безопасности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Гидроксихлорохина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(ЗАО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Биоком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Россия) у пациентов с новой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инфекцией COVID-19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1491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ЭК-56369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07.04.2020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4115611-20-1/ЭС-2 от 30.03.2020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Мединторг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BSV_LEUPR_18_05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Эффективность, безопасность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фармакокинетика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Лейпролида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ацетата для инъекций (USAN) 3,75 мг, Депо/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Лейпрорелина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(МНН) у субъектов с прогрессирующей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аденокарциномой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предстательной железы: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, сравнительное, открытое многоцентровое исследование, фазы 3, с активным контролем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D603C0" w:rsidTr="0074086C">
        <w:trPr>
          <w:trHeight w:val="562"/>
        </w:trPr>
        <w:tc>
          <w:tcPr>
            <w:tcW w:w="426" w:type="dxa"/>
            <w:shd w:val="clear" w:color="000000" w:fill="FFFFFF"/>
            <w:hideMark/>
          </w:tcPr>
          <w:p w:rsidR="00D603C0" w:rsidRPr="006C669E" w:rsidRDefault="00D603C0">
            <w:pPr>
              <w:jc w:val="right"/>
              <w:rPr>
                <w:color w:val="000000"/>
                <w:sz w:val="18"/>
                <w:szCs w:val="18"/>
              </w:rPr>
            </w:pPr>
            <w:r w:rsidRPr="006C669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ЭК-56370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 w:rsidP="00D603C0">
            <w:pPr>
              <w:jc w:val="center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06.04.2020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4123458-20-1/ЭС-2 от: 27.03.2020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Фармасинтез-Тюмень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RITNVR-B-07/19</w:t>
            </w:r>
          </w:p>
        </w:tc>
        <w:tc>
          <w:tcPr>
            <w:tcW w:w="4819" w:type="dxa"/>
            <w:shd w:val="clear" w:color="000000" w:fill="FFFFFF"/>
            <w:hideMark/>
          </w:tcPr>
          <w:p w:rsidR="00D603C0" w:rsidRPr="00D603C0" w:rsidRDefault="00D603C0" w:rsidP="00D603C0">
            <w:pPr>
              <w:jc w:val="both"/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, перекрестное, четырехэтапное с повторным дизайном исследование сравнительной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Ритонавир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, капсулы, 100 мг (ООО «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Фармасинтез-Тюмень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Норвир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®, таблетки, покрытые пленочной оболочкой, 100 мг (ООО "</w:t>
            </w:r>
            <w:proofErr w:type="spellStart"/>
            <w:r w:rsidRPr="00D603C0">
              <w:rPr>
                <w:color w:val="000000"/>
                <w:sz w:val="20"/>
                <w:szCs w:val="20"/>
              </w:rPr>
              <w:t>ЭббВи</w:t>
            </w:r>
            <w:proofErr w:type="spellEnd"/>
            <w:r w:rsidRPr="00D603C0">
              <w:rPr>
                <w:color w:val="000000"/>
                <w:sz w:val="20"/>
                <w:szCs w:val="20"/>
              </w:rPr>
              <w:t>", Россия) у здоровых добровольцев при однократном приёме натощак.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603C0" w:rsidRPr="00D603C0" w:rsidRDefault="00D603C0">
            <w:pPr>
              <w:rPr>
                <w:color w:val="000000"/>
                <w:sz w:val="20"/>
                <w:szCs w:val="20"/>
              </w:rPr>
            </w:pPr>
            <w:r w:rsidRPr="00D603C0"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084AA7" w:rsidRDefault="00084AA7" w:rsidP="00C42683">
      <w:pPr>
        <w:pStyle w:val="a3"/>
      </w:pPr>
    </w:p>
    <w:sectPr w:rsidR="00084AA7" w:rsidSect="00D97D1C">
      <w:pgSz w:w="16838" w:h="11906" w:orient="landscape"/>
      <w:pgMar w:top="709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683"/>
    <w:rsid w:val="000017A0"/>
    <w:rsid w:val="00010627"/>
    <w:rsid w:val="00020034"/>
    <w:rsid w:val="0003661B"/>
    <w:rsid w:val="00064EEB"/>
    <w:rsid w:val="00084AA7"/>
    <w:rsid w:val="000B42B1"/>
    <w:rsid w:val="000C43BF"/>
    <w:rsid w:val="000D0C29"/>
    <w:rsid w:val="000E00E0"/>
    <w:rsid w:val="001020F5"/>
    <w:rsid w:val="0015155D"/>
    <w:rsid w:val="001B6D88"/>
    <w:rsid w:val="001E3A39"/>
    <w:rsid w:val="00254252"/>
    <w:rsid w:val="0025494C"/>
    <w:rsid w:val="00286C35"/>
    <w:rsid w:val="002939A0"/>
    <w:rsid w:val="002D52A7"/>
    <w:rsid w:val="002D5634"/>
    <w:rsid w:val="00344961"/>
    <w:rsid w:val="00373942"/>
    <w:rsid w:val="003B09B5"/>
    <w:rsid w:val="003B2BEA"/>
    <w:rsid w:val="003C6CD9"/>
    <w:rsid w:val="003D2DEB"/>
    <w:rsid w:val="003E1646"/>
    <w:rsid w:val="0040130F"/>
    <w:rsid w:val="00417999"/>
    <w:rsid w:val="00451221"/>
    <w:rsid w:val="00483001"/>
    <w:rsid w:val="004866B4"/>
    <w:rsid w:val="004B1102"/>
    <w:rsid w:val="005746E0"/>
    <w:rsid w:val="005B00B7"/>
    <w:rsid w:val="005B22AD"/>
    <w:rsid w:val="005B388F"/>
    <w:rsid w:val="005D2F55"/>
    <w:rsid w:val="00617558"/>
    <w:rsid w:val="006200B6"/>
    <w:rsid w:val="006446C1"/>
    <w:rsid w:val="00661FA9"/>
    <w:rsid w:val="006C669E"/>
    <w:rsid w:val="006F5229"/>
    <w:rsid w:val="00717EA7"/>
    <w:rsid w:val="0074086C"/>
    <w:rsid w:val="007576F7"/>
    <w:rsid w:val="007F0D89"/>
    <w:rsid w:val="00812610"/>
    <w:rsid w:val="00813B42"/>
    <w:rsid w:val="0082530E"/>
    <w:rsid w:val="00855A61"/>
    <w:rsid w:val="008761D4"/>
    <w:rsid w:val="008F64A8"/>
    <w:rsid w:val="009149BA"/>
    <w:rsid w:val="00925402"/>
    <w:rsid w:val="00950289"/>
    <w:rsid w:val="00976B4D"/>
    <w:rsid w:val="009948C7"/>
    <w:rsid w:val="00996CB6"/>
    <w:rsid w:val="009B2F05"/>
    <w:rsid w:val="009F36C6"/>
    <w:rsid w:val="00A61679"/>
    <w:rsid w:val="00AF00A9"/>
    <w:rsid w:val="00B42D11"/>
    <w:rsid w:val="00B66453"/>
    <w:rsid w:val="00BB3C66"/>
    <w:rsid w:val="00BE3B45"/>
    <w:rsid w:val="00C07A6F"/>
    <w:rsid w:val="00C42683"/>
    <w:rsid w:val="00C6036E"/>
    <w:rsid w:val="00C67FE0"/>
    <w:rsid w:val="00C743E1"/>
    <w:rsid w:val="00C81258"/>
    <w:rsid w:val="00CD1F22"/>
    <w:rsid w:val="00CD284C"/>
    <w:rsid w:val="00CE5055"/>
    <w:rsid w:val="00CE651A"/>
    <w:rsid w:val="00D04004"/>
    <w:rsid w:val="00D603C0"/>
    <w:rsid w:val="00D6313A"/>
    <w:rsid w:val="00D667AA"/>
    <w:rsid w:val="00D71572"/>
    <w:rsid w:val="00D91F01"/>
    <w:rsid w:val="00D97D1C"/>
    <w:rsid w:val="00DA6606"/>
    <w:rsid w:val="00DC52FB"/>
    <w:rsid w:val="00DF1E56"/>
    <w:rsid w:val="00E623F0"/>
    <w:rsid w:val="00EA290F"/>
    <w:rsid w:val="00EF57B0"/>
    <w:rsid w:val="00F52DBB"/>
    <w:rsid w:val="00F53419"/>
    <w:rsid w:val="00F77871"/>
    <w:rsid w:val="00F851EC"/>
    <w:rsid w:val="00FC23FE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6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C4268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4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LybchenkoON</cp:lastModifiedBy>
  <cp:revision>4</cp:revision>
  <cp:lastPrinted>2020-03-13T12:51:00Z</cp:lastPrinted>
  <dcterms:created xsi:type="dcterms:W3CDTF">2020-04-27T13:32:00Z</dcterms:created>
  <dcterms:modified xsi:type="dcterms:W3CDTF">2020-04-28T08:57:00Z</dcterms:modified>
</cp:coreProperties>
</file>