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7B6F" w:rsidRPr="005B0F87" w:rsidRDefault="00EE7B6F" w:rsidP="00EE7B6F">
      <w:pPr>
        <w:spacing w:line="360" w:lineRule="auto"/>
        <w:jc w:val="center"/>
        <w:rPr>
          <w:b/>
          <w:sz w:val="28"/>
          <w:szCs w:val="28"/>
        </w:rPr>
      </w:pPr>
      <w:r w:rsidRPr="005B0F87">
        <w:rPr>
          <w:b/>
          <w:color w:val="000000" w:themeColor="text1"/>
          <w:spacing w:val="-10"/>
          <w:sz w:val="28"/>
          <w:szCs w:val="28"/>
        </w:rPr>
        <w:t>МИНИСТЕРСТВО ЗДРАВООХРАНЕНИЯ РОССИЙСКОЙ ФЕДЕРАЦИИ</w:t>
      </w:r>
    </w:p>
    <w:p w:rsidR="00CB3E4E" w:rsidRPr="000062BE" w:rsidRDefault="00CB3E4E" w:rsidP="006968E5">
      <w:pPr>
        <w:widowControl w:val="0"/>
        <w:spacing w:line="360" w:lineRule="auto"/>
        <w:jc w:val="center"/>
        <w:rPr>
          <w:b/>
          <w:sz w:val="28"/>
          <w:szCs w:val="28"/>
        </w:rPr>
      </w:pPr>
    </w:p>
    <w:p w:rsidR="00D636EA" w:rsidRDefault="00D636EA" w:rsidP="006968E5">
      <w:pPr>
        <w:widowControl w:val="0"/>
        <w:spacing w:line="360" w:lineRule="auto"/>
        <w:jc w:val="center"/>
        <w:rPr>
          <w:b/>
          <w:color w:val="FFFFFF" w:themeColor="background1"/>
          <w:sz w:val="28"/>
          <w:szCs w:val="28"/>
        </w:rPr>
      </w:pPr>
    </w:p>
    <w:p w:rsidR="00D636EA" w:rsidRPr="000440B9" w:rsidRDefault="00D636EA" w:rsidP="006968E5">
      <w:pPr>
        <w:widowControl w:val="0"/>
        <w:spacing w:line="360" w:lineRule="auto"/>
        <w:jc w:val="center"/>
        <w:rPr>
          <w:b/>
          <w:color w:val="FFFFFF" w:themeColor="background1"/>
          <w:sz w:val="28"/>
          <w:szCs w:val="28"/>
        </w:rPr>
      </w:pPr>
    </w:p>
    <w:p w:rsidR="00CB3E4E" w:rsidRPr="00396170" w:rsidRDefault="00396170" w:rsidP="006968E5">
      <w:pPr>
        <w:widowControl w:val="0"/>
        <w:spacing w:line="360" w:lineRule="auto"/>
        <w:jc w:val="center"/>
        <w:rPr>
          <w:b/>
          <w:sz w:val="28"/>
          <w:szCs w:val="28"/>
        </w:rPr>
      </w:pPr>
      <w:r w:rsidRPr="00396170">
        <w:rPr>
          <w:b/>
          <w:sz w:val="28"/>
          <w:szCs w:val="28"/>
        </w:rPr>
        <w:t>ФАР</w:t>
      </w:r>
      <w:r>
        <w:rPr>
          <w:b/>
          <w:sz w:val="28"/>
          <w:szCs w:val="28"/>
        </w:rPr>
        <w:t>МАКОПЕЙНАЯ  СТАТЬЯ</w:t>
      </w:r>
    </w:p>
    <w:p w:rsidR="00CB3E4E" w:rsidRPr="000440B9" w:rsidRDefault="00CB3E4E" w:rsidP="006968E5">
      <w:pPr>
        <w:widowControl w:val="0"/>
        <w:jc w:val="center"/>
        <w:rPr>
          <w:b/>
          <w:color w:val="FFFFFF" w:themeColor="background1"/>
          <w:sz w:val="28"/>
          <w:szCs w:val="28"/>
        </w:rPr>
      </w:pPr>
      <w:r w:rsidRPr="000440B9">
        <w:rPr>
          <w:b/>
          <w:color w:val="FFFFFF" w:themeColor="background1"/>
          <w:sz w:val="28"/>
          <w:szCs w:val="28"/>
        </w:rPr>
        <w:t>ФАРМАКОПЕЙНАЯ СТАТЬЯ</w:t>
      </w:r>
    </w:p>
    <w:tbl>
      <w:tblPr>
        <w:tblStyle w:val="af1"/>
        <w:tblW w:w="0" w:type="auto"/>
        <w:tblBorders>
          <w:left w:val="none" w:sz="0" w:space="0" w:color="auto"/>
          <w:right w:val="none" w:sz="0" w:space="0" w:color="auto"/>
          <w:insideH w:val="none" w:sz="0" w:space="0" w:color="auto"/>
          <w:insideV w:val="none" w:sz="0" w:space="0" w:color="auto"/>
        </w:tblBorders>
        <w:tblLook w:val="04A0"/>
      </w:tblPr>
      <w:tblGrid>
        <w:gridCol w:w="5495"/>
        <w:gridCol w:w="4074"/>
      </w:tblGrid>
      <w:tr w:rsidR="0049002C" w:rsidRPr="0049002C" w:rsidTr="00703FF8">
        <w:tc>
          <w:tcPr>
            <w:tcW w:w="5495" w:type="dxa"/>
          </w:tcPr>
          <w:p w:rsidR="0049002C" w:rsidRPr="00741FFE" w:rsidRDefault="00B17EFF" w:rsidP="00B17EFF">
            <w:pPr>
              <w:autoSpaceDE w:val="0"/>
              <w:autoSpaceDN w:val="0"/>
              <w:adjustRightInd w:val="0"/>
              <w:spacing w:before="240" w:after="240"/>
              <w:jc w:val="both"/>
              <w:rPr>
                <w:rFonts w:ascii="Times New Roman" w:hAnsi="Times New Roman"/>
                <w:b/>
                <w:sz w:val="28"/>
                <w:szCs w:val="28"/>
              </w:rPr>
            </w:pPr>
            <w:r>
              <w:rPr>
                <w:rFonts w:ascii="Times New Roman" w:hAnsi="Times New Roman"/>
                <w:b/>
                <w:sz w:val="28"/>
              </w:rPr>
              <w:t xml:space="preserve">Черемухи обыкновенной плоды цельные </w:t>
            </w:r>
            <w:r w:rsidR="0049002C" w:rsidRPr="00741FFE">
              <w:rPr>
                <w:rFonts w:ascii="Times New Roman" w:hAnsi="Times New Roman"/>
                <w:b/>
                <w:sz w:val="28"/>
                <w:szCs w:val="28"/>
              </w:rPr>
              <w:t xml:space="preserve">для приготовления </w:t>
            </w:r>
            <w:r w:rsidR="00741FFE" w:rsidRPr="00741FFE">
              <w:rPr>
                <w:rFonts w:ascii="Times New Roman" w:hAnsi="Times New Roman"/>
                <w:b/>
                <w:sz w:val="28"/>
                <w:szCs w:val="28"/>
              </w:rPr>
              <w:t>настоя</w:t>
            </w:r>
          </w:p>
        </w:tc>
        <w:tc>
          <w:tcPr>
            <w:tcW w:w="4074" w:type="dxa"/>
          </w:tcPr>
          <w:p w:rsidR="0049002C" w:rsidRPr="0066105A" w:rsidRDefault="0049002C" w:rsidP="0049002C">
            <w:pPr>
              <w:autoSpaceDE w:val="0"/>
              <w:autoSpaceDN w:val="0"/>
              <w:adjustRightInd w:val="0"/>
              <w:jc w:val="both"/>
              <w:rPr>
                <w:rFonts w:ascii="Times New Roman" w:hAnsi="Times New Roman"/>
                <w:b/>
                <w:sz w:val="28"/>
                <w:szCs w:val="28"/>
              </w:rPr>
            </w:pPr>
          </w:p>
          <w:p w:rsidR="0049002C" w:rsidRPr="0066105A" w:rsidRDefault="0049002C" w:rsidP="0049002C">
            <w:pPr>
              <w:autoSpaceDE w:val="0"/>
              <w:autoSpaceDN w:val="0"/>
              <w:adjustRightInd w:val="0"/>
              <w:jc w:val="both"/>
              <w:rPr>
                <w:rFonts w:ascii="Times New Roman" w:hAnsi="Times New Roman"/>
                <w:b/>
                <w:sz w:val="28"/>
                <w:szCs w:val="28"/>
              </w:rPr>
            </w:pPr>
          </w:p>
          <w:p w:rsidR="0049002C" w:rsidRDefault="0049002C" w:rsidP="0049002C">
            <w:pPr>
              <w:autoSpaceDE w:val="0"/>
              <w:autoSpaceDN w:val="0"/>
              <w:adjustRightInd w:val="0"/>
              <w:ind w:firstLine="1028"/>
              <w:jc w:val="both"/>
              <w:rPr>
                <w:rFonts w:ascii="Times New Roman" w:hAnsi="Times New Roman"/>
                <w:b/>
                <w:sz w:val="28"/>
                <w:szCs w:val="28"/>
              </w:rPr>
            </w:pPr>
            <w:r w:rsidRPr="0049002C">
              <w:rPr>
                <w:rFonts w:ascii="Times New Roman" w:hAnsi="Times New Roman"/>
                <w:b/>
                <w:sz w:val="28"/>
                <w:szCs w:val="28"/>
              </w:rPr>
              <w:t>ФС</w:t>
            </w:r>
          </w:p>
          <w:p w:rsidR="00703FF8" w:rsidRPr="0049002C" w:rsidRDefault="00703FF8" w:rsidP="0049002C">
            <w:pPr>
              <w:autoSpaceDE w:val="0"/>
              <w:autoSpaceDN w:val="0"/>
              <w:adjustRightInd w:val="0"/>
              <w:ind w:firstLine="1028"/>
              <w:jc w:val="both"/>
              <w:rPr>
                <w:rFonts w:ascii="Times New Roman" w:hAnsi="Times New Roman"/>
                <w:b/>
                <w:sz w:val="28"/>
                <w:szCs w:val="28"/>
              </w:rPr>
            </w:pPr>
          </w:p>
        </w:tc>
      </w:tr>
      <w:tr w:rsidR="0049002C" w:rsidRPr="0049002C" w:rsidTr="00703FF8">
        <w:tc>
          <w:tcPr>
            <w:tcW w:w="5495" w:type="dxa"/>
          </w:tcPr>
          <w:p w:rsidR="0049002C" w:rsidRPr="00B17EFF" w:rsidRDefault="00B17EFF" w:rsidP="00B17EFF">
            <w:pPr>
              <w:autoSpaceDE w:val="0"/>
              <w:autoSpaceDN w:val="0"/>
              <w:adjustRightInd w:val="0"/>
              <w:spacing w:after="240"/>
              <w:jc w:val="both"/>
              <w:rPr>
                <w:rFonts w:ascii="Times New Roman" w:hAnsi="Times New Roman"/>
                <w:b/>
                <w:sz w:val="28"/>
                <w:szCs w:val="28"/>
                <w:lang w:val="en-US"/>
              </w:rPr>
            </w:pPr>
            <w:proofErr w:type="spellStart"/>
            <w:r w:rsidRPr="00B17EFF">
              <w:rPr>
                <w:rFonts w:ascii="Times New Roman" w:hAnsi="Times New Roman"/>
                <w:b/>
                <w:i/>
                <w:sz w:val="28"/>
                <w:szCs w:val="28"/>
                <w:lang w:val="en-US"/>
              </w:rPr>
              <w:t>Padi</w:t>
            </w:r>
            <w:proofErr w:type="spellEnd"/>
            <w:r w:rsidRPr="00B17EFF">
              <w:rPr>
                <w:rFonts w:ascii="Times New Roman" w:hAnsi="Times New Roman"/>
                <w:b/>
                <w:i/>
                <w:sz w:val="28"/>
                <w:szCs w:val="28"/>
                <w:lang w:val="en-US"/>
              </w:rPr>
              <w:t xml:space="preserve"> </w:t>
            </w:r>
            <w:proofErr w:type="spellStart"/>
            <w:r w:rsidRPr="00B17EFF">
              <w:rPr>
                <w:rFonts w:ascii="Times New Roman" w:hAnsi="Times New Roman"/>
                <w:b/>
                <w:i/>
                <w:sz w:val="28"/>
                <w:szCs w:val="28"/>
                <w:lang w:val="en-US"/>
              </w:rPr>
              <w:t>avii</w:t>
            </w:r>
            <w:proofErr w:type="spellEnd"/>
            <w:r w:rsidRPr="00B17EFF">
              <w:rPr>
                <w:rFonts w:ascii="Times New Roman" w:hAnsi="Times New Roman"/>
                <w:b/>
                <w:i/>
                <w:sz w:val="28"/>
                <w:szCs w:val="28"/>
                <w:lang w:val="en-US"/>
              </w:rPr>
              <w:t xml:space="preserve"> </w:t>
            </w:r>
            <w:proofErr w:type="spellStart"/>
            <w:r w:rsidRPr="00B17EFF">
              <w:rPr>
                <w:rFonts w:ascii="Times New Roman" w:hAnsi="Times New Roman"/>
                <w:b/>
                <w:i/>
                <w:sz w:val="28"/>
                <w:szCs w:val="28"/>
                <w:lang w:val="en-US"/>
              </w:rPr>
              <w:t>fructus</w:t>
            </w:r>
            <w:proofErr w:type="spellEnd"/>
            <w:r w:rsidR="000977E5" w:rsidRPr="00B17EFF">
              <w:rPr>
                <w:rFonts w:ascii="Times New Roman" w:hAnsi="Times New Roman"/>
                <w:b/>
                <w:i/>
                <w:sz w:val="28"/>
                <w:lang w:val="en-US"/>
              </w:rPr>
              <w:t xml:space="preserve"> </w:t>
            </w:r>
            <w:proofErr w:type="spellStart"/>
            <w:r w:rsidRPr="00B17EFF">
              <w:rPr>
                <w:rFonts w:ascii="Times New Roman" w:hAnsi="Times New Roman"/>
                <w:b/>
                <w:i/>
                <w:sz w:val="28"/>
                <w:lang w:val="en-US"/>
              </w:rPr>
              <w:t>integri</w:t>
            </w:r>
            <w:proofErr w:type="spellEnd"/>
            <w:r w:rsidRPr="00B17EFF">
              <w:rPr>
                <w:rFonts w:ascii="Times New Roman" w:hAnsi="Times New Roman"/>
                <w:b/>
                <w:i/>
                <w:sz w:val="28"/>
                <w:lang w:val="en-US"/>
              </w:rPr>
              <w:t xml:space="preserve"> </w:t>
            </w:r>
            <w:r w:rsidR="0049002C" w:rsidRPr="00B17EFF">
              <w:rPr>
                <w:rFonts w:ascii="Times New Roman" w:hAnsi="Times New Roman"/>
                <w:b/>
                <w:i/>
                <w:sz w:val="28"/>
                <w:szCs w:val="28"/>
                <w:lang w:val="en-US"/>
              </w:rPr>
              <w:t xml:space="preserve">ad </w:t>
            </w:r>
            <w:proofErr w:type="spellStart"/>
            <w:r w:rsidR="00D34DDF" w:rsidRPr="00B17EFF">
              <w:rPr>
                <w:rFonts w:ascii="Times New Roman" w:hAnsi="Times New Roman"/>
                <w:b/>
                <w:i/>
                <w:sz w:val="28"/>
                <w:szCs w:val="28"/>
                <w:lang w:val="en-US"/>
              </w:rPr>
              <w:t>infusum</w:t>
            </w:r>
            <w:proofErr w:type="spellEnd"/>
          </w:p>
        </w:tc>
        <w:tc>
          <w:tcPr>
            <w:tcW w:w="4074" w:type="dxa"/>
          </w:tcPr>
          <w:p w:rsidR="0049002C" w:rsidRPr="0049002C" w:rsidRDefault="0049002C" w:rsidP="00B17EFF">
            <w:pPr>
              <w:tabs>
                <w:tab w:val="left" w:pos="1352"/>
              </w:tabs>
              <w:autoSpaceDE w:val="0"/>
              <w:autoSpaceDN w:val="0"/>
              <w:adjustRightInd w:val="0"/>
              <w:ind w:firstLine="1028"/>
              <w:rPr>
                <w:rFonts w:ascii="Times New Roman" w:hAnsi="Times New Roman"/>
                <w:b/>
                <w:sz w:val="28"/>
                <w:szCs w:val="28"/>
              </w:rPr>
            </w:pPr>
            <w:r w:rsidRPr="0049002C">
              <w:rPr>
                <w:rFonts w:ascii="Times New Roman" w:hAnsi="Times New Roman"/>
                <w:b/>
                <w:sz w:val="28"/>
                <w:szCs w:val="28"/>
              </w:rPr>
              <w:t>Вводится впервые</w:t>
            </w:r>
          </w:p>
        </w:tc>
      </w:tr>
    </w:tbl>
    <w:p w:rsidR="0049002C" w:rsidRDefault="0049002C" w:rsidP="003D6966">
      <w:pPr>
        <w:autoSpaceDE w:val="0"/>
        <w:autoSpaceDN w:val="0"/>
        <w:adjustRightInd w:val="0"/>
        <w:spacing w:line="360" w:lineRule="auto"/>
        <w:ind w:firstLine="709"/>
        <w:jc w:val="both"/>
        <w:rPr>
          <w:sz w:val="28"/>
          <w:szCs w:val="28"/>
        </w:rPr>
      </w:pPr>
    </w:p>
    <w:p w:rsidR="00CB3E4E" w:rsidRPr="008D784B" w:rsidRDefault="003D6966" w:rsidP="003D6966">
      <w:pPr>
        <w:autoSpaceDE w:val="0"/>
        <w:autoSpaceDN w:val="0"/>
        <w:adjustRightInd w:val="0"/>
        <w:spacing w:line="360" w:lineRule="auto"/>
        <w:ind w:firstLine="709"/>
        <w:jc w:val="both"/>
        <w:rPr>
          <w:sz w:val="28"/>
          <w:szCs w:val="28"/>
        </w:rPr>
      </w:pPr>
      <w:r>
        <w:rPr>
          <w:sz w:val="28"/>
          <w:szCs w:val="28"/>
        </w:rPr>
        <w:t xml:space="preserve">Настоящая фармакопейная статья распространяется на </w:t>
      </w:r>
      <w:r w:rsidR="00B108F1">
        <w:rPr>
          <w:sz w:val="28"/>
          <w:szCs w:val="28"/>
        </w:rPr>
        <w:t>с</w:t>
      </w:r>
      <w:r w:rsidR="00B108F1" w:rsidRPr="00814D55">
        <w:rPr>
          <w:sz w:val="28"/>
          <w:szCs w:val="28"/>
        </w:rPr>
        <w:t xml:space="preserve">обранные в период полного созревания и высушенные плоды многолетнего дикорастущего и культивируемого растения черёмухи обыкновенной – </w:t>
      </w:r>
      <w:proofErr w:type="spellStart"/>
      <w:r w:rsidR="00B108F1" w:rsidRPr="00814D55">
        <w:rPr>
          <w:i/>
          <w:sz w:val="28"/>
          <w:szCs w:val="28"/>
        </w:rPr>
        <w:t>Padus</w:t>
      </w:r>
      <w:proofErr w:type="spellEnd"/>
      <w:r w:rsidR="00B108F1" w:rsidRPr="00814D55">
        <w:rPr>
          <w:i/>
          <w:sz w:val="28"/>
          <w:szCs w:val="28"/>
        </w:rPr>
        <w:t xml:space="preserve"> </w:t>
      </w:r>
      <w:proofErr w:type="spellStart"/>
      <w:r w:rsidR="00B108F1" w:rsidRPr="00814D55">
        <w:rPr>
          <w:i/>
          <w:sz w:val="28"/>
          <w:szCs w:val="28"/>
        </w:rPr>
        <w:t>avium</w:t>
      </w:r>
      <w:proofErr w:type="spellEnd"/>
      <w:r w:rsidR="00B108F1" w:rsidRPr="00814D55">
        <w:rPr>
          <w:sz w:val="28"/>
          <w:szCs w:val="28"/>
        </w:rPr>
        <w:t xml:space="preserve"> </w:t>
      </w:r>
      <w:proofErr w:type="spellStart"/>
      <w:r w:rsidR="00B108F1" w:rsidRPr="00814D55">
        <w:rPr>
          <w:sz w:val="28"/>
          <w:szCs w:val="28"/>
        </w:rPr>
        <w:t>Mill</w:t>
      </w:r>
      <w:proofErr w:type="spellEnd"/>
      <w:r w:rsidR="00B108F1" w:rsidRPr="00814D55">
        <w:rPr>
          <w:sz w:val="28"/>
          <w:szCs w:val="28"/>
        </w:rPr>
        <w:t>., сем</w:t>
      </w:r>
      <w:proofErr w:type="gramStart"/>
      <w:r w:rsidR="00B108F1" w:rsidRPr="00814D55">
        <w:rPr>
          <w:sz w:val="28"/>
          <w:szCs w:val="28"/>
        </w:rPr>
        <w:t>.</w:t>
      </w:r>
      <w:proofErr w:type="gramEnd"/>
      <w:r w:rsidR="00B108F1" w:rsidRPr="00814D55">
        <w:rPr>
          <w:sz w:val="28"/>
          <w:szCs w:val="28"/>
        </w:rPr>
        <w:t xml:space="preserve"> </w:t>
      </w:r>
      <w:proofErr w:type="gramStart"/>
      <w:r w:rsidR="00B108F1" w:rsidRPr="00814D55">
        <w:rPr>
          <w:sz w:val="28"/>
          <w:szCs w:val="28"/>
        </w:rPr>
        <w:t>р</w:t>
      </w:r>
      <w:proofErr w:type="gramEnd"/>
      <w:r w:rsidR="00B108F1" w:rsidRPr="00814D55">
        <w:rPr>
          <w:sz w:val="28"/>
          <w:szCs w:val="28"/>
        </w:rPr>
        <w:t xml:space="preserve">озоцветных – </w:t>
      </w:r>
      <w:proofErr w:type="spellStart"/>
      <w:r w:rsidR="00B108F1" w:rsidRPr="00814D55">
        <w:rPr>
          <w:i/>
          <w:sz w:val="28"/>
          <w:szCs w:val="28"/>
        </w:rPr>
        <w:t>Rosaceae</w:t>
      </w:r>
      <w:proofErr w:type="spellEnd"/>
      <w:r w:rsidRPr="00396263">
        <w:rPr>
          <w:sz w:val="28"/>
          <w:szCs w:val="28"/>
        </w:rPr>
        <w:t xml:space="preserve">, </w:t>
      </w:r>
      <w:r>
        <w:rPr>
          <w:sz w:val="28"/>
          <w:szCs w:val="28"/>
        </w:rPr>
        <w:t>применяемы</w:t>
      </w:r>
      <w:r w:rsidR="005944C0">
        <w:rPr>
          <w:sz w:val="28"/>
          <w:szCs w:val="28"/>
        </w:rPr>
        <w:t>е</w:t>
      </w:r>
      <w:r>
        <w:rPr>
          <w:sz w:val="28"/>
          <w:szCs w:val="28"/>
        </w:rPr>
        <w:t xml:space="preserve"> в качестве лекарственного растительного препарата.</w:t>
      </w:r>
    </w:p>
    <w:p w:rsidR="00CB3E4E" w:rsidRPr="008A34BA" w:rsidRDefault="00CB3E4E" w:rsidP="00DB45D7">
      <w:pPr>
        <w:spacing w:before="120" w:line="360" w:lineRule="auto"/>
        <w:jc w:val="center"/>
        <w:rPr>
          <w:sz w:val="28"/>
          <w:szCs w:val="28"/>
        </w:rPr>
      </w:pPr>
      <w:r w:rsidRPr="008A34BA">
        <w:rPr>
          <w:sz w:val="28"/>
          <w:szCs w:val="28"/>
        </w:rPr>
        <w:t>П</w:t>
      </w:r>
      <w:r w:rsidR="00E01B84" w:rsidRPr="008A34BA">
        <w:rPr>
          <w:sz w:val="28"/>
          <w:szCs w:val="28"/>
        </w:rPr>
        <w:t>ОДЛИННОСТЬ</w:t>
      </w:r>
    </w:p>
    <w:p w:rsidR="00B108F1" w:rsidRPr="00814D55" w:rsidRDefault="00B108F1" w:rsidP="00B108F1">
      <w:pPr>
        <w:widowControl w:val="0"/>
        <w:spacing w:line="360" w:lineRule="auto"/>
        <w:ind w:firstLine="709"/>
        <w:jc w:val="both"/>
        <w:rPr>
          <w:sz w:val="28"/>
          <w:szCs w:val="28"/>
        </w:rPr>
      </w:pPr>
      <w:r w:rsidRPr="00814D55">
        <w:rPr>
          <w:b/>
          <w:i/>
          <w:sz w:val="28"/>
          <w:szCs w:val="28"/>
        </w:rPr>
        <w:t>Внешние признаки.</w:t>
      </w:r>
      <w:r w:rsidRPr="00814D55">
        <w:rPr>
          <w:sz w:val="28"/>
          <w:szCs w:val="28"/>
        </w:rPr>
        <w:t xml:space="preserve"> </w:t>
      </w:r>
      <w:r w:rsidRPr="00814D55">
        <w:rPr>
          <w:i/>
          <w:sz w:val="28"/>
          <w:szCs w:val="28"/>
        </w:rPr>
        <w:t>Цельн</w:t>
      </w:r>
      <w:r w:rsidR="00DF5D2B">
        <w:rPr>
          <w:i/>
          <w:sz w:val="28"/>
          <w:szCs w:val="28"/>
        </w:rPr>
        <w:t>ый</w:t>
      </w:r>
      <w:r w:rsidRPr="00814D55">
        <w:rPr>
          <w:i/>
          <w:sz w:val="28"/>
          <w:szCs w:val="28"/>
        </w:rPr>
        <w:t xml:space="preserve"> </w:t>
      </w:r>
      <w:r w:rsidR="00DF5D2B">
        <w:rPr>
          <w:i/>
          <w:sz w:val="28"/>
          <w:szCs w:val="28"/>
        </w:rPr>
        <w:t>препарат</w:t>
      </w:r>
      <w:r w:rsidRPr="00814D55">
        <w:rPr>
          <w:i/>
          <w:sz w:val="28"/>
          <w:szCs w:val="28"/>
        </w:rPr>
        <w:t>.</w:t>
      </w:r>
      <w:r w:rsidRPr="00814D55">
        <w:rPr>
          <w:sz w:val="28"/>
          <w:szCs w:val="28"/>
        </w:rPr>
        <w:t xml:space="preserve"> Плоды </w:t>
      </w:r>
      <w:r w:rsidRPr="00814D55">
        <w:rPr>
          <w:sz w:val="28"/>
          <w:szCs w:val="28"/>
        </w:rPr>
        <w:sym w:font="Symbol" w:char="F02D"/>
      </w:r>
      <w:r w:rsidRPr="00814D55">
        <w:rPr>
          <w:sz w:val="28"/>
          <w:szCs w:val="28"/>
        </w:rPr>
        <w:t xml:space="preserve"> костянки шарообразной или продолговато-яйцевидной формы, иногда к верхушке несколько заостренные, диаметром до </w:t>
      </w:r>
      <w:smartTag w:uri="urn:schemas-microsoft-com:office:smarttags" w:element="metricconverter">
        <w:smartTagPr>
          <w:attr w:name="ProductID" w:val="8 мм"/>
        </w:smartTagPr>
        <w:r w:rsidRPr="00814D55">
          <w:rPr>
            <w:sz w:val="28"/>
            <w:szCs w:val="28"/>
          </w:rPr>
          <w:t>8 мм</w:t>
        </w:r>
      </w:smartTag>
      <w:r w:rsidRPr="00814D55">
        <w:rPr>
          <w:sz w:val="28"/>
          <w:szCs w:val="28"/>
        </w:rPr>
        <w:t xml:space="preserve">, морщинистые, без плодоножек, с округлым белым рубцом на месте отпадания плодоножки. Внутри плода содержится одна округлая или </w:t>
      </w:r>
      <w:proofErr w:type="spellStart"/>
      <w:r w:rsidRPr="00814D55">
        <w:rPr>
          <w:sz w:val="28"/>
          <w:szCs w:val="28"/>
        </w:rPr>
        <w:t>округлояйцевидная</w:t>
      </w:r>
      <w:proofErr w:type="spellEnd"/>
      <w:r w:rsidRPr="00814D55">
        <w:rPr>
          <w:sz w:val="28"/>
          <w:szCs w:val="28"/>
        </w:rPr>
        <w:t xml:space="preserve">, очень плотная, светло-бурая косточка диаметром до </w:t>
      </w:r>
      <w:smartTag w:uri="urn:schemas-microsoft-com:office:smarttags" w:element="metricconverter">
        <w:smartTagPr>
          <w:attr w:name="ProductID" w:val="7 мм"/>
        </w:smartTagPr>
        <w:r w:rsidRPr="00814D55">
          <w:rPr>
            <w:sz w:val="28"/>
            <w:szCs w:val="28"/>
          </w:rPr>
          <w:t>7 мм</w:t>
        </w:r>
      </w:smartTag>
      <w:r w:rsidRPr="00814D55">
        <w:rPr>
          <w:sz w:val="28"/>
          <w:szCs w:val="28"/>
        </w:rPr>
        <w:t xml:space="preserve"> с одним семенем. Поверхность плодов морщинистая, косточки </w:t>
      </w:r>
      <w:r w:rsidRPr="00814D55">
        <w:rPr>
          <w:sz w:val="28"/>
          <w:szCs w:val="28"/>
        </w:rPr>
        <w:sym w:font="Symbol" w:char="F02D"/>
      </w:r>
      <w:r w:rsidRPr="00814D55">
        <w:rPr>
          <w:sz w:val="28"/>
          <w:szCs w:val="28"/>
        </w:rPr>
        <w:t xml:space="preserve"> поперечно-ребристая.</w:t>
      </w:r>
    </w:p>
    <w:p w:rsidR="00B108F1" w:rsidRPr="00814D55" w:rsidRDefault="00B108F1" w:rsidP="00B108F1">
      <w:pPr>
        <w:widowControl w:val="0"/>
        <w:spacing w:line="360" w:lineRule="auto"/>
        <w:ind w:firstLine="709"/>
        <w:jc w:val="both"/>
        <w:rPr>
          <w:sz w:val="28"/>
          <w:szCs w:val="28"/>
        </w:rPr>
      </w:pPr>
      <w:r w:rsidRPr="00814D55">
        <w:rPr>
          <w:sz w:val="28"/>
          <w:szCs w:val="28"/>
        </w:rPr>
        <w:t xml:space="preserve">Цвет плодов черный, матовый, реже блестящий, иногда с беловато-серым или красноватым налетом на складках. Запах слабый. </w:t>
      </w:r>
    </w:p>
    <w:p w:rsidR="004324AE" w:rsidRDefault="00B108F1" w:rsidP="00B108F1">
      <w:pPr>
        <w:widowControl w:val="0"/>
        <w:spacing w:line="360" w:lineRule="auto"/>
        <w:ind w:firstLine="709"/>
        <w:jc w:val="both"/>
        <w:rPr>
          <w:b/>
          <w:sz w:val="28"/>
          <w:szCs w:val="28"/>
        </w:rPr>
      </w:pPr>
      <w:r w:rsidRPr="00814D55">
        <w:rPr>
          <w:b/>
          <w:i/>
          <w:sz w:val="28"/>
          <w:szCs w:val="28"/>
        </w:rPr>
        <w:t>Микроскопические признаки.</w:t>
      </w:r>
      <w:r w:rsidRPr="00814D55">
        <w:rPr>
          <w:b/>
          <w:sz w:val="28"/>
          <w:szCs w:val="28"/>
        </w:rPr>
        <w:t xml:space="preserve"> </w:t>
      </w:r>
      <w:r w:rsidR="004324AE" w:rsidRPr="00A618CF">
        <w:rPr>
          <w:bCs/>
          <w:sz w:val="28"/>
          <w:szCs w:val="28"/>
        </w:rPr>
        <w:t xml:space="preserve">Анализ проводят в соответствии с требованиями ОФС </w:t>
      </w:r>
      <w:r w:rsidR="004324AE" w:rsidRPr="00F43E5A">
        <w:rPr>
          <w:sz w:val="28"/>
          <w:szCs w:val="28"/>
        </w:rPr>
        <w:t>«</w:t>
      </w:r>
      <w:r w:rsidR="004324AE" w:rsidRPr="00A618CF">
        <w:rPr>
          <w:bCs/>
          <w:sz w:val="28"/>
          <w:szCs w:val="28"/>
        </w:rPr>
        <w:t>Техника микроскопического и микрохимического исследования лекарственного растительного сырья и лекарственных растительных препаратов</w:t>
      </w:r>
      <w:r w:rsidR="004324AE">
        <w:rPr>
          <w:bCs/>
          <w:sz w:val="28"/>
          <w:szCs w:val="28"/>
        </w:rPr>
        <w:t xml:space="preserve"> (</w:t>
      </w:r>
      <w:r w:rsidR="004324AE" w:rsidRPr="00F43E5A">
        <w:rPr>
          <w:sz w:val="28"/>
          <w:szCs w:val="28"/>
        </w:rPr>
        <w:t>«</w:t>
      </w:r>
      <w:r w:rsidR="004324AE">
        <w:rPr>
          <w:bCs/>
          <w:sz w:val="28"/>
          <w:szCs w:val="28"/>
        </w:rPr>
        <w:t>Плоды</w:t>
      </w:r>
      <w:r w:rsidR="004324AE" w:rsidRPr="00F43E5A">
        <w:rPr>
          <w:sz w:val="28"/>
          <w:szCs w:val="28"/>
        </w:rPr>
        <w:t>»</w:t>
      </w:r>
      <w:r w:rsidR="004324AE">
        <w:rPr>
          <w:bCs/>
          <w:sz w:val="28"/>
          <w:szCs w:val="28"/>
        </w:rPr>
        <w:t>)</w:t>
      </w:r>
      <w:r w:rsidR="004324AE" w:rsidRPr="00F43E5A">
        <w:rPr>
          <w:sz w:val="28"/>
          <w:szCs w:val="28"/>
        </w:rPr>
        <w:t>»</w:t>
      </w:r>
      <w:r w:rsidR="004324AE">
        <w:rPr>
          <w:sz w:val="28"/>
          <w:szCs w:val="28"/>
        </w:rPr>
        <w:t>.</w:t>
      </w:r>
    </w:p>
    <w:p w:rsidR="00B108F1" w:rsidRDefault="00B108F1" w:rsidP="00B108F1">
      <w:pPr>
        <w:widowControl w:val="0"/>
        <w:spacing w:line="360" w:lineRule="auto"/>
        <w:ind w:firstLine="709"/>
        <w:jc w:val="both"/>
        <w:rPr>
          <w:sz w:val="28"/>
          <w:szCs w:val="28"/>
        </w:rPr>
      </w:pPr>
      <w:r w:rsidRPr="00814D55">
        <w:rPr>
          <w:i/>
          <w:sz w:val="28"/>
          <w:szCs w:val="28"/>
        </w:rPr>
        <w:lastRenderedPageBreak/>
        <w:t>Цельн</w:t>
      </w:r>
      <w:r w:rsidR="00DF5D2B">
        <w:rPr>
          <w:i/>
          <w:sz w:val="28"/>
          <w:szCs w:val="28"/>
        </w:rPr>
        <w:t>ый</w:t>
      </w:r>
      <w:r w:rsidRPr="00814D55">
        <w:rPr>
          <w:i/>
          <w:sz w:val="28"/>
          <w:szCs w:val="28"/>
        </w:rPr>
        <w:t xml:space="preserve"> </w:t>
      </w:r>
      <w:r w:rsidR="00DF5D2B">
        <w:rPr>
          <w:i/>
          <w:sz w:val="28"/>
          <w:szCs w:val="28"/>
        </w:rPr>
        <w:t>препарат</w:t>
      </w:r>
      <w:r w:rsidRPr="00814D55">
        <w:rPr>
          <w:i/>
          <w:sz w:val="28"/>
          <w:szCs w:val="28"/>
        </w:rPr>
        <w:t>.</w:t>
      </w:r>
      <w:r w:rsidRPr="00814D55">
        <w:rPr>
          <w:sz w:val="28"/>
          <w:szCs w:val="28"/>
        </w:rPr>
        <w:t xml:space="preserve"> </w:t>
      </w:r>
      <w:r w:rsidR="004324AE" w:rsidRPr="00777F17">
        <w:rPr>
          <w:snapToGrid w:val="0"/>
          <w:sz w:val="28"/>
          <w:szCs w:val="28"/>
        </w:rPr>
        <w:t>При рассмотрении микропрепарат</w:t>
      </w:r>
      <w:r w:rsidR="004324AE">
        <w:rPr>
          <w:snapToGrid w:val="0"/>
          <w:sz w:val="28"/>
          <w:szCs w:val="28"/>
        </w:rPr>
        <w:t>а</w:t>
      </w:r>
      <w:r w:rsidR="004324AE" w:rsidRPr="00777F17">
        <w:rPr>
          <w:snapToGrid w:val="0"/>
          <w:sz w:val="28"/>
          <w:szCs w:val="28"/>
        </w:rPr>
        <w:t xml:space="preserve"> с поверхности должны быть видны</w:t>
      </w:r>
      <w:r w:rsidR="004324AE">
        <w:rPr>
          <w:sz w:val="28"/>
          <w:szCs w:val="28"/>
        </w:rPr>
        <w:t xml:space="preserve"> </w:t>
      </w:r>
      <w:r w:rsidRPr="00814D55">
        <w:rPr>
          <w:sz w:val="28"/>
          <w:szCs w:val="28"/>
        </w:rPr>
        <w:t>многоугольны</w:t>
      </w:r>
      <w:r w:rsidR="004324AE">
        <w:rPr>
          <w:sz w:val="28"/>
          <w:szCs w:val="28"/>
        </w:rPr>
        <w:t>е</w:t>
      </w:r>
      <w:r w:rsidRPr="00814D55">
        <w:rPr>
          <w:sz w:val="28"/>
          <w:szCs w:val="28"/>
        </w:rPr>
        <w:t xml:space="preserve"> </w:t>
      </w:r>
      <w:proofErr w:type="spellStart"/>
      <w:r w:rsidRPr="00814D55">
        <w:rPr>
          <w:sz w:val="28"/>
          <w:szCs w:val="28"/>
        </w:rPr>
        <w:t>прямостенны</w:t>
      </w:r>
      <w:r w:rsidR="004324AE">
        <w:rPr>
          <w:sz w:val="28"/>
          <w:szCs w:val="28"/>
        </w:rPr>
        <w:t>е</w:t>
      </w:r>
      <w:proofErr w:type="spellEnd"/>
      <w:r w:rsidRPr="00814D55">
        <w:rPr>
          <w:sz w:val="28"/>
          <w:szCs w:val="28"/>
        </w:rPr>
        <w:t xml:space="preserve"> клет</w:t>
      </w:r>
      <w:r w:rsidR="004324AE">
        <w:rPr>
          <w:sz w:val="28"/>
          <w:szCs w:val="28"/>
        </w:rPr>
        <w:t>ки</w:t>
      </w:r>
      <w:r w:rsidR="004324AE" w:rsidRPr="004324AE">
        <w:rPr>
          <w:sz w:val="28"/>
          <w:szCs w:val="28"/>
        </w:rPr>
        <w:t xml:space="preserve"> </w:t>
      </w:r>
      <w:r w:rsidR="004324AE">
        <w:rPr>
          <w:sz w:val="28"/>
          <w:szCs w:val="28"/>
        </w:rPr>
        <w:t>э</w:t>
      </w:r>
      <w:r w:rsidR="004324AE" w:rsidRPr="00814D55">
        <w:rPr>
          <w:sz w:val="28"/>
          <w:szCs w:val="28"/>
        </w:rPr>
        <w:t>пидермис</w:t>
      </w:r>
      <w:r w:rsidR="004324AE">
        <w:rPr>
          <w:sz w:val="28"/>
          <w:szCs w:val="28"/>
        </w:rPr>
        <w:t>а</w:t>
      </w:r>
      <w:r w:rsidRPr="00814D55">
        <w:rPr>
          <w:sz w:val="28"/>
          <w:szCs w:val="28"/>
        </w:rPr>
        <w:t>. Кутикула прозрачная, хорошо отделяется от паренхимы. Устьица овальные, встречаются по всей поверхности плода, окружены 7</w:t>
      </w:r>
      <w:r w:rsidR="008D2C98">
        <w:rPr>
          <w:sz w:val="28"/>
          <w:szCs w:val="28"/>
        </w:rPr>
        <w:t>-8</w:t>
      </w:r>
      <w:r w:rsidRPr="00814D55">
        <w:rPr>
          <w:sz w:val="28"/>
          <w:szCs w:val="28"/>
        </w:rPr>
        <w:t xml:space="preserve"> клетками эпидермиса (аномоцитный тип). Характерным диагностическим признаком является наличие скоплений клеток, заполненных бурым содержимым (цвет обусловлен накоплением антоцианов), окружающих устьичный аппарат. Клетки паренхимы тонкостенные, многоугольные, заполнены красным содержимым, плотно прилегают друг к другу.</w:t>
      </w:r>
    </w:p>
    <w:p w:rsidR="00B108F1" w:rsidRPr="00814D55" w:rsidRDefault="00201925" w:rsidP="00201925">
      <w:pPr>
        <w:widowControl w:val="0"/>
        <w:spacing w:line="360" w:lineRule="auto"/>
        <w:jc w:val="center"/>
        <w:rPr>
          <w:sz w:val="28"/>
          <w:szCs w:val="28"/>
        </w:rPr>
      </w:pPr>
      <w:r>
        <w:rPr>
          <w:noProof/>
          <w:sz w:val="28"/>
          <w:szCs w:val="28"/>
          <w:lang w:eastAsia="ru-RU"/>
        </w:rPr>
        <w:drawing>
          <wp:inline distT="0" distB="0" distL="0" distR="0">
            <wp:extent cx="4667520" cy="5644076"/>
            <wp:effectExtent l="19050" t="0" r="0" b="0"/>
            <wp:docPr id="92" name="Рисунок 92" descr="C:\Users\siroti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sirotina\Desktop\Безымянный.jpg"/>
                    <pic:cNvPicPr>
                      <a:picLocks noChangeAspect="1" noChangeArrowheads="1"/>
                    </pic:cNvPicPr>
                  </pic:nvPicPr>
                  <pic:blipFill>
                    <a:blip r:embed="rId8" cstate="print"/>
                    <a:srcRect/>
                    <a:stretch>
                      <a:fillRect/>
                    </a:stretch>
                  </pic:blipFill>
                  <pic:spPr bwMode="auto">
                    <a:xfrm>
                      <a:off x="0" y="0"/>
                      <a:ext cx="4684428" cy="5664522"/>
                    </a:xfrm>
                    <a:prstGeom prst="rect">
                      <a:avLst/>
                    </a:prstGeom>
                    <a:noFill/>
                    <a:ln w="9525">
                      <a:noFill/>
                      <a:miter lim="800000"/>
                      <a:headEnd/>
                      <a:tailEnd/>
                    </a:ln>
                  </pic:spPr>
                </pic:pic>
              </a:graphicData>
            </a:graphic>
          </wp:inline>
        </w:drawing>
      </w:r>
    </w:p>
    <w:p w:rsidR="00B108F1" w:rsidRPr="00814D55" w:rsidRDefault="00B108F1" w:rsidP="008D2C98">
      <w:pPr>
        <w:widowControl w:val="0"/>
        <w:spacing w:line="360" w:lineRule="auto"/>
        <w:jc w:val="center"/>
        <w:rPr>
          <w:sz w:val="28"/>
          <w:szCs w:val="28"/>
        </w:rPr>
      </w:pPr>
      <w:r w:rsidRPr="00814D55">
        <w:rPr>
          <w:sz w:val="28"/>
          <w:szCs w:val="28"/>
        </w:rPr>
        <w:t xml:space="preserve">Рисунок </w:t>
      </w:r>
      <w:r w:rsidRPr="00814D55">
        <w:rPr>
          <w:sz w:val="28"/>
          <w:szCs w:val="28"/>
        </w:rPr>
        <w:sym w:font="Symbol" w:char="F02D"/>
      </w:r>
      <w:r w:rsidRPr="00814D55">
        <w:rPr>
          <w:sz w:val="28"/>
          <w:szCs w:val="28"/>
        </w:rPr>
        <w:t xml:space="preserve"> Черемухи обыкновенной плоды. </w:t>
      </w:r>
    </w:p>
    <w:p w:rsidR="00241E45" w:rsidRPr="001325BF" w:rsidRDefault="00B108F1" w:rsidP="00B108F1">
      <w:pPr>
        <w:jc w:val="center"/>
        <w:rPr>
          <w:sz w:val="28"/>
          <w:szCs w:val="28"/>
        </w:rPr>
      </w:pPr>
      <w:proofErr w:type="gramStart"/>
      <w:r w:rsidRPr="00814D55">
        <w:rPr>
          <w:sz w:val="28"/>
          <w:szCs w:val="28"/>
        </w:rPr>
        <w:lastRenderedPageBreak/>
        <w:t>1 - эпидермис с многоугольными клетками с прямыми стенками (400×); 2 - клетки эпидермиса (вид сбоку) (500×); 3 - устьица аномоцитного типа (500×); 4 - скопление клеток, окружающих устьица и заполненных бурым содержимым (800×); 5 - клетки паренхимы тонкостенные, многоугольные, плотно прилегающие друг к другу (500×); 6 - клетки паренхимы тонкостенные, многоугольные, плотно прилегающие друг к другу (1000×).</w:t>
      </w:r>
      <w:proofErr w:type="gramEnd"/>
    </w:p>
    <w:p w:rsidR="003F134E" w:rsidRDefault="003F134E" w:rsidP="004963A7">
      <w:pPr>
        <w:spacing w:line="360" w:lineRule="auto"/>
        <w:ind w:firstLine="709"/>
        <w:jc w:val="both"/>
        <w:rPr>
          <w:b/>
          <w:sz w:val="28"/>
          <w:szCs w:val="28"/>
          <w:lang w:eastAsia="ru-RU"/>
        </w:rPr>
      </w:pPr>
    </w:p>
    <w:p w:rsidR="008D784B" w:rsidRPr="00A579B5" w:rsidRDefault="00CB3E4E" w:rsidP="003608AB">
      <w:pPr>
        <w:spacing w:line="360" w:lineRule="auto"/>
        <w:ind w:firstLine="709"/>
        <w:jc w:val="both"/>
        <w:rPr>
          <w:b/>
          <w:sz w:val="28"/>
          <w:szCs w:val="28"/>
          <w:lang w:eastAsia="ru-RU"/>
        </w:rPr>
      </w:pPr>
      <w:r w:rsidRPr="008A34BA">
        <w:rPr>
          <w:b/>
          <w:sz w:val="28"/>
          <w:szCs w:val="28"/>
          <w:lang w:eastAsia="ru-RU"/>
        </w:rPr>
        <w:t>Определение основных групп биологически активных веществ</w:t>
      </w:r>
    </w:p>
    <w:p w:rsidR="003D6966" w:rsidRDefault="003608AB" w:rsidP="003608AB">
      <w:pPr>
        <w:spacing w:line="360" w:lineRule="auto"/>
        <w:ind w:firstLine="709"/>
        <w:jc w:val="both"/>
      </w:pPr>
      <w:r w:rsidRPr="00814D55">
        <w:rPr>
          <w:sz w:val="28"/>
          <w:szCs w:val="28"/>
        </w:rPr>
        <w:t xml:space="preserve">Аналитическую пробу </w:t>
      </w:r>
      <w:r>
        <w:rPr>
          <w:sz w:val="28"/>
          <w:szCs w:val="28"/>
        </w:rPr>
        <w:t>препарата</w:t>
      </w:r>
      <w:r w:rsidRPr="00814D55">
        <w:rPr>
          <w:sz w:val="28"/>
          <w:szCs w:val="28"/>
        </w:rPr>
        <w:t xml:space="preserve"> измельчают до величины частиц, проходящих сквозь сито с отверстиями размером </w:t>
      </w:r>
      <w:smartTag w:uri="urn:schemas-microsoft-com:office:smarttags" w:element="metricconverter">
        <w:smartTagPr>
          <w:attr w:name="ProductID" w:val="3 мм"/>
        </w:smartTagPr>
        <w:r w:rsidRPr="00814D55">
          <w:rPr>
            <w:sz w:val="28"/>
            <w:szCs w:val="28"/>
          </w:rPr>
          <w:t>3 мм</w:t>
        </w:r>
      </w:smartTag>
      <w:r w:rsidRPr="00814D55">
        <w:rPr>
          <w:sz w:val="28"/>
          <w:szCs w:val="28"/>
        </w:rPr>
        <w:t>.</w:t>
      </w:r>
    </w:p>
    <w:p w:rsidR="00201925" w:rsidRPr="00814D55" w:rsidRDefault="00201925" w:rsidP="003608AB">
      <w:pPr>
        <w:widowControl w:val="0"/>
        <w:tabs>
          <w:tab w:val="center" w:pos="709"/>
          <w:tab w:val="left" w:pos="993"/>
        </w:tabs>
        <w:suppressAutoHyphens w:val="0"/>
        <w:spacing w:line="360" w:lineRule="auto"/>
        <w:ind w:firstLine="709"/>
        <w:jc w:val="both"/>
        <w:rPr>
          <w:b/>
          <w:i/>
          <w:sz w:val="28"/>
          <w:szCs w:val="28"/>
        </w:rPr>
      </w:pPr>
      <w:r w:rsidRPr="00814D55">
        <w:rPr>
          <w:b/>
          <w:i/>
          <w:sz w:val="28"/>
          <w:szCs w:val="28"/>
        </w:rPr>
        <w:t>Тонкослойная хроматография</w:t>
      </w:r>
    </w:p>
    <w:p w:rsidR="00201925" w:rsidRDefault="00201925" w:rsidP="003608AB">
      <w:pPr>
        <w:widowControl w:val="0"/>
        <w:tabs>
          <w:tab w:val="center" w:pos="4677"/>
        </w:tabs>
        <w:spacing w:line="360" w:lineRule="auto"/>
        <w:ind w:firstLine="709"/>
        <w:jc w:val="both"/>
        <w:rPr>
          <w:sz w:val="28"/>
          <w:szCs w:val="28"/>
        </w:rPr>
      </w:pPr>
      <w:r w:rsidRPr="00814D55">
        <w:rPr>
          <w:sz w:val="28"/>
          <w:szCs w:val="28"/>
        </w:rPr>
        <w:t xml:space="preserve">Около </w:t>
      </w:r>
      <w:r w:rsidR="008D2C98">
        <w:rPr>
          <w:sz w:val="28"/>
          <w:szCs w:val="28"/>
        </w:rPr>
        <w:t>4</w:t>
      </w:r>
      <w:r w:rsidRPr="00814D55">
        <w:rPr>
          <w:sz w:val="28"/>
          <w:szCs w:val="28"/>
        </w:rPr>
        <w:t xml:space="preserve">,0 г </w:t>
      </w:r>
      <w:r w:rsidR="003608AB" w:rsidRPr="00814D55">
        <w:rPr>
          <w:sz w:val="28"/>
          <w:szCs w:val="28"/>
        </w:rPr>
        <w:t xml:space="preserve">измельчённого </w:t>
      </w:r>
      <w:r w:rsidR="00334702">
        <w:rPr>
          <w:sz w:val="28"/>
          <w:szCs w:val="28"/>
        </w:rPr>
        <w:t>препарата</w:t>
      </w:r>
      <w:r w:rsidRPr="00814D55">
        <w:rPr>
          <w:sz w:val="28"/>
          <w:szCs w:val="28"/>
        </w:rPr>
        <w:t xml:space="preserve"> помещают в круглодонную колбу со шлифом вместимостью </w:t>
      </w:r>
      <w:r w:rsidR="008D2C98">
        <w:rPr>
          <w:sz w:val="28"/>
          <w:szCs w:val="28"/>
        </w:rPr>
        <w:t>25</w:t>
      </w:r>
      <w:r w:rsidRPr="00814D55">
        <w:rPr>
          <w:sz w:val="28"/>
          <w:szCs w:val="28"/>
        </w:rPr>
        <w:t>0 мл, прибавляют 50 мл хлористоводородной кислоты раствора 1 % в спирте 96 % и нагревают с обратным холодильником при температуре 50</w:t>
      </w:r>
      <w:proofErr w:type="gramStart"/>
      <w:r w:rsidRPr="00814D55">
        <w:rPr>
          <w:sz w:val="28"/>
          <w:szCs w:val="28"/>
        </w:rPr>
        <w:t xml:space="preserve"> °С</w:t>
      </w:r>
      <w:proofErr w:type="gramEnd"/>
      <w:r w:rsidRPr="00814D55">
        <w:rPr>
          <w:sz w:val="28"/>
          <w:szCs w:val="28"/>
        </w:rPr>
        <w:t xml:space="preserve"> на водяной бане в течение 60 мин</w:t>
      </w:r>
      <w:r w:rsidR="003608AB">
        <w:rPr>
          <w:sz w:val="28"/>
          <w:szCs w:val="28"/>
        </w:rPr>
        <w:t xml:space="preserve">, </w:t>
      </w:r>
      <w:r w:rsidR="003608AB" w:rsidRPr="00814D55">
        <w:rPr>
          <w:sz w:val="28"/>
          <w:szCs w:val="28"/>
        </w:rPr>
        <w:t>фильтруют через бумажный фильт</w:t>
      </w:r>
      <w:r w:rsidR="003608AB">
        <w:rPr>
          <w:sz w:val="28"/>
          <w:szCs w:val="28"/>
        </w:rPr>
        <w:t>р</w:t>
      </w:r>
      <w:r w:rsidR="008D2C98">
        <w:rPr>
          <w:sz w:val="28"/>
          <w:szCs w:val="28"/>
        </w:rPr>
        <w:t xml:space="preserve"> </w:t>
      </w:r>
      <w:r w:rsidRPr="00814D55">
        <w:rPr>
          <w:sz w:val="28"/>
          <w:szCs w:val="28"/>
        </w:rPr>
        <w:t xml:space="preserve">(испытуемый раствор). </w:t>
      </w:r>
    </w:p>
    <w:p w:rsidR="00201925" w:rsidRPr="00814D55" w:rsidRDefault="00201925" w:rsidP="003608AB">
      <w:pPr>
        <w:widowControl w:val="0"/>
        <w:tabs>
          <w:tab w:val="center" w:pos="4677"/>
        </w:tabs>
        <w:spacing w:line="360" w:lineRule="auto"/>
        <w:ind w:firstLine="709"/>
        <w:jc w:val="both"/>
        <w:rPr>
          <w:color w:val="000000"/>
          <w:sz w:val="28"/>
          <w:szCs w:val="28"/>
        </w:rPr>
      </w:pPr>
      <w:r w:rsidRPr="00814D55">
        <w:rPr>
          <w:sz w:val="28"/>
          <w:szCs w:val="28"/>
        </w:rPr>
        <w:t xml:space="preserve">На линию старта аналитической хроматографической пластинки со слоем силикагеля </w:t>
      </w:r>
      <w:r w:rsidRPr="00814D55">
        <w:rPr>
          <w:color w:val="000000"/>
          <w:sz w:val="28"/>
          <w:szCs w:val="28"/>
        </w:rPr>
        <w:t xml:space="preserve">наносят </w:t>
      </w:r>
      <w:r w:rsidRPr="00814D55">
        <w:rPr>
          <w:sz w:val="28"/>
          <w:szCs w:val="28"/>
        </w:rPr>
        <w:t xml:space="preserve">5 мкл </w:t>
      </w:r>
      <w:r>
        <w:rPr>
          <w:sz w:val="28"/>
          <w:szCs w:val="28"/>
        </w:rPr>
        <w:t>испытуемого</w:t>
      </w:r>
      <w:r w:rsidRPr="00814D55">
        <w:rPr>
          <w:sz w:val="28"/>
          <w:szCs w:val="28"/>
        </w:rPr>
        <w:t xml:space="preserve"> раствора. Пластинку с нанесенными пробами сушат на воздухе, помещают в камеру, предварительно насыщенную в течение 1 ч смесью растворителей</w:t>
      </w:r>
      <w:r w:rsidRPr="00814D55">
        <w:rPr>
          <w:color w:val="000000"/>
          <w:sz w:val="28"/>
          <w:szCs w:val="28"/>
        </w:rPr>
        <w:t xml:space="preserve"> этилацетат – уксусная кислота ледяная – муравьиная кислота безводная – вода (100:10:10:25), и хроматографируют восходящим способом. Когда фронт растворителей пройдёт около 80 – 90 % длины пластинки от линии старта, ее вынимают из камеры, сушат до удаления следов растворителей и просматривают при дневном свете. </w:t>
      </w:r>
    </w:p>
    <w:p w:rsidR="00201925" w:rsidRPr="00814D55" w:rsidRDefault="00201925" w:rsidP="00201925">
      <w:pPr>
        <w:widowControl w:val="0"/>
        <w:tabs>
          <w:tab w:val="center" w:pos="4677"/>
        </w:tabs>
        <w:spacing w:line="360" w:lineRule="auto"/>
        <w:ind w:firstLine="709"/>
        <w:jc w:val="both"/>
        <w:rPr>
          <w:color w:val="000000"/>
          <w:sz w:val="28"/>
          <w:szCs w:val="28"/>
        </w:rPr>
      </w:pPr>
      <w:r w:rsidRPr="00814D55">
        <w:rPr>
          <w:color w:val="000000"/>
          <w:sz w:val="28"/>
          <w:szCs w:val="28"/>
        </w:rPr>
        <w:t>На хроматограмме испытуемого раствора должна обнаруживаться зона адсорбции красного цвета</w:t>
      </w:r>
      <w:r w:rsidR="008D2C98">
        <w:rPr>
          <w:color w:val="000000"/>
          <w:sz w:val="28"/>
          <w:szCs w:val="28"/>
        </w:rPr>
        <w:t xml:space="preserve">, которая при проявлении в парах </w:t>
      </w:r>
      <w:r w:rsidR="0040156F" w:rsidRPr="0040156F">
        <w:rPr>
          <w:color w:val="000000"/>
          <w:sz w:val="28"/>
          <w:szCs w:val="28"/>
        </w:rPr>
        <w:t>аммиака раствора концентрированного 25 %</w:t>
      </w:r>
      <w:r w:rsidR="008D2C98" w:rsidRPr="0040156F">
        <w:rPr>
          <w:color w:val="000000"/>
          <w:sz w:val="28"/>
          <w:szCs w:val="28"/>
        </w:rPr>
        <w:t xml:space="preserve"> должна </w:t>
      </w:r>
      <w:r w:rsidR="003608AB" w:rsidRPr="0040156F">
        <w:rPr>
          <w:color w:val="000000"/>
          <w:sz w:val="28"/>
          <w:szCs w:val="28"/>
        </w:rPr>
        <w:t>приобретать синее окрашивание</w:t>
      </w:r>
      <w:r w:rsidRPr="00814D55">
        <w:rPr>
          <w:color w:val="000000"/>
          <w:sz w:val="28"/>
          <w:szCs w:val="28"/>
        </w:rPr>
        <w:t>; допускается обнаружение других зон адсорбции</w:t>
      </w:r>
      <w:r w:rsidR="003608AB">
        <w:rPr>
          <w:color w:val="000000"/>
          <w:sz w:val="28"/>
          <w:szCs w:val="28"/>
        </w:rPr>
        <w:t xml:space="preserve"> (антоцианы)</w:t>
      </w:r>
      <w:r w:rsidRPr="00814D55">
        <w:rPr>
          <w:color w:val="000000"/>
          <w:sz w:val="28"/>
          <w:szCs w:val="28"/>
        </w:rPr>
        <w:t xml:space="preserve">. </w:t>
      </w:r>
    </w:p>
    <w:p w:rsidR="00201925" w:rsidRPr="00814D55" w:rsidRDefault="00201925" w:rsidP="00201925">
      <w:pPr>
        <w:suppressAutoHyphens w:val="0"/>
        <w:spacing w:line="360" w:lineRule="auto"/>
        <w:ind w:left="709"/>
        <w:jc w:val="both"/>
        <w:rPr>
          <w:b/>
          <w:i/>
          <w:sz w:val="28"/>
          <w:szCs w:val="28"/>
        </w:rPr>
      </w:pPr>
      <w:r w:rsidRPr="00814D55">
        <w:rPr>
          <w:b/>
          <w:i/>
          <w:sz w:val="28"/>
          <w:szCs w:val="28"/>
        </w:rPr>
        <w:t>Качественн</w:t>
      </w:r>
      <w:r>
        <w:rPr>
          <w:b/>
          <w:i/>
          <w:sz w:val="28"/>
          <w:szCs w:val="28"/>
        </w:rPr>
        <w:t>ая</w:t>
      </w:r>
      <w:r w:rsidRPr="00814D55">
        <w:rPr>
          <w:b/>
          <w:i/>
          <w:sz w:val="28"/>
          <w:szCs w:val="28"/>
        </w:rPr>
        <w:t xml:space="preserve"> реакци</w:t>
      </w:r>
      <w:r>
        <w:rPr>
          <w:b/>
          <w:i/>
          <w:sz w:val="28"/>
          <w:szCs w:val="28"/>
        </w:rPr>
        <w:t>я</w:t>
      </w:r>
    </w:p>
    <w:p w:rsidR="00201925" w:rsidRDefault="00201925" w:rsidP="00201925">
      <w:pPr>
        <w:spacing w:line="360" w:lineRule="auto"/>
        <w:ind w:firstLine="709"/>
        <w:jc w:val="both"/>
        <w:rPr>
          <w:sz w:val="28"/>
          <w:szCs w:val="28"/>
        </w:rPr>
      </w:pPr>
      <w:r w:rsidRPr="00814D55">
        <w:rPr>
          <w:sz w:val="28"/>
          <w:szCs w:val="28"/>
        </w:rPr>
        <w:t xml:space="preserve">Около </w:t>
      </w:r>
      <w:smartTag w:uri="urn:schemas-microsoft-com:office:smarttags" w:element="metricconverter">
        <w:smartTagPr>
          <w:attr w:name="ProductID" w:val="1,0 г"/>
        </w:smartTagPr>
        <w:r w:rsidRPr="00814D55">
          <w:rPr>
            <w:sz w:val="28"/>
            <w:szCs w:val="28"/>
          </w:rPr>
          <w:t>1,0 г</w:t>
        </w:r>
      </w:smartTag>
      <w:r w:rsidRPr="00814D55">
        <w:rPr>
          <w:sz w:val="28"/>
          <w:szCs w:val="28"/>
        </w:rPr>
        <w:t xml:space="preserve"> измельчённого </w:t>
      </w:r>
      <w:r w:rsidR="00334702">
        <w:rPr>
          <w:sz w:val="28"/>
          <w:szCs w:val="28"/>
        </w:rPr>
        <w:t>препарата</w:t>
      </w:r>
      <w:r w:rsidRPr="00814D55">
        <w:rPr>
          <w:sz w:val="28"/>
          <w:szCs w:val="28"/>
        </w:rPr>
        <w:t xml:space="preserve"> помещают в колбу вместимостью </w:t>
      </w:r>
      <w:r w:rsidR="003608AB">
        <w:rPr>
          <w:sz w:val="28"/>
          <w:szCs w:val="28"/>
        </w:rPr>
        <w:t>25</w:t>
      </w:r>
      <w:r w:rsidRPr="00814D55">
        <w:rPr>
          <w:sz w:val="28"/>
          <w:szCs w:val="28"/>
        </w:rPr>
        <w:t xml:space="preserve">0 мл, прибавляют 50 мл воды и нагревают на водяной бане в течение </w:t>
      </w:r>
      <w:r w:rsidRPr="00814D55">
        <w:rPr>
          <w:sz w:val="28"/>
          <w:szCs w:val="28"/>
        </w:rPr>
        <w:lastRenderedPageBreak/>
        <w:t>30</w:t>
      </w:r>
      <w:r w:rsidR="003608AB">
        <w:rPr>
          <w:sz w:val="28"/>
          <w:szCs w:val="28"/>
        </w:rPr>
        <w:t> </w:t>
      </w:r>
      <w:r w:rsidRPr="00814D55">
        <w:rPr>
          <w:sz w:val="28"/>
          <w:szCs w:val="28"/>
        </w:rPr>
        <w:t xml:space="preserve">мин, фильтруют через бумажный фильтр. К 2 мл </w:t>
      </w:r>
      <w:r w:rsidR="003608AB">
        <w:rPr>
          <w:sz w:val="28"/>
          <w:szCs w:val="28"/>
        </w:rPr>
        <w:t>фильтрата</w:t>
      </w:r>
      <w:r w:rsidRPr="00814D55">
        <w:rPr>
          <w:sz w:val="28"/>
          <w:szCs w:val="28"/>
        </w:rPr>
        <w:t xml:space="preserve"> прибавляют 1</w:t>
      </w:r>
      <w:r w:rsidR="003608AB">
        <w:rPr>
          <w:sz w:val="28"/>
          <w:szCs w:val="28"/>
        </w:rPr>
        <w:t> </w:t>
      </w:r>
      <w:r w:rsidRPr="00814D55">
        <w:rPr>
          <w:sz w:val="28"/>
          <w:szCs w:val="28"/>
        </w:rPr>
        <w:t>мл железа(III) аммония сульфата раствора 1 % и перемеши</w:t>
      </w:r>
      <w:r>
        <w:rPr>
          <w:sz w:val="28"/>
          <w:szCs w:val="28"/>
        </w:rPr>
        <w:t>вают; должно наблюдаться темно-зеленое окрашивание</w:t>
      </w:r>
      <w:r w:rsidR="004C4FCB">
        <w:rPr>
          <w:sz w:val="28"/>
          <w:szCs w:val="28"/>
        </w:rPr>
        <w:t xml:space="preserve">, </w:t>
      </w:r>
      <w:r w:rsidR="004C4FCB" w:rsidRPr="00814D55">
        <w:rPr>
          <w:sz w:val="28"/>
          <w:szCs w:val="28"/>
        </w:rPr>
        <w:t>при стоянии выпад</w:t>
      </w:r>
      <w:r w:rsidR="004C4FCB">
        <w:rPr>
          <w:sz w:val="28"/>
          <w:szCs w:val="28"/>
        </w:rPr>
        <w:t>ение</w:t>
      </w:r>
      <w:r w:rsidR="004C4FCB" w:rsidRPr="00814D55">
        <w:rPr>
          <w:sz w:val="28"/>
          <w:szCs w:val="28"/>
        </w:rPr>
        <w:t xml:space="preserve"> темн</w:t>
      </w:r>
      <w:r w:rsidR="004C4FCB">
        <w:rPr>
          <w:sz w:val="28"/>
          <w:szCs w:val="28"/>
        </w:rPr>
        <w:t>ого</w:t>
      </w:r>
      <w:r w:rsidR="004C4FCB" w:rsidRPr="00814D55">
        <w:rPr>
          <w:sz w:val="28"/>
          <w:szCs w:val="28"/>
        </w:rPr>
        <w:t>, почти черн</w:t>
      </w:r>
      <w:r w:rsidR="004C4FCB">
        <w:rPr>
          <w:sz w:val="28"/>
          <w:szCs w:val="28"/>
        </w:rPr>
        <w:t>ого</w:t>
      </w:r>
      <w:r w:rsidR="004C4FCB" w:rsidRPr="00814D55">
        <w:rPr>
          <w:sz w:val="28"/>
          <w:szCs w:val="28"/>
        </w:rPr>
        <w:t xml:space="preserve"> осад</w:t>
      </w:r>
      <w:r w:rsidR="004C4FCB">
        <w:rPr>
          <w:sz w:val="28"/>
          <w:szCs w:val="28"/>
        </w:rPr>
        <w:t>ка</w:t>
      </w:r>
      <w:r w:rsidR="004C4FCB" w:rsidRPr="00814D55">
        <w:rPr>
          <w:sz w:val="28"/>
          <w:szCs w:val="28"/>
        </w:rPr>
        <w:t xml:space="preserve"> (фенольные соединения).</w:t>
      </w:r>
    </w:p>
    <w:p w:rsidR="003608AB" w:rsidRDefault="003608AB" w:rsidP="000B69AD">
      <w:pPr>
        <w:spacing w:line="360" w:lineRule="auto"/>
        <w:ind w:firstLine="709"/>
        <w:jc w:val="center"/>
        <w:rPr>
          <w:sz w:val="28"/>
          <w:szCs w:val="28"/>
        </w:rPr>
      </w:pPr>
    </w:p>
    <w:p w:rsidR="00B81ACA" w:rsidRPr="008A34BA" w:rsidRDefault="00B81ACA" w:rsidP="000B69AD">
      <w:pPr>
        <w:spacing w:line="360" w:lineRule="auto"/>
        <w:ind w:firstLine="709"/>
        <w:jc w:val="center"/>
        <w:rPr>
          <w:sz w:val="28"/>
          <w:szCs w:val="28"/>
        </w:rPr>
      </w:pPr>
      <w:r w:rsidRPr="008A34BA">
        <w:rPr>
          <w:sz w:val="28"/>
          <w:szCs w:val="28"/>
        </w:rPr>
        <w:t>И</w:t>
      </w:r>
      <w:r w:rsidR="00EB1960" w:rsidRPr="008A34BA">
        <w:rPr>
          <w:sz w:val="28"/>
          <w:szCs w:val="28"/>
        </w:rPr>
        <w:t>СПЫТАНИЯ</w:t>
      </w:r>
    </w:p>
    <w:p w:rsidR="000B53BF" w:rsidRPr="00777F17" w:rsidRDefault="000B53BF" w:rsidP="000B69AD">
      <w:pPr>
        <w:pStyle w:val="4"/>
        <w:keepNext w:val="0"/>
        <w:widowControl w:val="0"/>
        <w:tabs>
          <w:tab w:val="right" w:pos="8306"/>
        </w:tabs>
        <w:spacing w:line="360" w:lineRule="auto"/>
        <w:ind w:left="0" w:firstLine="709"/>
        <w:jc w:val="both"/>
        <w:rPr>
          <w:szCs w:val="28"/>
        </w:rPr>
      </w:pPr>
      <w:r w:rsidRPr="00777F17">
        <w:rPr>
          <w:b/>
          <w:szCs w:val="28"/>
        </w:rPr>
        <w:t>Влажность</w:t>
      </w:r>
      <w:r w:rsidRPr="00777F17">
        <w:rPr>
          <w:szCs w:val="28"/>
        </w:rPr>
        <w:t>.</w:t>
      </w:r>
      <w:r w:rsidR="00B10B7A">
        <w:rPr>
          <w:szCs w:val="28"/>
        </w:rPr>
        <w:t xml:space="preserve"> </w:t>
      </w:r>
      <w:r w:rsidR="00B10B7A" w:rsidRPr="00B10B7A">
        <w:rPr>
          <w:i/>
          <w:szCs w:val="28"/>
        </w:rPr>
        <w:t>Цельный препарат</w:t>
      </w:r>
      <w:r w:rsidR="004C4FCB">
        <w:rPr>
          <w:szCs w:val="28"/>
        </w:rPr>
        <w:t xml:space="preserve"> </w:t>
      </w:r>
      <w:r w:rsidRPr="00777F17">
        <w:rPr>
          <w:i/>
          <w:szCs w:val="28"/>
        </w:rPr>
        <w:t>–</w:t>
      </w:r>
      <w:r>
        <w:rPr>
          <w:i/>
          <w:szCs w:val="28"/>
        </w:rPr>
        <w:t xml:space="preserve"> </w:t>
      </w:r>
      <w:r w:rsidRPr="00777F17">
        <w:rPr>
          <w:szCs w:val="28"/>
        </w:rPr>
        <w:t>не более 1</w:t>
      </w:r>
      <w:r w:rsidR="004C4FCB">
        <w:rPr>
          <w:szCs w:val="28"/>
        </w:rPr>
        <w:t>4</w:t>
      </w:r>
      <w:r>
        <w:rPr>
          <w:szCs w:val="28"/>
        </w:rPr>
        <w:t> </w:t>
      </w:r>
      <w:r w:rsidRPr="00777F17">
        <w:rPr>
          <w:szCs w:val="28"/>
        </w:rPr>
        <w:t>%.</w:t>
      </w:r>
      <w:r w:rsidR="000B69AD" w:rsidRPr="000B69AD">
        <w:rPr>
          <w:szCs w:val="28"/>
        </w:rPr>
        <w:t xml:space="preserve"> </w:t>
      </w:r>
      <w:r w:rsidR="000B69AD" w:rsidRPr="00575E88">
        <w:rPr>
          <w:szCs w:val="28"/>
        </w:rPr>
        <w:t>В соответствии с требованиями ОФС "Определение влажности лекарственного растительного сырья и лекарственных растительных препаратов".</w:t>
      </w:r>
    </w:p>
    <w:p w:rsidR="000B53BF" w:rsidRPr="00777F17" w:rsidRDefault="000B53BF" w:rsidP="000B69AD">
      <w:pPr>
        <w:pStyle w:val="4"/>
        <w:keepNext w:val="0"/>
        <w:widowControl w:val="0"/>
        <w:tabs>
          <w:tab w:val="clear" w:pos="864"/>
          <w:tab w:val="num" w:pos="0"/>
          <w:tab w:val="right" w:pos="851"/>
        </w:tabs>
        <w:spacing w:line="360" w:lineRule="auto"/>
        <w:ind w:left="0" w:firstLine="709"/>
        <w:jc w:val="both"/>
        <w:rPr>
          <w:szCs w:val="28"/>
        </w:rPr>
      </w:pPr>
      <w:r w:rsidRPr="00777F17">
        <w:rPr>
          <w:b/>
          <w:szCs w:val="28"/>
        </w:rPr>
        <w:t>Зола общая.</w:t>
      </w:r>
      <w:r w:rsidRPr="00777F17">
        <w:rPr>
          <w:szCs w:val="28"/>
        </w:rPr>
        <w:t> </w:t>
      </w:r>
      <w:r w:rsidR="00B10B7A" w:rsidRPr="00B10B7A">
        <w:rPr>
          <w:i/>
          <w:szCs w:val="28"/>
        </w:rPr>
        <w:t>Цельный препарат</w:t>
      </w:r>
      <w:r w:rsidR="004C4FCB">
        <w:rPr>
          <w:szCs w:val="28"/>
        </w:rPr>
        <w:t xml:space="preserve"> </w:t>
      </w:r>
      <w:r w:rsidRPr="00777F17">
        <w:rPr>
          <w:i/>
          <w:szCs w:val="28"/>
        </w:rPr>
        <w:t>–</w:t>
      </w:r>
      <w:r w:rsidRPr="00777F17">
        <w:rPr>
          <w:szCs w:val="28"/>
        </w:rPr>
        <w:t xml:space="preserve"> не более</w:t>
      </w:r>
      <w:r w:rsidR="00B10B7A">
        <w:rPr>
          <w:szCs w:val="28"/>
        </w:rPr>
        <w:t> </w:t>
      </w:r>
      <w:r w:rsidR="004C4FCB">
        <w:rPr>
          <w:szCs w:val="28"/>
        </w:rPr>
        <w:t>5</w:t>
      </w:r>
      <w:r>
        <w:rPr>
          <w:szCs w:val="28"/>
        </w:rPr>
        <w:t> </w:t>
      </w:r>
      <w:r w:rsidRPr="00777F17">
        <w:rPr>
          <w:szCs w:val="28"/>
        </w:rPr>
        <w:t>%.</w:t>
      </w:r>
      <w:r w:rsidR="000B69AD" w:rsidRPr="000B69AD">
        <w:rPr>
          <w:szCs w:val="28"/>
        </w:rPr>
        <w:t xml:space="preserve"> </w:t>
      </w:r>
      <w:r w:rsidR="000B69AD" w:rsidRPr="00575E88">
        <w:rPr>
          <w:szCs w:val="28"/>
        </w:rPr>
        <w:t>В соответствии с требованиями ОФС "Зола общая".</w:t>
      </w:r>
    </w:p>
    <w:p w:rsidR="000B53BF" w:rsidRPr="00777F17" w:rsidRDefault="000B53BF" w:rsidP="000B69AD">
      <w:pPr>
        <w:pStyle w:val="4"/>
        <w:keepNext w:val="0"/>
        <w:widowControl w:val="0"/>
        <w:tabs>
          <w:tab w:val="clear" w:pos="864"/>
          <w:tab w:val="num" w:pos="0"/>
          <w:tab w:val="left" w:pos="851"/>
        </w:tabs>
        <w:spacing w:line="360" w:lineRule="auto"/>
        <w:ind w:left="0" w:firstLine="709"/>
        <w:jc w:val="both"/>
        <w:rPr>
          <w:szCs w:val="28"/>
        </w:rPr>
      </w:pPr>
      <w:r w:rsidRPr="00777F17">
        <w:rPr>
          <w:b/>
          <w:szCs w:val="28"/>
        </w:rPr>
        <w:t>Зола, нерастворимая в хлористоводородной кислоте.</w:t>
      </w:r>
      <w:r w:rsidRPr="00777F17">
        <w:rPr>
          <w:szCs w:val="28"/>
        </w:rPr>
        <w:t> </w:t>
      </w:r>
      <w:r w:rsidR="00B10B7A" w:rsidRPr="00B10B7A">
        <w:rPr>
          <w:i/>
          <w:szCs w:val="28"/>
        </w:rPr>
        <w:t>Цельный препарат</w:t>
      </w:r>
      <w:r w:rsidR="004C4FCB">
        <w:rPr>
          <w:szCs w:val="28"/>
        </w:rPr>
        <w:t xml:space="preserve"> </w:t>
      </w:r>
      <w:r w:rsidRPr="00777F17">
        <w:rPr>
          <w:i/>
          <w:szCs w:val="28"/>
        </w:rPr>
        <w:t>–</w:t>
      </w:r>
      <w:r>
        <w:rPr>
          <w:i/>
          <w:szCs w:val="28"/>
        </w:rPr>
        <w:t xml:space="preserve"> </w:t>
      </w:r>
      <w:r w:rsidRPr="00777F17">
        <w:rPr>
          <w:szCs w:val="28"/>
        </w:rPr>
        <w:t xml:space="preserve">не более </w:t>
      </w:r>
      <w:r w:rsidR="004C4FCB">
        <w:rPr>
          <w:szCs w:val="28"/>
        </w:rPr>
        <w:t>1</w:t>
      </w:r>
      <w:r w:rsidRPr="00777F17">
        <w:rPr>
          <w:szCs w:val="28"/>
        </w:rPr>
        <w:t xml:space="preserve"> %.</w:t>
      </w:r>
      <w:r w:rsidR="000B69AD" w:rsidRPr="000B69AD">
        <w:rPr>
          <w:szCs w:val="28"/>
        </w:rPr>
        <w:t xml:space="preserve"> </w:t>
      </w:r>
      <w:r w:rsidR="000B69AD" w:rsidRPr="00575E88">
        <w:rPr>
          <w:szCs w:val="28"/>
        </w:rPr>
        <w:t xml:space="preserve">В соответствии с требованиями ОФС "Зола, нерастворимая </w:t>
      </w:r>
      <w:proofErr w:type="gramStart"/>
      <w:r w:rsidR="000B69AD" w:rsidRPr="00575E88">
        <w:rPr>
          <w:szCs w:val="28"/>
        </w:rPr>
        <w:t>в</w:t>
      </w:r>
      <w:proofErr w:type="gramEnd"/>
      <w:r w:rsidR="000B69AD" w:rsidRPr="00575E88">
        <w:rPr>
          <w:szCs w:val="28"/>
        </w:rPr>
        <w:t xml:space="preserve"> хлористоводородная".</w:t>
      </w:r>
    </w:p>
    <w:p w:rsidR="000B53BF" w:rsidRPr="00777F17" w:rsidRDefault="00EE7B6F" w:rsidP="000B69AD">
      <w:pPr>
        <w:widowControl w:val="0"/>
        <w:tabs>
          <w:tab w:val="num" w:pos="0"/>
        </w:tabs>
        <w:spacing w:line="360" w:lineRule="auto"/>
        <w:ind w:firstLine="709"/>
        <w:jc w:val="both"/>
        <w:rPr>
          <w:b/>
          <w:sz w:val="28"/>
          <w:szCs w:val="28"/>
        </w:rPr>
      </w:pPr>
      <w:r>
        <w:rPr>
          <w:b/>
          <w:sz w:val="28"/>
          <w:szCs w:val="28"/>
        </w:rPr>
        <w:t>Допустимые</w:t>
      </w:r>
      <w:r w:rsidR="000B53BF" w:rsidRPr="00777F17">
        <w:rPr>
          <w:b/>
          <w:sz w:val="28"/>
          <w:szCs w:val="28"/>
        </w:rPr>
        <w:t xml:space="preserve"> примеси</w:t>
      </w:r>
      <w:r w:rsidR="000B69AD">
        <w:rPr>
          <w:b/>
          <w:sz w:val="28"/>
          <w:szCs w:val="28"/>
        </w:rPr>
        <w:t xml:space="preserve">. </w:t>
      </w:r>
      <w:r w:rsidR="000B69AD" w:rsidRPr="00575E88">
        <w:rPr>
          <w:sz w:val="28"/>
          <w:szCs w:val="28"/>
        </w:rPr>
        <w:t>В соответствии с требованиями ОФС "Определение подлинности, измельченности и содержания примесей в лекарственном растительном сырье и лекарственных растительных препаратах".</w:t>
      </w:r>
    </w:p>
    <w:p w:rsidR="000B53BF" w:rsidRDefault="009646C2" w:rsidP="000B69AD">
      <w:pPr>
        <w:widowControl w:val="0"/>
        <w:tabs>
          <w:tab w:val="num" w:pos="0"/>
        </w:tabs>
        <w:spacing w:line="360" w:lineRule="auto"/>
        <w:ind w:firstLine="709"/>
        <w:jc w:val="both"/>
        <w:rPr>
          <w:sz w:val="28"/>
          <w:szCs w:val="28"/>
        </w:rPr>
      </w:pPr>
      <w:r w:rsidRPr="00814D55">
        <w:rPr>
          <w:b/>
          <w:bCs/>
          <w:i/>
          <w:sz w:val="28"/>
          <w:szCs w:val="28"/>
        </w:rPr>
        <w:t>Плоды, пригоревшие и поврежденные насекомыми</w:t>
      </w:r>
      <w:r w:rsidR="000B53BF" w:rsidRPr="00777F17">
        <w:rPr>
          <w:b/>
          <w:i/>
          <w:sz w:val="28"/>
          <w:szCs w:val="28"/>
        </w:rPr>
        <w:t>.</w:t>
      </w:r>
      <w:r w:rsidR="000B53BF">
        <w:rPr>
          <w:b/>
          <w:i/>
          <w:sz w:val="28"/>
          <w:szCs w:val="28"/>
        </w:rPr>
        <w:t xml:space="preserve"> </w:t>
      </w:r>
      <w:r w:rsidR="00B10B7A" w:rsidRPr="00B10B7A">
        <w:rPr>
          <w:i/>
          <w:sz w:val="28"/>
          <w:szCs w:val="28"/>
        </w:rPr>
        <w:t>Цельный препарат</w:t>
      </w:r>
      <w:r>
        <w:rPr>
          <w:sz w:val="28"/>
          <w:szCs w:val="28"/>
        </w:rPr>
        <w:t xml:space="preserve"> </w:t>
      </w:r>
      <w:r w:rsidR="000B53BF" w:rsidRPr="00777F17">
        <w:rPr>
          <w:i/>
          <w:sz w:val="28"/>
          <w:szCs w:val="28"/>
        </w:rPr>
        <w:t>–</w:t>
      </w:r>
      <w:r w:rsidR="000B53BF">
        <w:rPr>
          <w:i/>
          <w:sz w:val="28"/>
          <w:szCs w:val="28"/>
        </w:rPr>
        <w:t xml:space="preserve"> </w:t>
      </w:r>
      <w:r w:rsidR="000B53BF" w:rsidRPr="00777F17">
        <w:rPr>
          <w:sz w:val="28"/>
          <w:szCs w:val="28"/>
        </w:rPr>
        <w:t xml:space="preserve">не более </w:t>
      </w:r>
      <w:r>
        <w:rPr>
          <w:sz w:val="28"/>
          <w:szCs w:val="28"/>
        </w:rPr>
        <w:t>3</w:t>
      </w:r>
      <w:r w:rsidR="000B53BF">
        <w:rPr>
          <w:sz w:val="28"/>
          <w:szCs w:val="28"/>
        </w:rPr>
        <w:t> </w:t>
      </w:r>
      <w:r w:rsidR="000B53BF" w:rsidRPr="00777F17">
        <w:rPr>
          <w:sz w:val="28"/>
          <w:szCs w:val="28"/>
        </w:rPr>
        <w:t>%.</w:t>
      </w:r>
    </w:p>
    <w:p w:rsidR="009646C2" w:rsidRDefault="009646C2" w:rsidP="000B69AD">
      <w:pPr>
        <w:widowControl w:val="0"/>
        <w:tabs>
          <w:tab w:val="num" w:pos="0"/>
        </w:tabs>
        <w:spacing w:line="360" w:lineRule="auto"/>
        <w:ind w:firstLine="709"/>
        <w:jc w:val="both"/>
        <w:rPr>
          <w:sz w:val="28"/>
          <w:szCs w:val="28"/>
        </w:rPr>
      </w:pPr>
      <w:r w:rsidRPr="00814D55">
        <w:rPr>
          <w:b/>
          <w:bCs/>
          <w:i/>
          <w:sz w:val="28"/>
          <w:szCs w:val="28"/>
        </w:rPr>
        <w:t>Плоды, недозрелые и потемневшие</w:t>
      </w:r>
      <w:r>
        <w:rPr>
          <w:b/>
          <w:bCs/>
          <w:i/>
          <w:sz w:val="28"/>
          <w:szCs w:val="28"/>
        </w:rPr>
        <w:t xml:space="preserve">. </w:t>
      </w:r>
      <w:r w:rsidRPr="00B10B7A">
        <w:rPr>
          <w:i/>
          <w:sz w:val="28"/>
          <w:szCs w:val="28"/>
        </w:rPr>
        <w:t>Цельный препарат</w:t>
      </w:r>
      <w:r>
        <w:rPr>
          <w:sz w:val="28"/>
          <w:szCs w:val="28"/>
        </w:rPr>
        <w:t xml:space="preserve"> </w:t>
      </w:r>
      <w:r w:rsidRPr="00777F17">
        <w:rPr>
          <w:i/>
          <w:sz w:val="28"/>
          <w:szCs w:val="28"/>
        </w:rPr>
        <w:t>–</w:t>
      </w:r>
      <w:r>
        <w:rPr>
          <w:i/>
          <w:sz w:val="28"/>
          <w:szCs w:val="28"/>
        </w:rPr>
        <w:t xml:space="preserve"> </w:t>
      </w:r>
      <w:r w:rsidRPr="00777F17">
        <w:rPr>
          <w:sz w:val="28"/>
          <w:szCs w:val="28"/>
        </w:rPr>
        <w:t xml:space="preserve">не более </w:t>
      </w:r>
      <w:r>
        <w:rPr>
          <w:sz w:val="28"/>
          <w:szCs w:val="28"/>
        </w:rPr>
        <w:t>3 </w:t>
      </w:r>
      <w:r w:rsidRPr="00777F17">
        <w:rPr>
          <w:sz w:val="28"/>
          <w:szCs w:val="28"/>
        </w:rPr>
        <w:t>%.</w:t>
      </w:r>
    </w:p>
    <w:p w:rsidR="009646C2" w:rsidRPr="00777F17" w:rsidRDefault="009646C2" w:rsidP="000B69AD">
      <w:pPr>
        <w:widowControl w:val="0"/>
        <w:tabs>
          <w:tab w:val="num" w:pos="0"/>
        </w:tabs>
        <w:spacing w:line="360" w:lineRule="auto"/>
        <w:ind w:firstLine="709"/>
        <w:jc w:val="both"/>
        <w:rPr>
          <w:b/>
          <w:sz w:val="28"/>
          <w:szCs w:val="28"/>
        </w:rPr>
      </w:pPr>
      <w:r w:rsidRPr="00814D55">
        <w:rPr>
          <w:b/>
          <w:i/>
          <w:sz w:val="28"/>
          <w:szCs w:val="28"/>
        </w:rPr>
        <w:t>Другие части черемухи (плодоножки, в том числе отделенные при анализе, и веточки)</w:t>
      </w:r>
      <w:r w:rsidRPr="00814D55">
        <w:rPr>
          <w:b/>
          <w:bCs/>
          <w:i/>
          <w:sz w:val="28"/>
          <w:szCs w:val="28"/>
        </w:rPr>
        <w:t>.</w:t>
      </w:r>
      <w:r>
        <w:rPr>
          <w:b/>
          <w:bCs/>
          <w:i/>
          <w:sz w:val="28"/>
          <w:szCs w:val="28"/>
        </w:rPr>
        <w:t xml:space="preserve"> </w:t>
      </w:r>
      <w:r w:rsidRPr="00B10B7A">
        <w:rPr>
          <w:i/>
          <w:sz w:val="28"/>
          <w:szCs w:val="28"/>
        </w:rPr>
        <w:t>Цельный препарат</w:t>
      </w:r>
      <w:r>
        <w:rPr>
          <w:sz w:val="28"/>
          <w:szCs w:val="28"/>
        </w:rPr>
        <w:t xml:space="preserve"> </w:t>
      </w:r>
      <w:r w:rsidRPr="00777F17">
        <w:rPr>
          <w:i/>
          <w:sz w:val="28"/>
          <w:szCs w:val="28"/>
        </w:rPr>
        <w:t>–</w:t>
      </w:r>
      <w:r>
        <w:rPr>
          <w:i/>
          <w:sz w:val="28"/>
          <w:szCs w:val="28"/>
        </w:rPr>
        <w:t xml:space="preserve"> </w:t>
      </w:r>
      <w:r w:rsidRPr="00777F17">
        <w:rPr>
          <w:sz w:val="28"/>
          <w:szCs w:val="28"/>
        </w:rPr>
        <w:t xml:space="preserve">не более </w:t>
      </w:r>
      <w:r>
        <w:rPr>
          <w:sz w:val="28"/>
          <w:szCs w:val="28"/>
        </w:rPr>
        <w:t>3 </w:t>
      </w:r>
      <w:r w:rsidRPr="00777F17">
        <w:rPr>
          <w:sz w:val="28"/>
          <w:szCs w:val="28"/>
        </w:rPr>
        <w:t>%.</w:t>
      </w:r>
    </w:p>
    <w:p w:rsidR="000B53BF" w:rsidRDefault="000B53BF" w:rsidP="000B53BF">
      <w:pPr>
        <w:widowControl w:val="0"/>
        <w:spacing w:line="360" w:lineRule="auto"/>
        <w:ind w:firstLine="851"/>
        <w:jc w:val="both"/>
        <w:rPr>
          <w:sz w:val="28"/>
          <w:szCs w:val="28"/>
        </w:rPr>
      </w:pPr>
      <w:r w:rsidRPr="00777F17">
        <w:rPr>
          <w:b/>
          <w:i/>
          <w:sz w:val="28"/>
          <w:szCs w:val="28"/>
        </w:rPr>
        <w:t>Органическая примесь.</w:t>
      </w:r>
      <w:r>
        <w:rPr>
          <w:b/>
          <w:i/>
          <w:sz w:val="28"/>
          <w:szCs w:val="28"/>
        </w:rPr>
        <w:t xml:space="preserve"> </w:t>
      </w:r>
      <w:r w:rsidR="00B10B7A" w:rsidRPr="00B10B7A">
        <w:rPr>
          <w:i/>
          <w:sz w:val="28"/>
          <w:szCs w:val="28"/>
        </w:rPr>
        <w:t>Цельный препарат</w:t>
      </w:r>
      <w:r w:rsidR="00B10B7A" w:rsidRPr="00B10B7A">
        <w:rPr>
          <w:sz w:val="28"/>
          <w:szCs w:val="28"/>
        </w:rPr>
        <w:t xml:space="preserve">, </w:t>
      </w:r>
      <w:r w:rsidR="00B10B7A" w:rsidRPr="00B10B7A">
        <w:rPr>
          <w:i/>
          <w:sz w:val="28"/>
          <w:szCs w:val="28"/>
        </w:rPr>
        <w:t>измельченный препарат</w:t>
      </w:r>
      <w:r w:rsidRPr="00777F17">
        <w:rPr>
          <w:i/>
          <w:sz w:val="28"/>
          <w:szCs w:val="28"/>
        </w:rPr>
        <w:t xml:space="preserve"> –</w:t>
      </w:r>
      <w:r>
        <w:rPr>
          <w:i/>
          <w:sz w:val="28"/>
          <w:szCs w:val="28"/>
        </w:rPr>
        <w:t xml:space="preserve"> </w:t>
      </w:r>
      <w:r w:rsidRPr="00777F17">
        <w:rPr>
          <w:sz w:val="28"/>
          <w:szCs w:val="28"/>
        </w:rPr>
        <w:t xml:space="preserve">не более </w:t>
      </w:r>
      <w:r w:rsidR="009646C2">
        <w:rPr>
          <w:sz w:val="28"/>
          <w:szCs w:val="28"/>
        </w:rPr>
        <w:t>1</w:t>
      </w:r>
      <w:r>
        <w:rPr>
          <w:sz w:val="28"/>
          <w:szCs w:val="28"/>
        </w:rPr>
        <w:t> </w:t>
      </w:r>
      <w:r w:rsidRPr="00777F17">
        <w:rPr>
          <w:sz w:val="28"/>
          <w:szCs w:val="28"/>
        </w:rPr>
        <w:t>%.</w:t>
      </w:r>
    </w:p>
    <w:p w:rsidR="000B53BF" w:rsidRPr="000B53BF" w:rsidRDefault="000B53BF" w:rsidP="000B53BF">
      <w:pPr>
        <w:widowControl w:val="0"/>
        <w:spacing w:line="360" w:lineRule="auto"/>
        <w:ind w:firstLine="851"/>
        <w:jc w:val="both"/>
        <w:rPr>
          <w:b/>
          <w:sz w:val="28"/>
          <w:szCs w:val="28"/>
        </w:rPr>
      </w:pPr>
      <w:r w:rsidRPr="00777F17">
        <w:rPr>
          <w:b/>
          <w:i/>
          <w:sz w:val="28"/>
          <w:szCs w:val="28"/>
        </w:rPr>
        <w:t>Минеральная примесь.</w:t>
      </w:r>
      <w:r>
        <w:rPr>
          <w:b/>
          <w:i/>
          <w:sz w:val="28"/>
          <w:szCs w:val="28"/>
        </w:rPr>
        <w:t xml:space="preserve"> </w:t>
      </w:r>
      <w:r w:rsidR="00B10B7A" w:rsidRPr="00B10B7A">
        <w:rPr>
          <w:i/>
          <w:sz w:val="28"/>
          <w:szCs w:val="28"/>
        </w:rPr>
        <w:t>Цельный препарат</w:t>
      </w:r>
      <w:r w:rsidR="00B10B7A" w:rsidRPr="00B10B7A">
        <w:rPr>
          <w:sz w:val="28"/>
          <w:szCs w:val="28"/>
        </w:rPr>
        <w:t xml:space="preserve">, </w:t>
      </w:r>
      <w:r w:rsidR="00B10B7A" w:rsidRPr="00B10B7A">
        <w:rPr>
          <w:i/>
          <w:sz w:val="28"/>
          <w:szCs w:val="28"/>
        </w:rPr>
        <w:t>измельченный препарат</w:t>
      </w:r>
      <w:r w:rsidRPr="00777F17">
        <w:rPr>
          <w:i/>
          <w:sz w:val="28"/>
          <w:szCs w:val="28"/>
        </w:rPr>
        <w:t xml:space="preserve"> –</w:t>
      </w:r>
      <w:r>
        <w:rPr>
          <w:i/>
          <w:sz w:val="28"/>
          <w:szCs w:val="28"/>
        </w:rPr>
        <w:t xml:space="preserve"> </w:t>
      </w:r>
      <w:r w:rsidRPr="00777F17">
        <w:rPr>
          <w:sz w:val="28"/>
          <w:szCs w:val="28"/>
        </w:rPr>
        <w:t>не более 0,5</w:t>
      </w:r>
      <w:r>
        <w:rPr>
          <w:sz w:val="28"/>
          <w:szCs w:val="28"/>
        </w:rPr>
        <w:t> </w:t>
      </w:r>
      <w:r w:rsidRPr="00777F17">
        <w:rPr>
          <w:sz w:val="28"/>
          <w:szCs w:val="28"/>
        </w:rPr>
        <w:t>%.</w:t>
      </w:r>
    </w:p>
    <w:p w:rsidR="000B53BF" w:rsidRPr="00777F17" w:rsidRDefault="000B53BF" w:rsidP="000B53BF">
      <w:pPr>
        <w:widowControl w:val="0"/>
        <w:spacing w:line="360" w:lineRule="auto"/>
        <w:ind w:firstLine="709"/>
        <w:jc w:val="both"/>
        <w:rPr>
          <w:sz w:val="28"/>
          <w:szCs w:val="28"/>
        </w:rPr>
      </w:pPr>
      <w:r w:rsidRPr="00777F17">
        <w:rPr>
          <w:b/>
          <w:bCs/>
          <w:sz w:val="28"/>
          <w:szCs w:val="28"/>
        </w:rPr>
        <w:t>Тяжелые металлы</w:t>
      </w:r>
      <w:r>
        <w:rPr>
          <w:b/>
          <w:bCs/>
          <w:sz w:val="28"/>
          <w:szCs w:val="28"/>
        </w:rPr>
        <w:t xml:space="preserve"> </w:t>
      </w:r>
      <w:r w:rsidRPr="00B93BD8">
        <w:rPr>
          <w:b/>
          <w:sz w:val="28"/>
          <w:szCs w:val="28"/>
        </w:rPr>
        <w:t>и мышьяк</w:t>
      </w:r>
      <w:r w:rsidRPr="00777F17">
        <w:rPr>
          <w:b/>
          <w:sz w:val="28"/>
          <w:szCs w:val="28"/>
        </w:rPr>
        <w:t>.</w:t>
      </w:r>
      <w:r w:rsidRPr="00777F17">
        <w:rPr>
          <w:sz w:val="28"/>
          <w:szCs w:val="28"/>
        </w:rPr>
        <w:t xml:space="preserve"> В соответствии с требованиями ОФС «Определение содержания тяжелых металлов и мышьяка в лекарственном </w:t>
      </w:r>
      <w:r w:rsidRPr="00777F17">
        <w:rPr>
          <w:sz w:val="28"/>
          <w:szCs w:val="28"/>
        </w:rPr>
        <w:lastRenderedPageBreak/>
        <w:t>растительном сырье и лекарственных растительных препаратах».</w:t>
      </w:r>
    </w:p>
    <w:p w:rsidR="000B53BF" w:rsidRDefault="000B53BF" w:rsidP="000B53BF">
      <w:pPr>
        <w:spacing w:line="360" w:lineRule="auto"/>
        <w:ind w:firstLine="709"/>
        <w:jc w:val="both"/>
        <w:rPr>
          <w:sz w:val="28"/>
          <w:szCs w:val="28"/>
        </w:rPr>
      </w:pPr>
      <w:r w:rsidRPr="00777F17">
        <w:rPr>
          <w:b/>
          <w:bCs/>
          <w:sz w:val="28"/>
          <w:szCs w:val="28"/>
        </w:rPr>
        <w:t>Радионуклиды.</w:t>
      </w:r>
      <w:r>
        <w:rPr>
          <w:b/>
          <w:bCs/>
          <w:sz w:val="28"/>
          <w:szCs w:val="28"/>
        </w:rPr>
        <w:t xml:space="preserve"> </w:t>
      </w:r>
      <w:r w:rsidRPr="00777F17">
        <w:rPr>
          <w:sz w:val="28"/>
          <w:szCs w:val="28"/>
        </w:rPr>
        <w:t xml:space="preserve">В соответствии с требованиями ОФС «Определение содержания радионуклидов в лекарственном растительном сырье и лекарственных растительных препаратах». </w:t>
      </w:r>
    </w:p>
    <w:p w:rsidR="00D741FE" w:rsidRDefault="00D741FE" w:rsidP="000B53BF">
      <w:pPr>
        <w:spacing w:line="360" w:lineRule="auto"/>
        <w:ind w:firstLine="709"/>
        <w:jc w:val="both"/>
        <w:rPr>
          <w:sz w:val="28"/>
          <w:szCs w:val="28"/>
        </w:rPr>
      </w:pPr>
      <w:r w:rsidRPr="009E6C3B">
        <w:rPr>
          <w:b/>
          <w:sz w:val="28"/>
          <w:szCs w:val="28"/>
        </w:rPr>
        <w:t xml:space="preserve">Зараженность вредителями запасов. </w:t>
      </w:r>
      <w:r>
        <w:rPr>
          <w:sz w:val="28"/>
          <w:szCs w:val="28"/>
        </w:rPr>
        <w:t xml:space="preserve">В </w:t>
      </w:r>
      <w:r w:rsidRPr="009E6C3B">
        <w:rPr>
          <w:sz w:val="28"/>
          <w:szCs w:val="28"/>
        </w:rPr>
        <w:t>соответствии с</w:t>
      </w:r>
      <w:r>
        <w:rPr>
          <w:sz w:val="28"/>
          <w:szCs w:val="28"/>
        </w:rPr>
        <w:t xml:space="preserve"> требованиями </w:t>
      </w:r>
      <w:r w:rsidRPr="009E6C3B">
        <w:rPr>
          <w:sz w:val="28"/>
          <w:szCs w:val="28"/>
        </w:rPr>
        <w:t xml:space="preserve"> ОФС «Определение степени зараженности лекарственного растительного сырья и лекарственных растительных препаратов вредителями запасов».</w:t>
      </w:r>
    </w:p>
    <w:p w:rsidR="00D741FE" w:rsidRPr="00777F17" w:rsidRDefault="00D741FE" w:rsidP="000B53BF">
      <w:pPr>
        <w:spacing w:line="360" w:lineRule="auto"/>
        <w:ind w:firstLine="709"/>
        <w:jc w:val="both"/>
        <w:rPr>
          <w:sz w:val="28"/>
          <w:szCs w:val="28"/>
        </w:rPr>
      </w:pPr>
      <w:r>
        <w:rPr>
          <w:b/>
          <w:sz w:val="28"/>
          <w:szCs w:val="28"/>
        </w:rPr>
        <w:t xml:space="preserve">Масса содержимого упаковки. </w:t>
      </w:r>
      <w:r w:rsidRPr="00F43E5A">
        <w:rPr>
          <w:sz w:val="28"/>
          <w:szCs w:val="28"/>
        </w:rPr>
        <w:t xml:space="preserve">В соответствии с требованиями ОФС </w:t>
      </w:r>
      <w:r w:rsidRPr="00AA25AC">
        <w:rPr>
          <w:sz w:val="28"/>
          <w:szCs w:val="28"/>
        </w:rPr>
        <w:t>«</w:t>
      </w:r>
      <w:r>
        <w:rPr>
          <w:sz w:val="28"/>
          <w:szCs w:val="28"/>
        </w:rPr>
        <w:t>Отбор проб лекарственного растительного сырья и лекарственных растительных препаратов".</w:t>
      </w:r>
    </w:p>
    <w:p w:rsidR="000B53BF" w:rsidRPr="00777F17" w:rsidRDefault="000B53BF" w:rsidP="000B53BF">
      <w:pPr>
        <w:spacing w:line="360" w:lineRule="auto"/>
        <w:ind w:firstLine="709"/>
        <w:jc w:val="both"/>
        <w:rPr>
          <w:sz w:val="28"/>
          <w:szCs w:val="28"/>
        </w:rPr>
      </w:pPr>
      <w:r w:rsidRPr="00777F17">
        <w:rPr>
          <w:b/>
          <w:bCs/>
          <w:sz w:val="28"/>
          <w:szCs w:val="28"/>
        </w:rPr>
        <w:t>Остаточные количества пестицидов</w:t>
      </w:r>
      <w:r w:rsidRPr="00777F17">
        <w:rPr>
          <w:sz w:val="28"/>
          <w:szCs w:val="28"/>
        </w:rPr>
        <w:t xml:space="preserve">. В соответствии с требованиями ОФС «Определение содержания остаточных пестицидов в лекарственном растительном сырье и лекарственных растительных препаратах». </w:t>
      </w:r>
    </w:p>
    <w:p w:rsidR="003D6966" w:rsidRDefault="000B53BF" w:rsidP="000B53BF">
      <w:pPr>
        <w:spacing w:line="360" w:lineRule="auto"/>
        <w:ind w:firstLine="709"/>
        <w:jc w:val="both"/>
        <w:rPr>
          <w:sz w:val="28"/>
          <w:szCs w:val="28"/>
        </w:rPr>
      </w:pPr>
      <w:r w:rsidRPr="00777F17">
        <w:rPr>
          <w:b/>
          <w:sz w:val="28"/>
          <w:szCs w:val="28"/>
        </w:rPr>
        <w:t>Микробиологическая чистота.</w:t>
      </w:r>
      <w:r w:rsidRPr="00777F17">
        <w:rPr>
          <w:sz w:val="28"/>
          <w:szCs w:val="28"/>
        </w:rPr>
        <w:t xml:space="preserve"> В соответствии с требованиями ОФС «Микробиологическая чистота».</w:t>
      </w:r>
    </w:p>
    <w:p w:rsidR="006335BD" w:rsidRPr="006335BD" w:rsidRDefault="00CB3E4E" w:rsidP="006335BD">
      <w:pPr>
        <w:widowControl w:val="0"/>
        <w:spacing w:line="360" w:lineRule="auto"/>
        <w:ind w:firstLine="709"/>
        <w:jc w:val="both"/>
        <w:rPr>
          <w:sz w:val="28"/>
          <w:szCs w:val="28"/>
        </w:rPr>
      </w:pPr>
      <w:r w:rsidRPr="008A34BA">
        <w:rPr>
          <w:b/>
          <w:sz w:val="28"/>
          <w:szCs w:val="28"/>
        </w:rPr>
        <w:t>Количественное определение.</w:t>
      </w:r>
      <w:r w:rsidRPr="008A34BA">
        <w:rPr>
          <w:b/>
          <w:i/>
          <w:sz w:val="28"/>
          <w:szCs w:val="28"/>
        </w:rPr>
        <w:t xml:space="preserve"> </w:t>
      </w:r>
      <w:r w:rsidR="009646C2">
        <w:rPr>
          <w:i/>
          <w:sz w:val="28"/>
          <w:szCs w:val="28"/>
        </w:rPr>
        <w:t>Цельный препарат</w:t>
      </w:r>
      <w:r w:rsidR="006335BD" w:rsidRPr="006335BD">
        <w:rPr>
          <w:i/>
          <w:sz w:val="28"/>
          <w:szCs w:val="28"/>
        </w:rPr>
        <w:t>:</w:t>
      </w:r>
      <w:r w:rsidR="006335BD" w:rsidRPr="006335BD">
        <w:rPr>
          <w:sz w:val="28"/>
          <w:szCs w:val="28"/>
        </w:rPr>
        <w:t xml:space="preserve"> </w:t>
      </w:r>
      <w:r w:rsidR="009646C2" w:rsidRPr="00814D55">
        <w:rPr>
          <w:sz w:val="28"/>
          <w:szCs w:val="28"/>
        </w:rPr>
        <w:t xml:space="preserve">дубильных веществ в пересчете на танин </w:t>
      </w:r>
      <w:r w:rsidR="009646C2" w:rsidRPr="00814D55">
        <w:rPr>
          <w:sz w:val="28"/>
          <w:szCs w:val="28"/>
        </w:rPr>
        <w:sym w:font="Symbol" w:char="F02D"/>
      </w:r>
      <w:r w:rsidR="009646C2" w:rsidRPr="00814D55">
        <w:rPr>
          <w:sz w:val="28"/>
          <w:szCs w:val="28"/>
        </w:rPr>
        <w:t xml:space="preserve"> не менее 1,7 %</w:t>
      </w:r>
      <w:r w:rsidR="009646C2">
        <w:rPr>
          <w:sz w:val="28"/>
          <w:szCs w:val="28"/>
        </w:rPr>
        <w:t>.</w:t>
      </w:r>
    </w:p>
    <w:p w:rsidR="007E4D4D" w:rsidRPr="009646C2" w:rsidRDefault="009646C2" w:rsidP="009646C2">
      <w:pPr>
        <w:widowControl w:val="0"/>
        <w:tabs>
          <w:tab w:val="left" w:pos="993"/>
        </w:tabs>
        <w:spacing w:line="360" w:lineRule="auto"/>
        <w:ind w:firstLine="709"/>
        <w:jc w:val="both"/>
        <w:rPr>
          <w:color w:val="000000"/>
          <w:sz w:val="28"/>
          <w:szCs w:val="28"/>
        </w:rPr>
      </w:pPr>
      <w:r w:rsidRPr="00814D55">
        <w:rPr>
          <w:color w:val="000000"/>
          <w:sz w:val="28"/>
          <w:szCs w:val="28"/>
        </w:rPr>
        <w:t>Определение дубильных веще</w:t>
      </w:r>
      <w:proofErr w:type="gramStart"/>
      <w:r w:rsidRPr="00814D55">
        <w:rPr>
          <w:color w:val="000000"/>
          <w:sz w:val="28"/>
          <w:szCs w:val="28"/>
        </w:rPr>
        <w:t>ств пр</w:t>
      </w:r>
      <w:proofErr w:type="gramEnd"/>
      <w:r w:rsidRPr="00814D55">
        <w:rPr>
          <w:color w:val="000000"/>
          <w:sz w:val="28"/>
          <w:szCs w:val="28"/>
        </w:rPr>
        <w:t>оводят в соответствии с ОФС «Определение содержания дубильных веществ в лекарственном растительном сырье и лекарственных растительных препаратах»</w:t>
      </w:r>
      <w:r w:rsidRPr="00814D55">
        <w:rPr>
          <w:sz w:val="28"/>
          <w:szCs w:val="28"/>
        </w:rPr>
        <w:t xml:space="preserve">. </w:t>
      </w:r>
    </w:p>
    <w:p w:rsidR="002857B6" w:rsidRPr="00F43E5A" w:rsidRDefault="002857B6" w:rsidP="002857B6">
      <w:pPr>
        <w:spacing w:line="360" w:lineRule="auto"/>
        <w:ind w:firstLine="709"/>
        <w:jc w:val="both"/>
        <w:rPr>
          <w:sz w:val="28"/>
          <w:szCs w:val="28"/>
        </w:rPr>
      </w:pPr>
      <w:r w:rsidRPr="00F43E5A">
        <w:rPr>
          <w:b/>
          <w:sz w:val="28"/>
          <w:szCs w:val="28"/>
        </w:rPr>
        <w:t>Упаковка, маркировка и транспортирование</w:t>
      </w:r>
      <w:r w:rsidRPr="00F43E5A">
        <w:rPr>
          <w:sz w:val="28"/>
          <w:szCs w:val="28"/>
        </w:rPr>
        <w:t>. В соответствии с требованиями ОФС «Упаковка, маркировка и транспортирование лекарственного растительного сырья и лекарственных растительных препаратов».</w:t>
      </w:r>
    </w:p>
    <w:p w:rsidR="00CB3E4E" w:rsidRPr="007A08BC" w:rsidRDefault="002857B6" w:rsidP="002857B6">
      <w:pPr>
        <w:widowControl w:val="0"/>
        <w:spacing w:line="360" w:lineRule="auto"/>
        <w:ind w:firstLine="709"/>
        <w:jc w:val="both"/>
        <w:rPr>
          <w:sz w:val="28"/>
          <w:szCs w:val="28"/>
        </w:rPr>
      </w:pPr>
      <w:r w:rsidRPr="00F43E5A">
        <w:rPr>
          <w:b/>
          <w:sz w:val="28"/>
          <w:szCs w:val="28"/>
        </w:rPr>
        <w:t>Хранение.</w:t>
      </w:r>
      <w:r w:rsidRPr="00F43E5A">
        <w:rPr>
          <w:sz w:val="28"/>
          <w:szCs w:val="28"/>
        </w:rPr>
        <w:t xml:space="preserve"> В соответствии с требованиями ОФС «Хранение лекарственного растительного сырья и лекарственных растительных препаратов».</w:t>
      </w:r>
    </w:p>
    <w:sectPr w:rsidR="00CB3E4E" w:rsidRPr="007A08BC" w:rsidSect="00B6637D">
      <w:footerReference w:type="default" r:id="rId9"/>
      <w:footerReference w:type="first" r:id="rId10"/>
      <w:pgSz w:w="11905" w:h="16837"/>
      <w:pgMar w:top="1134" w:right="851" w:bottom="1134"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74" w:rsidRDefault="00080974">
      <w:r>
        <w:separator/>
      </w:r>
    </w:p>
  </w:endnote>
  <w:endnote w:type="continuationSeparator" w:id="0">
    <w:p w:rsidR="00080974" w:rsidRDefault="0008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2EF" w:rsidRPr="007A529C" w:rsidRDefault="00A56535">
    <w:pPr>
      <w:pStyle w:val="ab"/>
      <w:jc w:val="center"/>
      <w:rPr>
        <w:sz w:val="28"/>
        <w:szCs w:val="28"/>
      </w:rPr>
    </w:pPr>
    <w:r w:rsidRPr="007A529C">
      <w:rPr>
        <w:sz w:val="28"/>
        <w:szCs w:val="28"/>
      </w:rPr>
      <w:fldChar w:fldCharType="begin"/>
    </w:r>
    <w:r w:rsidR="006A62EF" w:rsidRPr="007A529C">
      <w:rPr>
        <w:sz w:val="28"/>
        <w:szCs w:val="28"/>
      </w:rPr>
      <w:instrText xml:space="preserve"> PAGE   \* MERGEFORMAT </w:instrText>
    </w:r>
    <w:r w:rsidRPr="007A529C">
      <w:rPr>
        <w:sz w:val="28"/>
        <w:szCs w:val="28"/>
      </w:rPr>
      <w:fldChar w:fldCharType="separate"/>
    </w:r>
    <w:r w:rsidR="00703FF8">
      <w:rPr>
        <w:noProof/>
        <w:sz w:val="28"/>
        <w:szCs w:val="28"/>
      </w:rPr>
      <w:t>2</w:t>
    </w:r>
    <w:r w:rsidRPr="007A529C">
      <w:rPr>
        <w:sz w:val="28"/>
        <w:szCs w:val="28"/>
      </w:rPr>
      <w:fldChar w:fldCharType="end"/>
    </w:r>
  </w:p>
  <w:p w:rsidR="006A62EF" w:rsidRDefault="006A62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EA" w:rsidRDefault="00D636EA">
    <w:pPr>
      <w:pStyle w:val="ab"/>
      <w:jc w:val="center"/>
    </w:pPr>
  </w:p>
  <w:p w:rsidR="006A62EF" w:rsidRDefault="006A62E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74" w:rsidRDefault="00080974">
      <w:r>
        <w:separator/>
      </w:r>
    </w:p>
  </w:footnote>
  <w:footnote w:type="continuationSeparator" w:id="0">
    <w:p w:rsidR="00080974" w:rsidRDefault="00080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pStyle w:val="8"/>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6FA492B"/>
    <w:multiLevelType w:val="hybridMultilevel"/>
    <w:tmpl w:val="4B94021A"/>
    <w:lvl w:ilvl="0" w:tplc="03867A60">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EA6C73"/>
    <w:multiLevelType w:val="hybridMultilevel"/>
    <w:tmpl w:val="B9E4D8E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617ADF"/>
    <w:multiLevelType w:val="hybridMultilevel"/>
    <w:tmpl w:val="1F6E41C2"/>
    <w:lvl w:ilvl="0" w:tplc="58FC3A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5795AF0"/>
    <w:multiLevelType w:val="hybridMultilevel"/>
    <w:tmpl w:val="BB14A260"/>
    <w:lvl w:ilvl="0" w:tplc="820EC4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296D73BD"/>
    <w:multiLevelType w:val="singleLevel"/>
    <w:tmpl w:val="38F43386"/>
    <w:lvl w:ilvl="0">
      <w:start w:val="3"/>
      <w:numFmt w:val="decimal"/>
      <w:lvlText w:val="%1. "/>
      <w:legacy w:legacy="1" w:legacySpace="0" w:legacyIndent="283"/>
      <w:lvlJc w:val="left"/>
      <w:pPr>
        <w:ind w:left="3828" w:hanging="283"/>
      </w:pPr>
      <w:rPr>
        <w:rFonts w:cs="Times New Roman"/>
        <w:b w:val="0"/>
        <w:i w:val="0"/>
        <w:sz w:val="24"/>
      </w:rPr>
    </w:lvl>
  </w:abstractNum>
  <w:abstractNum w:abstractNumId="8">
    <w:nsid w:val="2F21360A"/>
    <w:multiLevelType w:val="hybridMultilevel"/>
    <w:tmpl w:val="1E8C4CE0"/>
    <w:lvl w:ilvl="0" w:tplc="31586A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E8777E4"/>
    <w:multiLevelType w:val="hybridMultilevel"/>
    <w:tmpl w:val="6B88AE24"/>
    <w:lvl w:ilvl="0" w:tplc="F1B43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D0657"/>
    <w:multiLevelType w:val="singleLevel"/>
    <w:tmpl w:val="C37E5160"/>
    <w:lvl w:ilvl="0">
      <w:start w:val="2"/>
      <w:numFmt w:val="decimal"/>
      <w:lvlText w:val="%1. "/>
      <w:legacy w:legacy="1" w:legacySpace="0" w:legacyIndent="283"/>
      <w:lvlJc w:val="left"/>
      <w:pPr>
        <w:ind w:left="2578" w:hanging="283"/>
      </w:pPr>
      <w:rPr>
        <w:rFonts w:cs="Times New Roman"/>
        <w:b w:val="0"/>
        <w:i w:val="0"/>
        <w:sz w:val="24"/>
      </w:rPr>
    </w:lvl>
  </w:abstractNum>
  <w:abstractNum w:abstractNumId="11">
    <w:nsid w:val="475A0DB7"/>
    <w:multiLevelType w:val="hybridMultilevel"/>
    <w:tmpl w:val="D24A2068"/>
    <w:lvl w:ilvl="0" w:tplc="8F9E1D90">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51C2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5337226B"/>
    <w:multiLevelType w:val="multilevel"/>
    <w:tmpl w:val="4BBCE4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B901C6"/>
    <w:multiLevelType w:val="hybridMultilevel"/>
    <w:tmpl w:val="C54455FC"/>
    <w:lvl w:ilvl="0" w:tplc="053C2412">
      <w:start w:val="1"/>
      <w:numFmt w:val="decimal"/>
      <w:lvlText w:val="%1."/>
      <w:lvlJc w:val="left"/>
      <w:pPr>
        <w:ind w:left="3621" w:hanging="360"/>
      </w:pPr>
      <w:rPr>
        <w:rFonts w:ascii="Times New Roman" w:eastAsia="Times New Roman" w:hAnsi="Times New Roman" w:cs="Times New Roman"/>
        <w:u w:val="none"/>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5">
    <w:nsid w:val="5EA17EC9"/>
    <w:multiLevelType w:val="hybridMultilevel"/>
    <w:tmpl w:val="D31C5D40"/>
    <w:lvl w:ilvl="0" w:tplc="95C66340">
      <w:start w:val="1"/>
      <w:numFmt w:val="decimal"/>
      <w:lvlText w:val="%1."/>
      <w:lvlJc w:val="left"/>
      <w:pPr>
        <w:ind w:left="340" w:firstLine="369"/>
      </w:pPr>
      <w:rPr>
        <w:rFonts w:hint="default"/>
      </w:rPr>
    </w:lvl>
    <w:lvl w:ilvl="1" w:tplc="04190019">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6">
    <w:nsid w:val="5FF038F1"/>
    <w:multiLevelType w:val="hybridMultilevel"/>
    <w:tmpl w:val="B12090A4"/>
    <w:lvl w:ilvl="0" w:tplc="5C5496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12"/>
  </w:num>
  <w:num w:numId="5">
    <w:abstractNumId w:val="10"/>
  </w:num>
  <w:num w:numId="6">
    <w:abstractNumId w:val="7"/>
  </w:num>
  <w:num w:numId="7">
    <w:abstractNumId w:val="16"/>
  </w:num>
  <w:num w:numId="8">
    <w:abstractNumId w:val="14"/>
  </w:num>
  <w:num w:numId="9">
    <w:abstractNumId w:val="5"/>
  </w:num>
  <w:num w:numId="10">
    <w:abstractNumId w:val="8"/>
  </w:num>
  <w:num w:numId="11">
    <w:abstractNumId w:val="4"/>
  </w:num>
  <w:num w:numId="12">
    <w:abstractNumId w:val="6"/>
  </w:num>
  <w:num w:numId="13">
    <w:abstractNumId w:val="9"/>
  </w:num>
  <w:num w:numId="14">
    <w:abstractNumId w:val="15"/>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ru-RU" w:vendorID="1" w:dllVersion="512" w:checkStyle="1"/>
  <w:proofState w:spelling="clean" w:grammar="clean"/>
  <w:stylePaneFormatFilter w:val="000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C2D3A"/>
    <w:rsid w:val="000001E5"/>
    <w:rsid w:val="0000564D"/>
    <w:rsid w:val="000062BE"/>
    <w:rsid w:val="000118D0"/>
    <w:rsid w:val="00017AE2"/>
    <w:rsid w:val="000232B4"/>
    <w:rsid w:val="00024062"/>
    <w:rsid w:val="00030BFB"/>
    <w:rsid w:val="00037FA9"/>
    <w:rsid w:val="000440B9"/>
    <w:rsid w:val="000512E8"/>
    <w:rsid w:val="000533DC"/>
    <w:rsid w:val="00063F2A"/>
    <w:rsid w:val="00067FD6"/>
    <w:rsid w:val="0007298B"/>
    <w:rsid w:val="00080974"/>
    <w:rsid w:val="000809D9"/>
    <w:rsid w:val="000809E3"/>
    <w:rsid w:val="00082329"/>
    <w:rsid w:val="00084E24"/>
    <w:rsid w:val="000854CD"/>
    <w:rsid w:val="00092673"/>
    <w:rsid w:val="00095754"/>
    <w:rsid w:val="00095BB2"/>
    <w:rsid w:val="000977E5"/>
    <w:rsid w:val="00097ED3"/>
    <w:rsid w:val="00097FCF"/>
    <w:rsid w:val="000A65C8"/>
    <w:rsid w:val="000A6FD4"/>
    <w:rsid w:val="000B4CD9"/>
    <w:rsid w:val="000B53BF"/>
    <w:rsid w:val="000B69AD"/>
    <w:rsid w:val="000C40EC"/>
    <w:rsid w:val="000C424F"/>
    <w:rsid w:val="000C4B36"/>
    <w:rsid w:val="000C5130"/>
    <w:rsid w:val="000C7308"/>
    <w:rsid w:val="000D2250"/>
    <w:rsid w:val="000D22ED"/>
    <w:rsid w:val="000D796A"/>
    <w:rsid w:val="000F01B6"/>
    <w:rsid w:val="000F2B01"/>
    <w:rsid w:val="00104837"/>
    <w:rsid w:val="0010521A"/>
    <w:rsid w:val="00105444"/>
    <w:rsid w:val="0010602F"/>
    <w:rsid w:val="0011179E"/>
    <w:rsid w:val="00114331"/>
    <w:rsid w:val="00114C60"/>
    <w:rsid w:val="0012280F"/>
    <w:rsid w:val="00127373"/>
    <w:rsid w:val="001306BF"/>
    <w:rsid w:val="001325BF"/>
    <w:rsid w:val="00132C99"/>
    <w:rsid w:val="00134BE6"/>
    <w:rsid w:val="00153A16"/>
    <w:rsid w:val="001545C0"/>
    <w:rsid w:val="00160B26"/>
    <w:rsid w:val="001626F8"/>
    <w:rsid w:val="00164B1F"/>
    <w:rsid w:val="00167D0F"/>
    <w:rsid w:val="00171C5A"/>
    <w:rsid w:val="00175390"/>
    <w:rsid w:val="00180E3C"/>
    <w:rsid w:val="00183C8B"/>
    <w:rsid w:val="0019147F"/>
    <w:rsid w:val="0019285C"/>
    <w:rsid w:val="00194E10"/>
    <w:rsid w:val="001A12A5"/>
    <w:rsid w:val="001A1C9A"/>
    <w:rsid w:val="001A348E"/>
    <w:rsid w:val="001A4BA8"/>
    <w:rsid w:val="001A5EE4"/>
    <w:rsid w:val="001C4121"/>
    <w:rsid w:val="001C73D3"/>
    <w:rsid w:val="001D0414"/>
    <w:rsid w:val="001E3AAA"/>
    <w:rsid w:val="001E4E81"/>
    <w:rsid w:val="001F15CA"/>
    <w:rsid w:val="001F5534"/>
    <w:rsid w:val="00201917"/>
    <w:rsid w:val="00201925"/>
    <w:rsid w:val="00214155"/>
    <w:rsid w:val="00221C63"/>
    <w:rsid w:val="00227D1B"/>
    <w:rsid w:val="00241E45"/>
    <w:rsid w:val="0024424F"/>
    <w:rsid w:val="0024597D"/>
    <w:rsid w:val="0025274B"/>
    <w:rsid w:val="00253712"/>
    <w:rsid w:val="002636D7"/>
    <w:rsid w:val="00263C6C"/>
    <w:rsid w:val="00265073"/>
    <w:rsid w:val="0027739A"/>
    <w:rsid w:val="002820EB"/>
    <w:rsid w:val="002857B6"/>
    <w:rsid w:val="00286B6F"/>
    <w:rsid w:val="002901CB"/>
    <w:rsid w:val="00290C51"/>
    <w:rsid w:val="00291915"/>
    <w:rsid w:val="00293DBA"/>
    <w:rsid w:val="002A1D4B"/>
    <w:rsid w:val="002A2470"/>
    <w:rsid w:val="002B42C0"/>
    <w:rsid w:val="002B5360"/>
    <w:rsid w:val="002C5CB4"/>
    <w:rsid w:val="002C707F"/>
    <w:rsid w:val="002D4845"/>
    <w:rsid w:val="002D507A"/>
    <w:rsid w:val="002E0476"/>
    <w:rsid w:val="002E142C"/>
    <w:rsid w:val="002E1496"/>
    <w:rsid w:val="002E17C1"/>
    <w:rsid w:val="002E24DB"/>
    <w:rsid w:val="002E468E"/>
    <w:rsid w:val="002F2971"/>
    <w:rsid w:val="002F51BF"/>
    <w:rsid w:val="002F794D"/>
    <w:rsid w:val="0030442F"/>
    <w:rsid w:val="00304795"/>
    <w:rsid w:val="00333DE7"/>
    <w:rsid w:val="00334702"/>
    <w:rsid w:val="00336AAE"/>
    <w:rsid w:val="00337110"/>
    <w:rsid w:val="00342488"/>
    <w:rsid w:val="0034543A"/>
    <w:rsid w:val="00345E49"/>
    <w:rsid w:val="00350FCC"/>
    <w:rsid w:val="0035303B"/>
    <w:rsid w:val="003608AB"/>
    <w:rsid w:val="003616E4"/>
    <w:rsid w:val="00373705"/>
    <w:rsid w:val="0038227B"/>
    <w:rsid w:val="0038516C"/>
    <w:rsid w:val="00387452"/>
    <w:rsid w:val="00392B81"/>
    <w:rsid w:val="00393D04"/>
    <w:rsid w:val="00396170"/>
    <w:rsid w:val="00396263"/>
    <w:rsid w:val="003A2ECA"/>
    <w:rsid w:val="003B2E28"/>
    <w:rsid w:val="003C5473"/>
    <w:rsid w:val="003D2EF7"/>
    <w:rsid w:val="003D515A"/>
    <w:rsid w:val="003D5D0D"/>
    <w:rsid w:val="003D6966"/>
    <w:rsid w:val="003E5B49"/>
    <w:rsid w:val="003E799A"/>
    <w:rsid w:val="003F043D"/>
    <w:rsid w:val="003F134E"/>
    <w:rsid w:val="003F5B11"/>
    <w:rsid w:val="003F758E"/>
    <w:rsid w:val="0040156F"/>
    <w:rsid w:val="00406A5C"/>
    <w:rsid w:val="0041513D"/>
    <w:rsid w:val="00415722"/>
    <w:rsid w:val="00415D6C"/>
    <w:rsid w:val="00416790"/>
    <w:rsid w:val="00422331"/>
    <w:rsid w:val="00427A72"/>
    <w:rsid w:val="004324AE"/>
    <w:rsid w:val="00432B27"/>
    <w:rsid w:val="00434E83"/>
    <w:rsid w:val="0043549C"/>
    <w:rsid w:val="00437000"/>
    <w:rsid w:val="00454202"/>
    <w:rsid w:val="00461CCA"/>
    <w:rsid w:val="00464BE2"/>
    <w:rsid w:val="00470C6D"/>
    <w:rsid w:val="0048011A"/>
    <w:rsid w:val="004822A6"/>
    <w:rsid w:val="0048374E"/>
    <w:rsid w:val="00486055"/>
    <w:rsid w:val="00487ED6"/>
    <w:rsid w:val="0049002C"/>
    <w:rsid w:val="004963A7"/>
    <w:rsid w:val="004A7088"/>
    <w:rsid w:val="004B58DD"/>
    <w:rsid w:val="004B6797"/>
    <w:rsid w:val="004C06DF"/>
    <w:rsid w:val="004C0DCA"/>
    <w:rsid w:val="004C21FA"/>
    <w:rsid w:val="004C4FCB"/>
    <w:rsid w:val="004C634A"/>
    <w:rsid w:val="004C6A06"/>
    <w:rsid w:val="004C79AF"/>
    <w:rsid w:val="004E2AAA"/>
    <w:rsid w:val="004E451C"/>
    <w:rsid w:val="004E6313"/>
    <w:rsid w:val="004F3136"/>
    <w:rsid w:val="004F42F4"/>
    <w:rsid w:val="005027E0"/>
    <w:rsid w:val="00507207"/>
    <w:rsid w:val="00513AED"/>
    <w:rsid w:val="0051618C"/>
    <w:rsid w:val="005213FE"/>
    <w:rsid w:val="00524319"/>
    <w:rsid w:val="00525744"/>
    <w:rsid w:val="005375E9"/>
    <w:rsid w:val="00537721"/>
    <w:rsid w:val="005454B1"/>
    <w:rsid w:val="00545FF5"/>
    <w:rsid w:val="005636A2"/>
    <w:rsid w:val="00566D8E"/>
    <w:rsid w:val="0056782E"/>
    <w:rsid w:val="0057033B"/>
    <w:rsid w:val="005857E9"/>
    <w:rsid w:val="00586871"/>
    <w:rsid w:val="005876B4"/>
    <w:rsid w:val="00587EF4"/>
    <w:rsid w:val="00593CBA"/>
    <w:rsid w:val="005944C0"/>
    <w:rsid w:val="005A2898"/>
    <w:rsid w:val="005A51A0"/>
    <w:rsid w:val="005A5908"/>
    <w:rsid w:val="005B0F05"/>
    <w:rsid w:val="005B141B"/>
    <w:rsid w:val="005C1405"/>
    <w:rsid w:val="005C5D68"/>
    <w:rsid w:val="005C6E49"/>
    <w:rsid w:val="005D2A07"/>
    <w:rsid w:val="005D3EEC"/>
    <w:rsid w:val="005D4DBC"/>
    <w:rsid w:val="005D6311"/>
    <w:rsid w:val="005E6844"/>
    <w:rsid w:val="005E6AAE"/>
    <w:rsid w:val="005F258B"/>
    <w:rsid w:val="005F795C"/>
    <w:rsid w:val="006050E8"/>
    <w:rsid w:val="00610729"/>
    <w:rsid w:val="00613984"/>
    <w:rsid w:val="0061683A"/>
    <w:rsid w:val="00616DEC"/>
    <w:rsid w:val="00620927"/>
    <w:rsid w:val="006246F4"/>
    <w:rsid w:val="00624837"/>
    <w:rsid w:val="00626471"/>
    <w:rsid w:val="00627D29"/>
    <w:rsid w:val="006335BD"/>
    <w:rsid w:val="00637C4F"/>
    <w:rsid w:val="00646827"/>
    <w:rsid w:val="006536CA"/>
    <w:rsid w:val="0066105A"/>
    <w:rsid w:val="00663A3A"/>
    <w:rsid w:val="00665797"/>
    <w:rsid w:val="00667C5F"/>
    <w:rsid w:val="0067214F"/>
    <w:rsid w:val="00674155"/>
    <w:rsid w:val="0067459D"/>
    <w:rsid w:val="00674654"/>
    <w:rsid w:val="006776B7"/>
    <w:rsid w:val="00680C0A"/>
    <w:rsid w:val="006835CC"/>
    <w:rsid w:val="00684581"/>
    <w:rsid w:val="0069425F"/>
    <w:rsid w:val="00694B3B"/>
    <w:rsid w:val="00695E60"/>
    <w:rsid w:val="006968E5"/>
    <w:rsid w:val="006A62EF"/>
    <w:rsid w:val="006A6C36"/>
    <w:rsid w:val="006B2349"/>
    <w:rsid w:val="006B4146"/>
    <w:rsid w:val="006B4F5A"/>
    <w:rsid w:val="006B579F"/>
    <w:rsid w:val="006B7CB3"/>
    <w:rsid w:val="006C3785"/>
    <w:rsid w:val="006C431E"/>
    <w:rsid w:val="006D08B6"/>
    <w:rsid w:val="006D39D9"/>
    <w:rsid w:val="006D7C6C"/>
    <w:rsid w:val="006E5BD5"/>
    <w:rsid w:val="006F0289"/>
    <w:rsid w:val="006F2BC3"/>
    <w:rsid w:val="007013D6"/>
    <w:rsid w:val="007032F7"/>
    <w:rsid w:val="00703FF8"/>
    <w:rsid w:val="007066B5"/>
    <w:rsid w:val="00707354"/>
    <w:rsid w:val="00707DCF"/>
    <w:rsid w:val="00711001"/>
    <w:rsid w:val="00711DFF"/>
    <w:rsid w:val="00712115"/>
    <w:rsid w:val="0071610E"/>
    <w:rsid w:val="007202BB"/>
    <w:rsid w:val="00726140"/>
    <w:rsid w:val="00737133"/>
    <w:rsid w:val="00741FFE"/>
    <w:rsid w:val="007529BD"/>
    <w:rsid w:val="00755506"/>
    <w:rsid w:val="00763922"/>
    <w:rsid w:val="007642A2"/>
    <w:rsid w:val="00764465"/>
    <w:rsid w:val="007809E9"/>
    <w:rsid w:val="0078657A"/>
    <w:rsid w:val="00790947"/>
    <w:rsid w:val="007956A5"/>
    <w:rsid w:val="007A01E4"/>
    <w:rsid w:val="007A08BC"/>
    <w:rsid w:val="007A529C"/>
    <w:rsid w:val="007A687D"/>
    <w:rsid w:val="007B2C80"/>
    <w:rsid w:val="007B4535"/>
    <w:rsid w:val="007C4845"/>
    <w:rsid w:val="007D02E0"/>
    <w:rsid w:val="007D5B81"/>
    <w:rsid w:val="007D771F"/>
    <w:rsid w:val="007E4D4D"/>
    <w:rsid w:val="007E7F88"/>
    <w:rsid w:val="008000A4"/>
    <w:rsid w:val="0080180E"/>
    <w:rsid w:val="008057FB"/>
    <w:rsid w:val="008230E2"/>
    <w:rsid w:val="00832118"/>
    <w:rsid w:val="00833259"/>
    <w:rsid w:val="0083333B"/>
    <w:rsid w:val="008344A4"/>
    <w:rsid w:val="008375FA"/>
    <w:rsid w:val="0084160A"/>
    <w:rsid w:val="00843B0D"/>
    <w:rsid w:val="008529C6"/>
    <w:rsid w:val="0085700D"/>
    <w:rsid w:val="00862430"/>
    <w:rsid w:val="00863278"/>
    <w:rsid w:val="00863E26"/>
    <w:rsid w:val="00870413"/>
    <w:rsid w:val="00870EFB"/>
    <w:rsid w:val="008856C4"/>
    <w:rsid w:val="008869F8"/>
    <w:rsid w:val="00887161"/>
    <w:rsid w:val="008A1669"/>
    <w:rsid w:val="008A34BA"/>
    <w:rsid w:val="008A3CD3"/>
    <w:rsid w:val="008A56FE"/>
    <w:rsid w:val="008A6B30"/>
    <w:rsid w:val="008B7B96"/>
    <w:rsid w:val="008C2858"/>
    <w:rsid w:val="008C2BB6"/>
    <w:rsid w:val="008C4726"/>
    <w:rsid w:val="008D2C98"/>
    <w:rsid w:val="008D5422"/>
    <w:rsid w:val="008D6720"/>
    <w:rsid w:val="008D784B"/>
    <w:rsid w:val="008E19AB"/>
    <w:rsid w:val="008F08E1"/>
    <w:rsid w:val="008F4B56"/>
    <w:rsid w:val="0090359B"/>
    <w:rsid w:val="00912114"/>
    <w:rsid w:val="00913A2F"/>
    <w:rsid w:val="00915B10"/>
    <w:rsid w:val="009214B0"/>
    <w:rsid w:val="00924016"/>
    <w:rsid w:val="00926DB6"/>
    <w:rsid w:val="00931AC0"/>
    <w:rsid w:val="009367FA"/>
    <w:rsid w:val="009418F1"/>
    <w:rsid w:val="009443A1"/>
    <w:rsid w:val="00945B46"/>
    <w:rsid w:val="009513B9"/>
    <w:rsid w:val="0095396F"/>
    <w:rsid w:val="009634E1"/>
    <w:rsid w:val="009646C2"/>
    <w:rsid w:val="00965443"/>
    <w:rsid w:val="009654F7"/>
    <w:rsid w:val="00972712"/>
    <w:rsid w:val="009739A7"/>
    <w:rsid w:val="0097590F"/>
    <w:rsid w:val="00976FBA"/>
    <w:rsid w:val="00983915"/>
    <w:rsid w:val="00986A8A"/>
    <w:rsid w:val="009874A8"/>
    <w:rsid w:val="00994ED3"/>
    <w:rsid w:val="009A09D8"/>
    <w:rsid w:val="009A25B1"/>
    <w:rsid w:val="009A3ADB"/>
    <w:rsid w:val="009B0BDB"/>
    <w:rsid w:val="009B2AEA"/>
    <w:rsid w:val="009B7B23"/>
    <w:rsid w:val="009D6D4A"/>
    <w:rsid w:val="009D776A"/>
    <w:rsid w:val="009E05FA"/>
    <w:rsid w:val="009E1336"/>
    <w:rsid w:val="009E403A"/>
    <w:rsid w:val="009F2AA5"/>
    <w:rsid w:val="009F73D4"/>
    <w:rsid w:val="009F79F4"/>
    <w:rsid w:val="00A02097"/>
    <w:rsid w:val="00A02E6D"/>
    <w:rsid w:val="00A04B24"/>
    <w:rsid w:val="00A10195"/>
    <w:rsid w:val="00A11116"/>
    <w:rsid w:val="00A12D3B"/>
    <w:rsid w:val="00A12F16"/>
    <w:rsid w:val="00A14FA9"/>
    <w:rsid w:val="00A20421"/>
    <w:rsid w:val="00A2124F"/>
    <w:rsid w:val="00A230A9"/>
    <w:rsid w:val="00A2440F"/>
    <w:rsid w:val="00A26E42"/>
    <w:rsid w:val="00A32ED5"/>
    <w:rsid w:val="00A36487"/>
    <w:rsid w:val="00A40A7C"/>
    <w:rsid w:val="00A50BAA"/>
    <w:rsid w:val="00A5404E"/>
    <w:rsid w:val="00A56535"/>
    <w:rsid w:val="00A56D8C"/>
    <w:rsid w:val="00A579B5"/>
    <w:rsid w:val="00A65AA0"/>
    <w:rsid w:val="00A71653"/>
    <w:rsid w:val="00A803EE"/>
    <w:rsid w:val="00A808C8"/>
    <w:rsid w:val="00A93E6D"/>
    <w:rsid w:val="00A94623"/>
    <w:rsid w:val="00A94963"/>
    <w:rsid w:val="00A955F0"/>
    <w:rsid w:val="00AA782C"/>
    <w:rsid w:val="00AB17A5"/>
    <w:rsid w:val="00AB63FC"/>
    <w:rsid w:val="00AB67A3"/>
    <w:rsid w:val="00AC1840"/>
    <w:rsid w:val="00AC200F"/>
    <w:rsid w:val="00AD2AF6"/>
    <w:rsid w:val="00AD3853"/>
    <w:rsid w:val="00AD4990"/>
    <w:rsid w:val="00AE3F06"/>
    <w:rsid w:val="00AE4081"/>
    <w:rsid w:val="00AF3A32"/>
    <w:rsid w:val="00B103D9"/>
    <w:rsid w:val="00B108F1"/>
    <w:rsid w:val="00B10B7A"/>
    <w:rsid w:val="00B11AE7"/>
    <w:rsid w:val="00B125B9"/>
    <w:rsid w:val="00B13143"/>
    <w:rsid w:val="00B140E4"/>
    <w:rsid w:val="00B17EFF"/>
    <w:rsid w:val="00B21530"/>
    <w:rsid w:val="00B23611"/>
    <w:rsid w:val="00B2582B"/>
    <w:rsid w:val="00B3251B"/>
    <w:rsid w:val="00B3555A"/>
    <w:rsid w:val="00B35966"/>
    <w:rsid w:val="00B36D0A"/>
    <w:rsid w:val="00B379A5"/>
    <w:rsid w:val="00B4088B"/>
    <w:rsid w:val="00B4357E"/>
    <w:rsid w:val="00B50B2B"/>
    <w:rsid w:val="00B53BB5"/>
    <w:rsid w:val="00B55F71"/>
    <w:rsid w:val="00B628A3"/>
    <w:rsid w:val="00B65314"/>
    <w:rsid w:val="00B6637D"/>
    <w:rsid w:val="00B66679"/>
    <w:rsid w:val="00B733E1"/>
    <w:rsid w:val="00B76097"/>
    <w:rsid w:val="00B81ACA"/>
    <w:rsid w:val="00B87B6A"/>
    <w:rsid w:val="00B9486F"/>
    <w:rsid w:val="00B97A43"/>
    <w:rsid w:val="00B97B75"/>
    <w:rsid w:val="00BA25E3"/>
    <w:rsid w:val="00BB2169"/>
    <w:rsid w:val="00BB6E04"/>
    <w:rsid w:val="00BC295F"/>
    <w:rsid w:val="00BC3831"/>
    <w:rsid w:val="00BC3FE4"/>
    <w:rsid w:val="00BD245F"/>
    <w:rsid w:val="00BD2CFB"/>
    <w:rsid w:val="00BE2EEB"/>
    <w:rsid w:val="00BF0B35"/>
    <w:rsid w:val="00BF0D1A"/>
    <w:rsid w:val="00BF6DF2"/>
    <w:rsid w:val="00C024BA"/>
    <w:rsid w:val="00C06DB6"/>
    <w:rsid w:val="00C10324"/>
    <w:rsid w:val="00C1076A"/>
    <w:rsid w:val="00C17E84"/>
    <w:rsid w:val="00C2020E"/>
    <w:rsid w:val="00C21602"/>
    <w:rsid w:val="00C23AFB"/>
    <w:rsid w:val="00C250D4"/>
    <w:rsid w:val="00C3351A"/>
    <w:rsid w:val="00C34AD1"/>
    <w:rsid w:val="00C3667B"/>
    <w:rsid w:val="00C3759A"/>
    <w:rsid w:val="00C37E00"/>
    <w:rsid w:val="00C4127A"/>
    <w:rsid w:val="00C42ED3"/>
    <w:rsid w:val="00C4477F"/>
    <w:rsid w:val="00C4795E"/>
    <w:rsid w:val="00C5362F"/>
    <w:rsid w:val="00C562D9"/>
    <w:rsid w:val="00C61E0D"/>
    <w:rsid w:val="00C650C8"/>
    <w:rsid w:val="00C6792B"/>
    <w:rsid w:val="00C74414"/>
    <w:rsid w:val="00C76007"/>
    <w:rsid w:val="00C86951"/>
    <w:rsid w:val="00C90B18"/>
    <w:rsid w:val="00C91F45"/>
    <w:rsid w:val="00C92487"/>
    <w:rsid w:val="00C935A6"/>
    <w:rsid w:val="00C95C03"/>
    <w:rsid w:val="00CA1A93"/>
    <w:rsid w:val="00CA2BA3"/>
    <w:rsid w:val="00CA755A"/>
    <w:rsid w:val="00CB1768"/>
    <w:rsid w:val="00CB376A"/>
    <w:rsid w:val="00CB3E4E"/>
    <w:rsid w:val="00CC176B"/>
    <w:rsid w:val="00CC7300"/>
    <w:rsid w:val="00CD02B1"/>
    <w:rsid w:val="00CD268A"/>
    <w:rsid w:val="00CE4170"/>
    <w:rsid w:val="00CE6EDA"/>
    <w:rsid w:val="00CF18E2"/>
    <w:rsid w:val="00D0511F"/>
    <w:rsid w:val="00D14311"/>
    <w:rsid w:val="00D31331"/>
    <w:rsid w:val="00D34DDF"/>
    <w:rsid w:val="00D35295"/>
    <w:rsid w:val="00D50BAD"/>
    <w:rsid w:val="00D521D5"/>
    <w:rsid w:val="00D525DC"/>
    <w:rsid w:val="00D5723F"/>
    <w:rsid w:val="00D6241D"/>
    <w:rsid w:val="00D62E20"/>
    <w:rsid w:val="00D636EA"/>
    <w:rsid w:val="00D6377D"/>
    <w:rsid w:val="00D63E4D"/>
    <w:rsid w:val="00D65716"/>
    <w:rsid w:val="00D667C1"/>
    <w:rsid w:val="00D71FF0"/>
    <w:rsid w:val="00D73CF0"/>
    <w:rsid w:val="00D741FE"/>
    <w:rsid w:val="00D754EE"/>
    <w:rsid w:val="00D80E74"/>
    <w:rsid w:val="00D80F3A"/>
    <w:rsid w:val="00D876D4"/>
    <w:rsid w:val="00D90666"/>
    <w:rsid w:val="00DA0D37"/>
    <w:rsid w:val="00DA2F5D"/>
    <w:rsid w:val="00DB03E7"/>
    <w:rsid w:val="00DB0B82"/>
    <w:rsid w:val="00DB44A3"/>
    <w:rsid w:val="00DB45D7"/>
    <w:rsid w:val="00DC4F9B"/>
    <w:rsid w:val="00DC5931"/>
    <w:rsid w:val="00DC5D82"/>
    <w:rsid w:val="00DD3C82"/>
    <w:rsid w:val="00DE35CF"/>
    <w:rsid w:val="00DE56B0"/>
    <w:rsid w:val="00DF15F8"/>
    <w:rsid w:val="00DF5D2B"/>
    <w:rsid w:val="00DF66A5"/>
    <w:rsid w:val="00DF7DB7"/>
    <w:rsid w:val="00E01B84"/>
    <w:rsid w:val="00E04767"/>
    <w:rsid w:val="00E169D1"/>
    <w:rsid w:val="00E20B48"/>
    <w:rsid w:val="00E26B9C"/>
    <w:rsid w:val="00E27A87"/>
    <w:rsid w:val="00E32FC7"/>
    <w:rsid w:val="00E35837"/>
    <w:rsid w:val="00E548E9"/>
    <w:rsid w:val="00E57358"/>
    <w:rsid w:val="00E62438"/>
    <w:rsid w:val="00E635B1"/>
    <w:rsid w:val="00E6526B"/>
    <w:rsid w:val="00E671AA"/>
    <w:rsid w:val="00E70CEC"/>
    <w:rsid w:val="00E718F4"/>
    <w:rsid w:val="00E72226"/>
    <w:rsid w:val="00E732AE"/>
    <w:rsid w:val="00E77D9E"/>
    <w:rsid w:val="00E84AD3"/>
    <w:rsid w:val="00E850F5"/>
    <w:rsid w:val="00E85309"/>
    <w:rsid w:val="00E8622A"/>
    <w:rsid w:val="00E863C0"/>
    <w:rsid w:val="00EA67D3"/>
    <w:rsid w:val="00EB0AA2"/>
    <w:rsid w:val="00EB1960"/>
    <w:rsid w:val="00EB418F"/>
    <w:rsid w:val="00EC2D3A"/>
    <w:rsid w:val="00EC568E"/>
    <w:rsid w:val="00ED01F5"/>
    <w:rsid w:val="00ED02BE"/>
    <w:rsid w:val="00ED2DCE"/>
    <w:rsid w:val="00ED320A"/>
    <w:rsid w:val="00ED5341"/>
    <w:rsid w:val="00EE1646"/>
    <w:rsid w:val="00EE21A3"/>
    <w:rsid w:val="00EE2FFC"/>
    <w:rsid w:val="00EE6765"/>
    <w:rsid w:val="00EE7B6F"/>
    <w:rsid w:val="00EF0498"/>
    <w:rsid w:val="00EF2A7B"/>
    <w:rsid w:val="00EF3982"/>
    <w:rsid w:val="00EF700A"/>
    <w:rsid w:val="00F0126A"/>
    <w:rsid w:val="00F065A5"/>
    <w:rsid w:val="00F1005C"/>
    <w:rsid w:val="00F13F62"/>
    <w:rsid w:val="00F153A3"/>
    <w:rsid w:val="00F21158"/>
    <w:rsid w:val="00F24D90"/>
    <w:rsid w:val="00F30208"/>
    <w:rsid w:val="00F31553"/>
    <w:rsid w:val="00F339CB"/>
    <w:rsid w:val="00F34705"/>
    <w:rsid w:val="00F37159"/>
    <w:rsid w:val="00F450D6"/>
    <w:rsid w:val="00F45D5F"/>
    <w:rsid w:val="00F52735"/>
    <w:rsid w:val="00F53DD1"/>
    <w:rsid w:val="00F54493"/>
    <w:rsid w:val="00F614A8"/>
    <w:rsid w:val="00F624F7"/>
    <w:rsid w:val="00F632A6"/>
    <w:rsid w:val="00F65A08"/>
    <w:rsid w:val="00F67B9F"/>
    <w:rsid w:val="00F72C5D"/>
    <w:rsid w:val="00F75E57"/>
    <w:rsid w:val="00F7715D"/>
    <w:rsid w:val="00F80FB1"/>
    <w:rsid w:val="00F8170B"/>
    <w:rsid w:val="00F83FF2"/>
    <w:rsid w:val="00F845CE"/>
    <w:rsid w:val="00F85DBE"/>
    <w:rsid w:val="00F87664"/>
    <w:rsid w:val="00F925CC"/>
    <w:rsid w:val="00FA01DB"/>
    <w:rsid w:val="00FA05AD"/>
    <w:rsid w:val="00FA2C0F"/>
    <w:rsid w:val="00FB1C44"/>
    <w:rsid w:val="00FB2C16"/>
    <w:rsid w:val="00FB44FA"/>
    <w:rsid w:val="00FB69F0"/>
    <w:rsid w:val="00FC6D05"/>
    <w:rsid w:val="00FD44D3"/>
    <w:rsid w:val="00FD622D"/>
    <w:rsid w:val="00FD6930"/>
    <w:rsid w:val="00FD70FA"/>
    <w:rsid w:val="00FD7A42"/>
    <w:rsid w:val="00FE1DEC"/>
    <w:rsid w:val="00FE63B7"/>
    <w:rsid w:val="00FF06F1"/>
    <w:rsid w:val="00FF3FFC"/>
    <w:rsid w:val="00FF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3E7"/>
    <w:pPr>
      <w:suppressAutoHyphens/>
    </w:pPr>
    <w:rPr>
      <w:lang w:eastAsia="ar-SA"/>
    </w:rPr>
  </w:style>
  <w:style w:type="paragraph" w:styleId="1">
    <w:name w:val="heading 1"/>
    <w:basedOn w:val="a"/>
    <w:next w:val="a"/>
    <w:qFormat/>
    <w:rsid w:val="002820EB"/>
    <w:pPr>
      <w:keepNext/>
      <w:numPr>
        <w:numId w:val="1"/>
      </w:numPr>
      <w:tabs>
        <w:tab w:val="center" w:pos="4153"/>
        <w:tab w:val="right" w:pos="8306"/>
      </w:tabs>
      <w:outlineLvl w:val="0"/>
    </w:pPr>
    <w:rPr>
      <w:b/>
      <w:sz w:val="28"/>
    </w:rPr>
  </w:style>
  <w:style w:type="paragraph" w:styleId="2">
    <w:name w:val="heading 2"/>
    <w:basedOn w:val="a"/>
    <w:next w:val="a"/>
    <w:qFormat/>
    <w:rsid w:val="002820EB"/>
    <w:pPr>
      <w:keepNext/>
      <w:numPr>
        <w:ilvl w:val="1"/>
        <w:numId w:val="1"/>
      </w:numPr>
      <w:spacing w:before="120" w:line="360" w:lineRule="auto"/>
      <w:ind w:firstLine="720"/>
      <w:jc w:val="both"/>
      <w:outlineLvl w:val="1"/>
    </w:pPr>
    <w:rPr>
      <w:sz w:val="28"/>
    </w:rPr>
  </w:style>
  <w:style w:type="paragraph" w:styleId="3">
    <w:name w:val="heading 3"/>
    <w:basedOn w:val="a"/>
    <w:next w:val="a"/>
    <w:qFormat/>
    <w:rsid w:val="002820EB"/>
    <w:pPr>
      <w:keepNext/>
      <w:numPr>
        <w:ilvl w:val="2"/>
        <w:numId w:val="1"/>
      </w:numPr>
      <w:jc w:val="center"/>
      <w:outlineLvl w:val="2"/>
    </w:pPr>
    <w:rPr>
      <w:b/>
      <w:sz w:val="36"/>
    </w:rPr>
  </w:style>
  <w:style w:type="paragraph" w:styleId="4">
    <w:name w:val="heading 4"/>
    <w:basedOn w:val="a"/>
    <w:next w:val="a"/>
    <w:qFormat/>
    <w:rsid w:val="002820EB"/>
    <w:pPr>
      <w:keepNext/>
      <w:numPr>
        <w:ilvl w:val="3"/>
        <w:numId w:val="1"/>
      </w:numPr>
      <w:outlineLvl w:val="3"/>
    </w:pPr>
    <w:rPr>
      <w:sz w:val="28"/>
    </w:rPr>
  </w:style>
  <w:style w:type="paragraph" w:styleId="5">
    <w:name w:val="heading 5"/>
    <w:basedOn w:val="a"/>
    <w:next w:val="a"/>
    <w:qFormat/>
    <w:rsid w:val="002820EB"/>
    <w:pPr>
      <w:keepNext/>
      <w:numPr>
        <w:ilvl w:val="4"/>
        <w:numId w:val="1"/>
      </w:numPr>
      <w:jc w:val="both"/>
      <w:outlineLvl w:val="4"/>
    </w:pPr>
    <w:rPr>
      <w:sz w:val="28"/>
    </w:rPr>
  </w:style>
  <w:style w:type="paragraph" w:styleId="6">
    <w:name w:val="heading 6"/>
    <w:basedOn w:val="a"/>
    <w:next w:val="a"/>
    <w:qFormat/>
    <w:rsid w:val="002820EB"/>
    <w:pPr>
      <w:keepNext/>
      <w:numPr>
        <w:ilvl w:val="5"/>
        <w:numId w:val="1"/>
      </w:numPr>
      <w:tabs>
        <w:tab w:val="center" w:pos="4153"/>
        <w:tab w:val="right" w:pos="8306"/>
      </w:tabs>
      <w:spacing w:line="360" w:lineRule="auto"/>
      <w:jc w:val="center"/>
      <w:outlineLvl w:val="5"/>
    </w:pPr>
    <w:rPr>
      <w:sz w:val="28"/>
    </w:rPr>
  </w:style>
  <w:style w:type="paragraph" w:styleId="7">
    <w:name w:val="heading 7"/>
    <w:basedOn w:val="a"/>
    <w:next w:val="a"/>
    <w:qFormat/>
    <w:rsid w:val="002820EB"/>
    <w:pPr>
      <w:keepNext/>
      <w:numPr>
        <w:ilvl w:val="6"/>
        <w:numId w:val="1"/>
      </w:numPr>
      <w:tabs>
        <w:tab w:val="center" w:pos="4470"/>
        <w:tab w:val="right" w:pos="8623"/>
      </w:tabs>
      <w:spacing w:line="360" w:lineRule="auto"/>
      <w:ind w:left="317" w:hanging="317"/>
      <w:outlineLvl w:val="6"/>
    </w:pPr>
    <w:rPr>
      <w:sz w:val="28"/>
    </w:rPr>
  </w:style>
  <w:style w:type="paragraph" w:styleId="8">
    <w:name w:val="heading 8"/>
    <w:basedOn w:val="a"/>
    <w:next w:val="a"/>
    <w:qFormat/>
    <w:rsid w:val="002820EB"/>
    <w:pPr>
      <w:keepNext/>
      <w:numPr>
        <w:ilvl w:val="7"/>
        <w:numId w:val="1"/>
      </w:numPr>
      <w:outlineLvl w:val="7"/>
    </w:pPr>
    <w:rPr>
      <w:sz w:val="32"/>
    </w:rPr>
  </w:style>
  <w:style w:type="paragraph" w:styleId="9">
    <w:name w:val="heading 9"/>
    <w:basedOn w:val="a"/>
    <w:next w:val="a"/>
    <w:qFormat/>
    <w:rsid w:val="002820EB"/>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820EB"/>
    <w:rPr>
      <w:rFonts w:ascii="Symbol" w:hAnsi="Symbol"/>
    </w:rPr>
  </w:style>
  <w:style w:type="character" w:customStyle="1" w:styleId="WW8Num4z0">
    <w:name w:val="WW8Num4z0"/>
    <w:rsid w:val="002820EB"/>
    <w:rPr>
      <w:rFonts w:ascii="Symbol" w:hAnsi="Symbol"/>
    </w:rPr>
  </w:style>
  <w:style w:type="character" w:customStyle="1" w:styleId="WW8Num7z0">
    <w:name w:val="WW8Num7z0"/>
    <w:rsid w:val="002820EB"/>
    <w:rPr>
      <w:rFonts w:ascii="Symbol" w:hAnsi="Symbol"/>
    </w:rPr>
  </w:style>
  <w:style w:type="character" w:customStyle="1" w:styleId="WW8Num7z1">
    <w:name w:val="WW8Num7z1"/>
    <w:rsid w:val="002820EB"/>
    <w:rPr>
      <w:rFonts w:ascii="Courier New" w:hAnsi="Courier New"/>
    </w:rPr>
  </w:style>
  <w:style w:type="character" w:customStyle="1" w:styleId="WW8Num7z2">
    <w:name w:val="WW8Num7z2"/>
    <w:rsid w:val="002820EB"/>
    <w:rPr>
      <w:rFonts w:ascii="Wingdings" w:hAnsi="Wingdings"/>
    </w:rPr>
  </w:style>
  <w:style w:type="character" w:customStyle="1" w:styleId="10">
    <w:name w:val="Основной шрифт абзаца1"/>
    <w:rsid w:val="002820EB"/>
  </w:style>
  <w:style w:type="paragraph" w:customStyle="1" w:styleId="a3">
    <w:name w:val="Заголовок"/>
    <w:basedOn w:val="a"/>
    <w:next w:val="a4"/>
    <w:rsid w:val="002820EB"/>
    <w:pPr>
      <w:keepNext/>
      <w:spacing w:before="240" w:after="120"/>
    </w:pPr>
    <w:rPr>
      <w:rFonts w:ascii="Arial" w:hAnsi="Arial" w:cs="Tahoma"/>
      <w:sz w:val="28"/>
      <w:szCs w:val="28"/>
    </w:rPr>
  </w:style>
  <w:style w:type="paragraph" w:styleId="a4">
    <w:name w:val="Body Text"/>
    <w:basedOn w:val="a"/>
    <w:rsid w:val="002820EB"/>
    <w:rPr>
      <w:b/>
      <w:sz w:val="24"/>
    </w:rPr>
  </w:style>
  <w:style w:type="paragraph" w:styleId="a5">
    <w:name w:val="List"/>
    <w:basedOn w:val="a4"/>
    <w:rsid w:val="002820EB"/>
    <w:rPr>
      <w:rFonts w:cs="Tahoma"/>
    </w:rPr>
  </w:style>
  <w:style w:type="paragraph" w:customStyle="1" w:styleId="11">
    <w:name w:val="Название1"/>
    <w:basedOn w:val="a"/>
    <w:rsid w:val="002820EB"/>
    <w:pPr>
      <w:suppressLineNumbers/>
      <w:spacing w:before="120" w:after="120"/>
    </w:pPr>
    <w:rPr>
      <w:rFonts w:cs="Tahoma"/>
      <w:i/>
      <w:iCs/>
      <w:sz w:val="24"/>
      <w:szCs w:val="24"/>
    </w:rPr>
  </w:style>
  <w:style w:type="paragraph" w:customStyle="1" w:styleId="12">
    <w:name w:val="Указатель1"/>
    <w:basedOn w:val="a"/>
    <w:rsid w:val="002820EB"/>
    <w:pPr>
      <w:suppressLineNumbers/>
    </w:pPr>
    <w:rPr>
      <w:rFonts w:cs="Tahoma"/>
    </w:rPr>
  </w:style>
  <w:style w:type="paragraph" w:customStyle="1" w:styleId="13">
    <w:name w:val="Название объекта1"/>
    <w:basedOn w:val="a"/>
    <w:next w:val="a"/>
    <w:rsid w:val="002820EB"/>
    <w:pPr>
      <w:tabs>
        <w:tab w:val="center" w:pos="4153"/>
        <w:tab w:val="right" w:pos="8306"/>
      </w:tabs>
      <w:spacing w:line="360" w:lineRule="auto"/>
      <w:jc w:val="right"/>
    </w:pPr>
    <w:rPr>
      <w:sz w:val="28"/>
    </w:rPr>
  </w:style>
  <w:style w:type="paragraph" w:customStyle="1" w:styleId="21">
    <w:name w:val="Основной текст с отступом 21"/>
    <w:basedOn w:val="a"/>
    <w:rsid w:val="002820EB"/>
    <w:pPr>
      <w:spacing w:line="360" w:lineRule="auto"/>
      <w:ind w:firstLine="708"/>
      <w:jc w:val="both"/>
    </w:pPr>
    <w:rPr>
      <w:sz w:val="28"/>
    </w:rPr>
  </w:style>
  <w:style w:type="paragraph" w:customStyle="1" w:styleId="31">
    <w:name w:val="Основной текст с отступом 31"/>
    <w:basedOn w:val="a"/>
    <w:rsid w:val="002820EB"/>
    <w:pPr>
      <w:spacing w:line="360" w:lineRule="auto"/>
      <w:ind w:firstLine="567"/>
    </w:pPr>
    <w:rPr>
      <w:sz w:val="28"/>
    </w:rPr>
  </w:style>
  <w:style w:type="paragraph" w:customStyle="1" w:styleId="FR2">
    <w:name w:val="FR2"/>
    <w:rsid w:val="002820EB"/>
    <w:pPr>
      <w:widowControl w:val="0"/>
      <w:suppressAutoHyphens/>
      <w:jc w:val="both"/>
    </w:pPr>
    <w:rPr>
      <w:sz w:val="16"/>
      <w:lang w:eastAsia="ar-SA"/>
    </w:rPr>
  </w:style>
  <w:style w:type="paragraph" w:styleId="a6">
    <w:name w:val="Title"/>
    <w:basedOn w:val="a"/>
    <w:next w:val="a7"/>
    <w:qFormat/>
    <w:rsid w:val="002820EB"/>
    <w:pPr>
      <w:ind w:hanging="142"/>
      <w:jc w:val="center"/>
    </w:pPr>
    <w:rPr>
      <w:b/>
      <w:sz w:val="28"/>
      <w:u w:val="single"/>
    </w:rPr>
  </w:style>
  <w:style w:type="paragraph" w:styleId="a7">
    <w:name w:val="Subtitle"/>
    <w:basedOn w:val="a3"/>
    <w:next w:val="a4"/>
    <w:qFormat/>
    <w:rsid w:val="002820EB"/>
    <w:pPr>
      <w:jc w:val="center"/>
    </w:pPr>
    <w:rPr>
      <w:i/>
      <w:iCs/>
    </w:rPr>
  </w:style>
  <w:style w:type="paragraph" w:styleId="a8">
    <w:name w:val="Body Text Indent"/>
    <w:basedOn w:val="a"/>
    <w:rsid w:val="002820EB"/>
    <w:pPr>
      <w:tabs>
        <w:tab w:val="center" w:pos="4153"/>
        <w:tab w:val="right" w:pos="8306"/>
      </w:tabs>
    </w:pPr>
    <w:rPr>
      <w:sz w:val="28"/>
    </w:rPr>
  </w:style>
  <w:style w:type="paragraph" w:styleId="a9">
    <w:name w:val="header"/>
    <w:basedOn w:val="a"/>
    <w:link w:val="aa"/>
    <w:rsid w:val="002820EB"/>
    <w:pPr>
      <w:tabs>
        <w:tab w:val="center" w:pos="4677"/>
        <w:tab w:val="right" w:pos="9355"/>
      </w:tabs>
    </w:pPr>
  </w:style>
  <w:style w:type="paragraph" w:styleId="ab">
    <w:name w:val="footer"/>
    <w:basedOn w:val="a"/>
    <w:link w:val="ac"/>
    <w:uiPriority w:val="99"/>
    <w:rsid w:val="002820EB"/>
    <w:pPr>
      <w:tabs>
        <w:tab w:val="center" w:pos="4677"/>
        <w:tab w:val="right" w:pos="9355"/>
      </w:tabs>
    </w:pPr>
  </w:style>
  <w:style w:type="paragraph" w:customStyle="1" w:styleId="ad">
    <w:name w:val="Содержимое таблицы"/>
    <w:basedOn w:val="a"/>
    <w:rsid w:val="002820EB"/>
    <w:pPr>
      <w:suppressLineNumbers/>
    </w:pPr>
  </w:style>
  <w:style w:type="paragraph" w:customStyle="1" w:styleId="ae">
    <w:name w:val="Заголовок таблицы"/>
    <w:basedOn w:val="ad"/>
    <w:rsid w:val="002820EB"/>
    <w:pPr>
      <w:jc w:val="center"/>
    </w:pPr>
    <w:rPr>
      <w:b/>
      <w:bCs/>
    </w:rPr>
  </w:style>
  <w:style w:type="character" w:customStyle="1" w:styleId="aa">
    <w:name w:val="Верхний колонтитул Знак"/>
    <w:link w:val="a9"/>
    <w:locked/>
    <w:rsid w:val="00737133"/>
    <w:rPr>
      <w:lang w:eastAsia="ar-SA" w:bidi="ar-SA"/>
    </w:rPr>
  </w:style>
  <w:style w:type="paragraph" w:styleId="af">
    <w:name w:val="Balloon Text"/>
    <w:basedOn w:val="a"/>
    <w:link w:val="af0"/>
    <w:semiHidden/>
    <w:rsid w:val="00FA2C0F"/>
    <w:rPr>
      <w:rFonts w:ascii="Tahoma" w:hAnsi="Tahoma"/>
      <w:sz w:val="16"/>
    </w:rPr>
  </w:style>
  <w:style w:type="character" w:customStyle="1" w:styleId="af0">
    <w:name w:val="Текст выноски Знак"/>
    <w:link w:val="af"/>
    <w:semiHidden/>
    <w:locked/>
    <w:rsid w:val="00FA2C0F"/>
    <w:rPr>
      <w:rFonts w:ascii="Tahoma" w:hAnsi="Tahoma"/>
      <w:sz w:val="16"/>
      <w:lang w:eastAsia="ar-SA" w:bidi="ar-SA"/>
    </w:rPr>
  </w:style>
  <w:style w:type="paragraph" w:styleId="HTML">
    <w:name w:val="HTML Preformatted"/>
    <w:basedOn w:val="a"/>
    <w:link w:val="HTML0"/>
    <w:semiHidden/>
    <w:rsid w:val="009E05FA"/>
    <w:rPr>
      <w:rFonts w:ascii="Courier New" w:hAnsi="Courier New"/>
    </w:rPr>
  </w:style>
  <w:style w:type="character" w:customStyle="1" w:styleId="HTML0">
    <w:name w:val="Стандартный HTML Знак"/>
    <w:link w:val="HTML"/>
    <w:semiHidden/>
    <w:locked/>
    <w:rsid w:val="009E05FA"/>
    <w:rPr>
      <w:rFonts w:ascii="Courier New" w:hAnsi="Courier New"/>
      <w:lang w:eastAsia="ar-SA" w:bidi="ar-SA"/>
    </w:rPr>
  </w:style>
  <w:style w:type="character" w:customStyle="1" w:styleId="ac">
    <w:name w:val="Нижний колонтитул Знак"/>
    <w:link w:val="ab"/>
    <w:uiPriority w:val="99"/>
    <w:locked/>
    <w:rsid w:val="007A529C"/>
    <w:rPr>
      <w:rFonts w:cs="Times New Roman"/>
      <w:lang w:eastAsia="ar-SA" w:bidi="ar-SA"/>
    </w:rPr>
  </w:style>
  <w:style w:type="character" w:customStyle="1" w:styleId="14">
    <w:name w:val="Замещающий текст1"/>
    <w:semiHidden/>
    <w:rsid w:val="005A2898"/>
    <w:rPr>
      <w:rFonts w:cs="Times New Roman"/>
      <w:color w:val="808080"/>
    </w:rPr>
  </w:style>
  <w:style w:type="paragraph" w:customStyle="1" w:styleId="15">
    <w:name w:val="Абзац списка1"/>
    <w:basedOn w:val="a"/>
    <w:rsid w:val="00C4477F"/>
    <w:pPr>
      <w:ind w:left="720"/>
      <w:contextualSpacing/>
    </w:pPr>
  </w:style>
  <w:style w:type="table" w:styleId="af1">
    <w:name w:val="Table Grid"/>
    <w:basedOn w:val="a1"/>
    <w:uiPriority w:val="59"/>
    <w:rsid w:val="00406A5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095BB2"/>
    <w:rPr>
      <w:sz w:val="16"/>
      <w:szCs w:val="16"/>
    </w:rPr>
  </w:style>
  <w:style w:type="paragraph" w:styleId="af3">
    <w:name w:val="annotation text"/>
    <w:basedOn w:val="a"/>
    <w:link w:val="af4"/>
    <w:rsid w:val="00095BB2"/>
  </w:style>
  <w:style w:type="character" w:customStyle="1" w:styleId="af4">
    <w:name w:val="Текст примечания Знак"/>
    <w:link w:val="af3"/>
    <w:rsid w:val="00095BB2"/>
    <w:rPr>
      <w:lang w:eastAsia="ar-SA"/>
    </w:rPr>
  </w:style>
  <w:style w:type="paragraph" w:styleId="af5">
    <w:name w:val="annotation subject"/>
    <w:basedOn w:val="af3"/>
    <w:next w:val="af3"/>
    <w:link w:val="af6"/>
    <w:rsid w:val="00095BB2"/>
    <w:rPr>
      <w:b/>
      <w:bCs/>
    </w:rPr>
  </w:style>
  <w:style w:type="character" w:customStyle="1" w:styleId="af6">
    <w:name w:val="Тема примечания Знак"/>
    <w:link w:val="af5"/>
    <w:rsid w:val="00095BB2"/>
    <w:rPr>
      <w:b/>
      <w:bCs/>
      <w:lang w:eastAsia="ar-SA"/>
    </w:rPr>
  </w:style>
  <w:style w:type="character" w:styleId="af7">
    <w:name w:val="Placeholder Text"/>
    <w:basedOn w:val="a0"/>
    <w:uiPriority w:val="99"/>
    <w:semiHidden/>
    <w:rsid w:val="005E6AAE"/>
    <w:rPr>
      <w:color w:val="808080"/>
    </w:rPr>
  </w:style>
  <w:style w:type="paragraph" w:styleId="20">
    <w:name w:val="Body Text Indent 2"/>
    <w:basedOn w:val="a"/>
    <w:link w:val="22"/>
    <w:rsid w:val="00EF3982"/>
    <w:pPr>
      <w:spacing w:after="120" w:line="480" w:lineRule="auto"/>
      <w:ind w:left="283"/>
    </w:pPr>
  </w:style>
  <w:style w:type="character" w:customStyle="1" w:styleId="22">
    <w:name w:val="Основной текст с отступом 2 Знак"/>
    <w:basedOn w:val="a0"/>
    <w:link w:val="20"/>
    <w:rsid w:val="00EF3982"/>
    <w:rPr>
      <w:lang w:eastAsia="ar-SA"/>
    </w:rPr>
  </w:style>
  <w:style w:type="paragraph" w:styleId="af8">
    <w:name w:val="List Paragraph"/>
    <w:basedOn w:val="a"/>
    <w:uiPriority w:val="34"/>
    <w:qFormat/>
    <w:rsid w:val="000118D0"/>
    <w:pPr>
      <w:ind w:left="720"/>
      <w:contextualSpacing/>
    </w:pPr>
  </w:style>
  <w:style w:type="paragraph" w:styleId="af9">
    <w:name w:val="Revision"/>
    <w:hidden/>
    <w:uiPriority w:val="99"/>
    <w:semiHidden/>
    <w:rsid w:val="008D784B"/>
    <w:rPr>
      <w:lang w:eastAsia="ar-SA"/>
    </w:rPr>
  </w:style>
  <w:style w:type="paragraph" w:styleId="30">
    <w:name w:val="Body Text Indent 3"/>
    <w:basedOn w:val="a"/>
    <w:link w:val="32"/>
    <w:rsid w:val="003D6966"/>
    <w:pPr>
      <w:spacing w:after="120"/>
      <w:ind w:left="283"/>
    </w:pPr>
    <w:rPr>
      <w:sz w:val="16"/>
      <w:szCs w:val="16"/>
    </w:rPr>
  </w:style>
  <w:style w:type="character" w:customStyle="1" w:styleId="32">
    <w:name w:val="Основной текст с отступом 3 Знак"/>
    <w:basedOn w:val="a0"/>
    <w:link w:val="30"/>
    <w:rsid w:val="003D6966"/>
    <w:rPr>
      <w:sz w:val="16"/>
      <w:szCs w:val="16"/>
      <w:lang w:eastAsia="ar-SA"/>
    </w:rPr>
  </w:style>
  <w:style w:type="paragraph" w:styleId="afa">
    <w:name w:val="Plain Text"/>
    <w:basedOn w:val="a"/>
    <w:link w:val="afb"/>
    <w:rsid w:val="00092673"/>
    <w:pPr>
      <w:suppressAutoHyphens w:val="0"/>
    </w:pPr>
    <w:rPr>
      <w:rFonts w:ascii="Courier New" w:hAnsi="Courier New"/>
      <w:lang w:eastAsia="ru-RU"/>
    </w:rPr>
  </w:style>
  <w:style w:type="character" w:customStyle="1" w:styleId="afb">
    <w:name w:val="Текст Знак"/>
    <w:basedOn w:val="a0"/>
    <w:link w:val="afa"/>
    <w:rsid w:val="00092673"/>
    <w:rPr>
      <w:rFonts w:ascii="Courier New" w:hAnsi="Courier New"/>
    </w:rPr>
  </w:style>
  <w:style w:type="paragraph" w:styleId="afc">
    <w:name w:val="caption"/>
    <w:basedOn w:val="a"/>
    <w:next w:val="a"/>
    <w:qFormat/>
    <w:locked/>
    <w:rsid w:val="003F134E"/>
    <w:pPr>
      <w:tabs>
        <w:tab w:val="center" w:pos="4153"/>
        <w:tab w:val="right" w:pos="8306"/>
      </w:tabs>
      <w:suppressAutoHyphens w:val="0"/>
      <w:spacing w:line="360" w:lineRule="auto"/>
      <w:jc w:val="right"/>
    </w:pPr>
    <w:rPr>
      <w:rFonts w:eastAsia="Calibri"/>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08FB-6209-4317-A2C8-BB26EB1E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5</Pages>
  <Words>818</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Качественные реакции</vt:lpstr>
    </vt:vector>
  </TitlesOfParts>
  <Company>''НЦЭСМП'' Министерства здравоохранения</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Качественные реакции</dc:title>
  <dc:creator>Анна Владимировна Куркина</dc:creator>
  <cp:lastModifiedBy>Razov</cp:lastModifiedBy>
  <cp:revision>54</cp:revision>
  <cp:lastPrinted>2019-05-15T08:11:00Z</cp:lastPrinted>
  <dcterms:created xsi:type="dcterms:W3CDTF">2017-10-27T07:34:00Z</dcterms:created>
  <dcterms:modified xsi:type="dcterms:W3CDTF">2020-01-21T05:48:00Z</dcterms:modified>
</cp:coreProperties>
</file>