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9F" w:rsidRDefault="00E63B78" w:rsidP="00A9799F">
      <w:pPr>
        <w:shd w:val="clear" w:color="auto" w:fill="FFFFFF"/>
        <w:spacing w:after="230"/>
        <w:ind w:hanging="284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99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МИНИСТЕРСТВО ЗДРАВООХРАНЕНИЯ РОССИЙСКОЙ ФЕДЕРАЦИИ </w:t>
      </w:r>
    </w:p>
    <w:p w:rsidR="00A9799F" w:rsidRDefault="00A9799F" w:rsidP="00A9799F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A9799F" w:rsidRDefault="00A9799F" w:rsidP="00A9799F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A9799F" w:rsidRDefault="00A9799F" w:rsidP="00A9799F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A9799F" w:rsidRDefault="00A9799F" w:rsidP="00A9799F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ФАРМАКОПЕЙНАЯ СТАТЬЯ</w:t>
      </w:r>
    </w:p>
    <w:p w:rsidR="00A26940" w:rsidRDefault="00A26940" w:rsidP="00A26940">
      <w:pPr>
        <w:tabs>
          <w:tab w:val="left" w:pos="5040"/>
        </w:tabs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3D9B" w:rsidRPr="00417CAF" w:rsidRDefault="00A26940" w:rsidP="00873D9B">
      <w:pPr>
        <w:tabs>
          <w:tab w:val="left" w:pos="612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7CAF">
        <w:rPr>
          <w:rFonts w:ascii="Times New Roman" w:hAnsi="Times New Roman" w:cs="Times New Roman"/>
          <w:b/>
          <w:sz w:val="28"/>
          <w:szCs w:val="28"/>
        </w:rPr>
        <w:t xml:space="preserve">Тромбин, </w:t>
      </w:r>
      <w:r w:rsidR="00873D9B" w:rsidRPr="00417CAF">
        <w:rPr>
          <w:rFonts w:ascii="Times New Roman" w:hAnsi="Times New Roman" w:cs="Times New Roman"/>
          <w:b/>
          <w:sz w:val="28"/>
          <w:szCs w:val="28"/>
        </w:rPr>
        <w:tab/>
      </w:r>
      <w:r w:rsidR="00A9799F">
        <w:rPr>
          <w:rFonts w:ascii="Times New Roman" w:hAnsi="Times New Roman" w:cs="Times New Roman"/>
          <w:b/>
          <w:sz w:val="28"/>
          <w:szCs w:val="28"/>
        </w:rPr>
        <w:tab/>
      </w:r>
      <w:r w:rsidR="00873D9B" w:rsidRPr="00417CAF">
        <w:rPr>
          <w:rFonts w:ascii="Times New Roman" w:hAnsi="Times New Roman" w:cs="Times New Roman"/>
          <w:b/>
          <w:sz w:val="28"/>
          <w:szCs w:val="28"/>
        </w:rPr>
        <w:t>ФС</w:t>
      </w:r>
    </w:p>
    <w:p w:rsidR="00873D9B" w:rsidRPr="00417CAF" w:rsidRDefault="00A26940" w:rsidP="00A26940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7CAF">
        <w:rPr>
          <w:rFonts w:ascii="Times New Roman" w:hAnsi="Times New Roman" w:cs="Times New Roman"/>
          <w:b/>
          <w:sz w:val="28"/>
          <w:szCs w:val="28"/>
        </w:rPr>
        <w:t>лиофилизат</w:t>
      </w:r>
      <w:proofErr w:type="spellEnd"/>
      <w:r w:rsidRPr="00417C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3D9B" w:rsidRPr="00417CAF">
        <w:rPr>
          <w:rFonts w:ascii="Times New Roman" w:hAnsi="Times New Roman" w:cs="Times New Roman"/>
          <w:b/>
          <w:sz w:val="28"/>
          <w:szCs w:val="28"/>
        </w:rPr>
        <w:t xml:space="preserve">для приготовления </w:t>
      </w:r>
    </w:p>
    <w:p w:rsidR="00873D9B" w:rsidRPr="00417CAF" w:rsidRDefault="00873D9B" w:rsidP="00873D9B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417CAF">
        <w:rPr>
          <w:b/>
          <w:szCs w:val="28"/>
        </w:rPr>
        <w:t>раствора</w:t>
      </w:r>
      <w:r w:rsidR="00A26940" w:rsidRPr="00417CAF">
        <w:rPr>
          <w:b/>
          <w:szCs w:val="28"/>
        </w:rPr>
        <w:t xml:space="preserve"> </w:t>
      </w:r>
      <w:r w:rsidRPr="00417CAF">
        <w:rPr>
          <w:b/>
          <w:szCs w:val="28"/>
        </w:rPr>
        <w:t>для местного и наружного</w:t>
      </w:r>
    </w:p>
    <w:p w:rsidR="00417CAF" w:rsidRDefault="00BA4EE8" w:rsidP="00BA4EE8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417CAF">
        <w:rPr>
          <w:b/>
          <w:szCs w:val="28"/>
        </w:rPr>
        <w:t>применения</w:t>
      </w:r>
    </w:p>
    <w:p w:rsidR="00945CC0" w:rsidRDefault="00945CC0" w:rsidP="00945CC0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i/>
          <w:szCs w:val="28"/>
          <w:lang w:val="en-US"/>
        </w:rPr>
      </w:pPr>
      <w:proofErr w:type="spellStart"/>
      <w:r w:rsidRPr="002A098C">
        <w:rPr>
          <w:b/>
          <w:i/>
          <w:szCs w:val="28"/>
          <w:lang w:val="en-US"/>
        </w:rPr>
        <w:t>Thrombinum</w:t>
      </w:r>
      <w:proofErr w:type="spellEnd"/>
      <w:r w:rsidRPr="002A098C">
        <w:rPr>
          <w:b/>
          <w:i/>
          <w:szCs w:val="28"/>
          <w:lang w:val="en-US"/>
        </w:rPr>
        <w:t xml:space="preserve"> </w:t>
      </w:r>
      <w:proofErr w:type="spellStart"/>
      <w:r w:rsidRPr="002A098C">
        <w:rPr>
          <w:b/>
          <w:i/>
          <w:szCs w:val="28"/>
          <w:lang w:val="en-US"/>
        </w:rPr>
        <w:t>humanum</w:t>
      </w:r>
      <w:proofErr w:type="spellEnd"/>
      <w:r>
        <w:rPr>
          <w:b/>
          <w:szCs w:val="28"/>
          <w:lang w:val="en-US"/>
        </w:rPr>
        <w:t xml:space="preserve"> </w:t>
      </w:r>
      <w:proofErr w:type="spellStart"/>
      <w:r>
        <w:rPr>
          <w:b/>
          <w:i/>
          <w:szCs w:val="28"/>
          <w:lang w:val="en-US"/>
        </w:rPr>
        <w:t>lyophilisatum</w:t>
      </w:r>
      <w:proofErr w:type="spellEnd"/>
      <w:r>
        <w:rPr>
          <w:b/>
          <w:i/>
          <w:szCs w:val="28"/>
          <w:lang w:val="en-US"/>
        </w:rPr>
        <w:t xml:space="preserve"> </w:t>
      </w:r>
    </w:p>
    <w:p w:rsidR="00417CAF" w:rsidRPr="00417CAF" w:rsidRDefault="00945CC0" w:rsidP="00BA4EE8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  <w:lang w:val="en-US"/>
        </w:rPr>
      </w:pPr>
      <w:proofErr w:type="gramStart"/>
      <w:r>
        <w:rPr>
          <w:b/>
          <w:i/>
          <w:szCs w:val="28"/>
          <w:lang w:val="en-US"/>
        </w:rPr>
        <w:t>pro</w:t>
      </w:r>
      <w:proofErr w:type="gramEnd"/>
      <w:r>
        <w:rPr>
          <w:b/>
          <w:i/>
          <w:szCs w:val="28"/>
          <w:lang w:val="en-US"/>
        </w:rPr>
        <w:t xml:space="preserve"> </w:t>
      </w:r>
      <w:proofErr w:type="spellStart"/>
      <w:r>
        <w:rPr>
          <w:b/>
          <w:i/>
          <w:szCs w:val="28"/>
          <w:lang w:val="en-US"/>
        </w:rPr>
        <w:t>solutionis</w:t>
      </w:r>
      <w:proofErr w:type="spellEnd"/>
      <w:r>
        <w:rPr>
          <w:b/>
          <w:i/>
          <w:szCs w:val="28"/>
          <w:lang w:val="en-US"/>
        </w:rPr>
        <w:t xml:space="preserve"> ad </w:t>
      </w:r>
      <w:proofErr w:type="spellStart"/>
      <w:r>
        <w:rPr>
          <w:b/>
          <w:i/>
          <w:szCs w:val="28"/>
          <w:lang w:val="en-US"/>
        </w:rPr>
        <w:t>usum</w:t>
      </w:r>
      <w:proofErr w:type="spellEnd"/>
      <w:r>
        <w:rPr>
          <w:b/>
          <w:i/>
          <w:szCs w:val="28"/>
          <w:lang w:val="en-US"/>
        </w:rPr>
        <w:t xml:space="preserve"> locale et </w:t>
      </w:r>
      <w:proofErr w:type="spellStart"/>
      <w:r>
        <w:rPr>
          <w:b/>
          <w:i/>
          <w:szCs w:val="28"/>
          <w:lang w:val="en-US"/>
        </w:rPr>
        <w:t>externum</w:t>
      </w:r>
      <w:proofErr w:type="spellEnd"/>
      <w:r w:rsidR="00A9799F" w:rsidRPr="00A9799F">
        <w:rPr>
          <w:b/>
          <w:szCs w:val="28"/>
          <w:lang w:val="en-US"/>
        </w:rPr>
        <w:tab/>
      </w:r>
      <w:r w:rsidR="00A9799F" w:rsidRPr="00A9799F">
        <w:rPr>
          <w:b/>
          <w:szCs w:val="28"/>
          <w:lang w:val="en-US"/>
        </w:rPr>
        <w:tab/>
      </w:r>
      <w:r w:rsidR="00A9799F" w:rsidRPr="00A9799F">
        <w:rPr>
          <w:b/>
          <w:szCs w:val="28"/>
          <w:lang w:val="en-US"/>
        </w:rPr>
        <w:tab/>
      </w:r>
      <w:r w:rsidRPr="00417CAF">
        <w:rPr>
          <w:b/>
          <w:szCs w:val="28"/>
        </w:rPr>
        <w:t>Взамен</w:t>
      </w:r>
      <w:r w:rsidRPr="00417CAF">
        <w:rPr>
          <w:b/>
          <w:szCs w:val="28"/>
          <w:lang w:val="en-US"/>
        </w:rPr>
        <w:t xml:space="preserve"> </w:t>
      </w:r>
      <w:r w:rsidRPr="00417CAF">
        <w:rPr>
          <w:b/>
          <w:szCs w:val="28"/>
        </w:rPr>
        <w:t>ФС</w:t>
      </w:r>
      <w:r w:rsidRPr="00417CAF">
        <w:rPr>
          <w:b/>
          <w:szCs w:val="28"/>
          <w:lang w:val="en-US"/>
        </w:rPr>
        <w:t xml:space="preserve"> 42-2621-89</w:t>
      </w:r>
    </w:p>
    <w:p w:rsidR="00417CAF" w:rsidRPr="00417CAF" w:rsidRDefault="00417CAF" w:rsidP="00D47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05CC" w:rsidRDefault="00A26940" w:rsidP="000705CC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940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 xml:space="preserve">фармакопейная статья распространяется на </w:t>
      </w:r>
      <w:proofErr w:type="spellStart"/>
      <w:r>
        <w:rPr>
          <w:sz w:val="28"/>
          <w:szCs w:val="28"/>
        </w:rPr>
        <w:t>гемостатическое</w:t>
      </w:r>
      <w:proofErr w:type="spellEnd"/>
      <w:r>
        <w:rPr>
          <w:sz w:val="28"/>
          <w:szCs w:val="28"/>
        </w:rPr>
        <w:t xml:space="preserve"> лекарственное средство «Тромбин, </w:t>
      </w:r>
      <w:proofErr w:type="spellStart"/>
      <w:r>
        <w:rPr>
          <w:sz w:val="28"/>
          <w:szCs w:val="28"/>
        </w:rPr>
        <w:t>лиофилизат</w:t>
      </w:r>
      <w:proofErr w:type="spellEnd"/>
      <w:r>
        <w:rPr>
          <w:sz w:val="28"/>
          <w:szCs w:val="28"/>
        </w:rPr>
        <w:t xml:space="preserve"> для приготовления раствора для местного и наружного применения».</w:t>
      </w:r>
      <w:r w:rsidR="00E63B78">
        <w:rPr>
          <w:sz w:val="28"/>
          <w:szCs w:val="28"/>
        </w:rPr>
        <w:t xml:space="preserve"> Тромбин – один из компонентов свертывающей системы крови человека</w:t>
      </w:r>
      <w:r w:rsidR="00CE6EB7">
        <w:rPr>
          <w:sz w:val="28"/>
          <w:szCs w:val="28"/>
        </w:rPr>
        <w:t xml:space="preserve">, образуется из неактивного протромбина при его ферментативной активации тромбоцитами или </w:t>
      </w:r>
      <w:proofErr w:type="spellStart"/>
      <w:r w:rsidR="00CE6EB7">
        <w:rPr>
          <w:sz w:val="28"/>
          <w:szCs w:val="28"/>
        </w:rPr>
        <w:t>тромбопластином</w:t>
      </w:r>
      <w:proofErr w:type="spellEnd"/>
      <w:r w:rsidR="00CE6EB7">
        <w:rPr>
          <w:sz w:val="28"/>
          <w:szCs w:val="28"/>
        </w:rPr>
        <w:t>, относится к ферментам класса гидролаз</w:t>
      </w:r>
      <w:r w:rsidR="00034CDD">
        <w:rPr>
          <w:sz w:val="28"/>
          <w:szCs w:val="28"/>
        </w:rPr>
        <w:t xml:space="preserve"> и</w:t>
      </w:r>
      <w:r w:rsidR="00621102">
        <w:rPr>
          <w:sz w:val="28"/>
          <w:szCs w:val="28"/>
        </w:rPr>
        <w:t xml:space="preserve"> представляет собой гликопротеид с молекулярной массой около 40000</w:t>
      </w:r>
      <w:r w:rsidR="00E63B78">
        <w:rPr>
          <w:sz w:val="28"/>
          <w:szCs w:val="28"/>
        </w:rPr>
        <w:t>.</w:t>
      </w:r>
      <w:r w:rsidR="00CE6EB7">
        <w:rPr>
          <w:sz w:val="28"/>
          <w:szCs w:val="28"/>
        </w:rPr>
        <w:t xml:space="preserve"> </w:t>
      </w:r>
      <w:r w:rsidR="000705CC">
        <w:rPr>
          <w:sz w:val="28"/>
          <w:szCs w:val="28"/>
        </w:rPr>
        <w:t xml:space="preserve">Препарат должен соответствовать ОФС </w:t>
      </w:r>
      <w:r w:rsidR="000705CC" w:rsidRPr="000004D4">
        <w:rPr>
          <w:sz w:val="28"/>
          <w:szCs w:val="28"/>
        </w:rPr>
        <w:t>«Лекарственные препараты из плазмы крови человека»</w:t>
      </w:r>
      <w:r w:rsidR="000705CC">
        <w:rPr>
          <w:sz w:val="28"/>
          <w:szCs w:val="28"/>
        </w:rPr>
        <w:t>,</w:t>
      </w:r>
      <w:r w:rsidR="00FB0668">
        <w:rPr>
          <w:sz w:val="28"/>
          <w:szCs w:val="28"/>
        </w:rPr>
        <w:t xml:space="preserve"> </w:t>
      </w:r>
      <w:r w:rsidR="000705CC">
        <w:rPr>
          <w:sz w:val="28"/>
          <w:szCs w:val="28"/>
        </w:rPr>
        <w:t>ОФС «</w:t>
      </w:r>
      <w:proofErr w:type="spellStart"/>
      <w:r w:rsidR="000705CC">
        <w:rPr>
          <w:sz w:val="28"/>
          <w:szCs w:val="28"/>
        </w:rPr>
        <w:t>Лиофилизаты</w:t>
      </w:r>
      <w:proofErr w:type="spellEnd"/>
      <w:r w:rsidR="000705CC">
        <w:rPr>
          <w:sz w:val="28"/>
          <w:szCs w:val="28"/>
        </w:rPr>
        <w:t>» и ниже приведенным требованиям</w:t>
      </w:r>
      <w:r w:rsidR="000705CC" w:rsidRPr="000004D4">
        <w:rPr>
          <w:color w:val="000000"/>
          <w:sz w:val="28"/>
          <w:szCs w:val="28"/>
        </w:rPr>
        <w:t>.</w:t>
      </w:r>
    </w:p>
    <w:p w:rsidR="00A26940" w:rsidRDefault="00A26940" w:rsidP="00D47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211" w:rsidRPr="00DB4FA5" w:rsidRDefault="00D47211" w:rsidP="00D47211">
      <w:pPr>
        <w:tabs>
          <w:tab w:val="left" w:pos="304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211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D47211" w:rsidRPr="000004D4" w:rsidRDefault="00D47211" w:rsidP="00D47211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4D4">
        <w:rPr>
          <w:color w:val="000000"/>
          <w:sz w:val="28"/>
          <w:szCs w:val="28"/>
        </w:rPr>
        <w:t xml:space="preserve">Для производства лекарственного средства тромбин человека используется плазма крови здоровых доноров, соответствующая требованиям ФС «Плазма человека для фракционирования» методами с доказанной </w:t>
      </w:r>
      <w:r w:rsidRPr="000004D4">
        <w:rPr>
          <w:color w:val="000000"/>
          <w:sz w:val="28"/>
          <w:szCs w:val="28"/>
        </w:rPr>
        <w:lastRenderedPageBreak/>
        <w:t xml:space="preserve">эффективностью выделения </w:t>
      </w:r>
      <w:proofErr w:type="spellStart"/>
      <w:r w:rsidRPr="000004D4">
        <w:rPr>
          <w:color w:val="000000"/>
          <w:sz w:val="28"/>
          <w:szCs w:val="28"/>
        </w:rPr>
        <w:t>протромбинового</w:t>
      </w:r>
      <w:proofErr w:type="spellEnd"/>
      <w:r w:rsidRPr="000004D4">
        <w:rPr>
          <w:color w:val="000000"/>
          <w:sz w:val="28"/>
          <w:szCs w:val="28"/>
        </w:rPr>
        <w:t xml:space="preserve"> комплекса, </w:t>
      </w:r>
      <w:r w:rsidRPr="000004D4">
        <w:rPr>
          <w:sz w:val="28"/>
          <w:szCs w:val="28"/>
        </w:rPr>
        <w:t>элюирования протромбина и его трансформации в тромбин.</w:t>
      </w:r>
    </w:p>
    <w:p w:rsidR="00D47211" w:rsidRDefault="00D47211" w:rsidP="00D47211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04D4">
        <w:rPr>
          <w:color w:val="000000"/>
          <w:sz w:val="28"/>
          <w:szCs w:val="28"/>
        </w:rPr>
        <w:t xml:space="preserve">Производство тромбина человека должно осуществляться с соблюдением требований  ОФС </w:t>
      </w:r>
      <w:r w:rsidRPr="000004D4">
        <w:rPr>
          <w:sz w:val="28"/>
          <w:szCs w:val="28"/>
        </w:rPr>
        <w:t>«Лекарственные препараты из плазмы крови человека»</w:t>
      </w:r>
      <w:r w:rsidRPr="000004D4">
        <w:rPr>
          <w:color w:val="000000"/>
          <w:sz w:val="28"/>
          <w:szCs w:val="28"/>
        </w:rPr>
        <w:t>.</w:t>
      </w:r>
    </w:p>
    <w:p w:rsidR="00034CDD" w:rsidRDefault="00034CDD" w:rsidP="00D47211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84100" w:rsidRDefault="000004D4" w:rsidP="00000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03B33" w:rsidRPr="00116449"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4D4">
        <w:rPr>
          <w:rFonts w:ascii="Times New Roman" w:hAnsi="Times New Roman" w:cs="Times New Roman"/>
          <w:sz w:val="28"/>
          <w:szCs w:val="28"/>
        </w:rPr>
        <w:t xml:space="preserve">Препарат </w:t>
      </w:r>
      <w:r>
        <w:rPr>
          <w:rFonts w:ascii="Times New Roman" w:hAnsi="Times New Roman" w:cs="Times New Roman"/>
          <w:sz w:val="28"/>
          <w:szCs w:val="28"/>
        </w:rPr>
        <w:t xml:space="preserve">должен соответствовать требованиям ОФС </w:t>
      </w:r>
      <w:r w:rsidR="00FB06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0668">
        <w:rPr>
          <w:rFonts w:ascii="Times New Roman" w:hAnsi="Times New Roman" w:cs="Times New Roman"/>
          <w:sz w:val="28"/>
          <w:szCs w:val="28"/>
        </w:rPr>
        <w:t>Лиофилизаты</w:t>
      </w:r>
      <w:proofErr w:type="spellEnd"/>
      <w:r w:rsidR="00FB066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33D">
        <w:rPr>
          <w:rFonts w:ascii="Times New Roman" w:hAnsi="Times New Roman" w:cs="Times New Roman"/>
          <w:sz w:val="28"/>
          <w:szCs w:val="28"/>
        </w:rPr>
        <w:t>Определение проводят визуально.</w:t>
      </w:r>
    </w:p>
    <w:p w:rsidR="00913BF1" w:rsidRDefault="00AC7D9B" w:rsidP="00913BF1">
      <w:pPr>
        <w:pStyle w:val="normal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16449">
        <w:rPr>
          <w:b/>
          <w:sz w:val="28"/>
          <w:szCs w:val="28"/>
        </w:rPr>
        <w:t>Подлинность</w:t>
      </w:r>
    </w:p>
    <w:p w:rsidR="00913BF1" w:rsidRPr="000004D4" w:rsidRDefault="00913BF1" w:rsidP="00913BF1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Видоспецифичность</w:t>
      </w:r>
      <w:proofErr w:type="spellEnd"/>
      <w:r w:rsidRPr="000004D4">
        <w:rPr>
          <w:b/>
          <w:sz w:val="28"/>
          <w:szCs w:val="28"/>
        </w:rPr>
        <w:t>.</w:t>
      </w:r>
      <w:r w:rsidRPr="000004D4">
        <w:rPr>
          <w:color w:val="000000"/>
          <w:szCs w:val="28"/>
        </w:rPr>
        <w:t xml:space="preserve"> </w:t>
      </w:r>
      <w:r w:rsidRPr="000004D4">
        <w:rPr>
          <w:color w:val="000000"/>
          <w:sz w:val="28"/>
          <w:szCs w:val="28"/>
        </w:rPr>
        <w:t>Подтверждается наличием белков только сыворотки крови человека. Испытание проводят в соответствии с ОФС «</w:t>
      </w:r>
      <w:proofErr w:type="spellStart"/>
      <w:r w:rsidRPr="000004D4">
        <w:rPr>
          <w:color w:val="000000"/>
          <w:sz w:val="28"/>
          <w:szCs w:val="28"/>
        </w:rPr>
        <w:t>Иммуноэлектрофорез</w:t>
      </w:r>
      <w:proofErr w:type="spellEnd"/>
      <w:r w:rsidRPr="000004D4">
        <w:rPr>
          <w:color w:val="000000"/>
          <w:sz w:val="28"/>
          <w:szCs w:val="28"/>
        </w:rPr>
        <w:t xml:space="preserve"> в агаровом геле» или методом </w:t>
      </w:r>
      <w:proofErr w:type="spellStart"/>
      <w:r w:rsidRPr="000004D4">
        <w:rPr>
          <w:color w:val="000000"/>
          <w:sz w:val="28"/>
          <w:szCs w:val="28"/>
        </w:rPr>
        <w:t>иммунодиффузии</w:t>
      </w:r>
      <w:proofErr w:type="spellEnd"/>
      <w:r w:rsidRPr="000004D4">
        <w:rPr>
          <w:color w:val="000000"/>
          <w:sz w:val="28"/>
          <w:szCs w:val="28"/>
        </w:rPr>
        <w:t xml:space="preserve"> в геле в соответствии с ОФС «</w:t>
      </w:r>
      <w:proofErr w:type="spellStart"/>
      <w:r w:rsidRPr="000004D4">
        <w:rPr>
          <w:color w:val="000000"/>
          <w:sz w:val="28"/>
          <w:szCs w:val="28"/>
        </w:rPr>
        <w:t>Иммунодиффузия</w:t>
      </w:r>
      <w:proofErr w:type="spellEnd"/>
      <w:r w:rsidRPr="000004D4">
        <w:rPr>
          <w:color w:val="000000"/>
          <w:sz w:val="28"/>
          <w:szCs w:val="28"/>
        </w:rPr>
        <w:t xml:space="preserve"> в геле» с </w:t>
      </w:r>
      <w:r w:rsidRPr="000004D4">
        <w:rPr>
          <w:sz w:val="28"/>
          <w:szCs w:val="28"/>
        </w:rPr>
        <w:t xml:space="preserve">использованием сывороток против белков </w:t>
      </w:r>
      <w:r w:rsidR="000004D4">
        <w:rPr>
          <w:sz w:val="28"/>
          <w:szCs w:val="28"/>
        </w:rPr>
        <w:t xml:space="preserve">из сыворотки </w:t>
      </w:r>
      <w:r w:rsidRPr="000004D4">
        <w:rPr>
          <w:sz w:val="28"/>
          <w:szCs w:val="28"/>
        </w:rPr>
        <w:t>крови человека, крупного рогатого скота, лошади и свиньи.</w:t>
      </w:r>
    </w:p>
    <w:p w:rsidR="00AC7D9B" w:rsidRDefault="00913BF1" w:rsidP="00913BF1">
      <w:pPr>
        <w:tabs>
          <w:tab w:val="left" w:pos="25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4">
        <w:rPr>
          <w:rFonts w:ascii="Times New Roman" w:hAnsi="Times New Roman" w:cs="Times New Roman"/>
          <w:b/>
          <w:sz w:val="28"/>
          <w:szCs w:val="28"/>
        </w:rPr>
        <w:t xml:space="preserve">Тромбин. </w:t>
      </w:r>
      <w:r w:rsidRPr="000004D4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65302D" w:rsidRPr="000004D4">
        <w:rPr>
          <w:rFonts w:ascii="Times New Roman" w:hAnsi="Times New Roman" w:cs="Times New Roman"/>
          <w:sz w:val="28"/>
          <w:szCs w:val="28"/>
        </w:rPr>
        <w:t xml:space="preserve">наличием активности тромбина по </w:t>
      </w:r>
      <w:r w:rsidRPr="000004D4">
        <w:rPr>
          <w:rFonts w:ascii="Times New Roman" w:hAnsi="Times New Roman" w:cs="Times New Roman"/>
          <w:sz w:val="28"/>
          <w:szCs w:val="28"/>
        </w:rPr>
        <w:t>в</w:t>
      </w:r>
      <w:r w:rsidR="00AC7D9B" w:rsidRPr="000004D4">
        <w:rPr>
          <w:rFonts w:ascii="Times New Roman" w:hAnsi="Times New Roman" w:cs="Times New Roman"/>
          <w:sz w:val="28"/>
          <w:szCs w:val="28"/>
        </w:rPr>
        <w:t>рем</w:t>
      </w:r>
      <w:r w:rsidRPr="000004D4">
        <w:rPr>
          <w:rFonts w:ascii="Times New Roman" w:hAnsi="Times New Roman" w:cs="Times New Roman"/>
          <w:sz w:val="28"/>
          <w:szCs w:val="28"/>
        </w:rPr>
        <w:t>ен</w:t>
      </w:r>
      <w:r w:rsidR="0065302D" w:rsidRPr="000004D4">
        <w:rPr>
          <w:rFonts w:ascii="Times New Roman" w:hAnsi="Times New Roman" w:cs="Times New Roman"/>
          <w:sz w:val="28"/>
          <w:szCs w:val="28"/>
        </w:rPr>
        <w:t>и</w:t>
      </w:r>
      <w:r w:rsidR="00AC7D9B" w:rsidRPr="000004D4">
        <w:rPr>
          <w:rFonts w:ascii="Times New Roman" w:hAnsi="Times New Roman" w:cs="Times New Roman"/>
          <w:sz w:val="28"/>
          <w:szCs w:val="28"/>
        </w:rPr>
        <w:t xml:space="preserve"> свертывания </w:t>
      </w:r>
      <w:r w:rsidRPr="000004D4">
        <w:rPr>
          <w:rFonts w:ascii="Times New Roman" w:hAnsi="Times New Roman" w:cs="Times New Roman"/>
          <w:sz w:val="28"/>
          <w:szCs w:val="28"/>
        </w:rPr>
        <w:t xml:space="preserve">нормальной (стандартной) </w:t>
      </w:r>
      <w:r w:rsidR="00AC7D9B" w:rsidRPr="000004D4">
        <w:rPr>
          <w:rFonts w:ascii="Times New Roman" w:hAnsi="Times New Roman" w:cs="Times New Roman"/>
          <w:sz w:val="28"/>
          <w:szCs w:val="28"/>
        </w:rPr>
        <w:t xml:space="preserve">плазмы </w:t>
      </w:r>
      <w:r w:rsidRPr="000004D4">
        <w:rPr>
          <w:rFonts w:ascii="Times New Roman" w:hAnsi="Times New Roman" w:cs="Times New Roman"/>
          <w:sz w:val="28"/>
          <w:szCs w:val="28"/>
        </w:rPr>
        <w:t xml:space="preserve">человека в течение </w:t>
      </w:r>
      <w:r w:rsidR="00AC7D9B" w:rsidRPr="000004D4">
        <w:rPr>
          <w:rFonts w:ascii="Times New Roman" w:hAnsi="Times New Roman" w:cs="Times New Roman"/>
          <w:sz w:val="28"/>
          <w:szCs w:val="28"/>
        </w:rPr>
        <w:t xml:space="preserve">не более 15 сек. </w:t>
      </w:r>
      <w:r w:rsidR="0065302D" w:rsidRPr="000004D4">
        <w:rPr>
          <w:rFonts w:ascii="Times New Roman" w:hAnsi="Times New Roman" w:cs="Times New Roman"/>
          <w:sz w:val="28"/>
          <w:szCs w:val="28"/>
        </w:rPr>
        <w:t xml:space="preserve">Определение проводят в восстановленном растворе препарата. В пробирку вносят </w:t>
      </w:r>
      <w:r w:rsidR="00AC7D9B" w:rsidRPr="000004D4">
        <w:rPr>
          <w:rFonts w:ascii="Times New Roman" w:hAnsi="Times New Roman" w:cs="Times New Roman"/>
          <w:sz w:val="28"/>
          <w:szCs w:val="28"/>
        </w:rPr>
        <w:t>1</w:t>
      </w:r>
      <w:r w:rsidR="0065302D" w:rsidRPr="000004D4">
        <w:rPr>
          <w:rFonts w:ascii="Times New Roman" w:hAnsi="Times New Roman" w:cs="Times New Roman"/>
          <w:sz w:val="28"/>
          <w:szCs w:val="28"/>
        </w:rPr>
        <w:t>,0</w:t>
      </w:r>
      <w:r w:rsidR="00AC7D9B" w:rsidRPr="000004D4">
        <w:rPr>
          <w:rFonts w:ascii="Times New Roman" w:hAnsi="Times New Roman" w:cs="Times New Roman"/>
          <w:sz w:val="28"/>
          <w:szCs w:val="28"/>
        </w:rPr>
        <w:t xml:space="preserve"> мл испытуемого раствора</w:t>
      </w:r>
      <w:r w:rsidR="006C0C38" w:rsidRPr="000004D4">
        <w:rPr>
          <w:rFonts w:ascii="Times New Roman" w:hAnsi="Times New Roman" w:cs="Times New Roman"/>
          <w:sz w:val="28"/>
          <w:szCs w:val="28"/>
        </w:rPr>
        <w:t>,</w:t>
      </w:r>
      <w:r w:rsidR="00AC7D9B" w:rsidRPr="000004D4">
        <w:rPr>
          <w:rFonts w:ascii="Times New Roman" w:hAnsi="Times New Roman" w:cs="Times New Roman"/>
          <w:sz w:val="28"/>
          <w:szCs w:val="28"/>
        </w:rPr>
        <w:t xml:space="preserve"> прибавляют 6</w:t>
      </w:r>
      <w:r w:rsidR="0065302D" w:rsidRPr="000004D4">
        <w:rPr>
          <w:rFonts w:ascii="Times New Roman" w:hAnsi="Times New Roman" w:cs="Times New Roman"/>
          <w:sz w:val="28"/>
          <w:szCs w:val="28"/>
        </w:rPr>
        <w:t>,0</w:t>
      </w:r>
      <w:r w:rsidR="00AC7D9B" w:rsidRPr="000004D4">
        <w:rPr>
          <w:rFonts w:ascii="Times New Roman" w:hAnsi="Times New Roman" w:cs="Times New Roman"/>
          <w:sz w:val="28"/>
          <w:szCs w:val="28"/>
        </w:rPr>
        <w:t xml:space="preserve"> мл </w:t>
      </w:r>
      <w:r w:rsidR="0065302D" w:rsidRPr="000004D4">
        <w:rPr>
          <w:rFonts w:ascii="Times New Roman" w:hAnsi="Times New Roman" w:cs="Times New Roman"/>
          <w:sz w:val="28"/>
          <w:szCs w:val="28"/>
        </w:rPr>
        <w:t>нормальной (</w:t>
      </w:r>
      <w:proofErr w:type="gramStart"/>
      <w:r w:rsidR="0065302D" w:rsidRPr="000004D4">
        <w:rPr>
          <w:rFonts w:ascii="Times New Roman" w:hAnsi="Times New Roman" w:cs="Times New Roman"/>
          <w:sz w:val="28"/>
          <w:szCs w:val="28"/>
        </w:rPr>
        <w:t xml:space="preserve">стандартной) </w:t>
      </w:r>
      <w:proofErr w:type="gramEnd"/>
      <w:r w:rsidR="00AC7D9B" w:rsidRPr="000004D4">
        <w:rPr>
          <w:rFonts w:ascii="Times New Roman" w:hAnsi="Times New Roman" w:cs="Times New Roman"/>
          <w:sz w:val="28"/>
          <w:szCs w:val="28"/>
        </w:rPr>
        <w:t>плазмы</w:t>
      </w:r>
      <w:r w:rsidR="0065302D" w:rsidRPr="000004D4">
        <w:rPr>
          <w:rFonts w:ascii="Times New Roman" w:hAnsi="Times New Roman" w:cs="Times New Roman"/>
          <w:sz w:val="28"/>
          <w:szCs w:val="28"/>
        </w:rPr>
        <w:t xml:space="preserve"> крови человека</w:t>
      </w:r>
      <w:r w:rsidR="00AC7D9B">
        <w:rPr>
          <w:rFonts w:ascii="Times New Roman" w:hAnsi="Times New Roman" w:cs="Times New Roman"/>
          <w:sz w:val="28"/>
          <w:szCs w:val="28"/>
        </w:rPr>
        <w:t>, перемешивают и отмечают время свертывания по секундомеру.</w:t>
      </w:r>
    </w:p>
    <w:p w:rsidR="0040733D" w:rsidRPr="0065302D" w:rsidRDefault="0065302D" w:rsidP="006530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4">
        <w:rPr>
          <w:rFonts w:ascii="Times New Roman" w:hAnsi="Times New Roman" w:cs="Times New Roman"/>
          <w:b/>
          <w:sz w:val="28"/>
          <w:szCs w:val="28"/>
        </w:rPr>
        <w:t xml:space="preserve">Время получения восстановленного препарата. </w:t>
      </w:r>
      <w:r w:rsidRPr="000004D4">
        <w:rPr>
          <w:rFonts w:ascii="Times New Roman" w:hAnsi="Times New Roman" w:cs="Times New Roman"/>
          <w:sz w:val="28"/>
          <w:szCs w:val="28"/>
        </w:rPr>
        <w:t>Не более 5 мин</w:t>
      </w:r>
      <w:r w:rsidR="000004D4">
        <w:rPr>
          <w:rFonts w:ascii="Times New Roman" w:hAnsi="Times New Roman" w:cs="Times New Roman"/>
          <w:sz w:val="28"/>
          <w:szCs w:val="28"/>
        </w:rPr>
        <w:t>.</w:t>
      </w:r>
      <w:r w:rsidRPr="000004D4">
        <w:rPr>
          <w:rFonts w:ascii="Times New Roman" w:hAnsi="Times New Roman" w:cs="Times New Roman"/>
          <w:sz w:val="28"/>
          <w:szCs w:val="28"/>
        </w:rPr>
        <w:t xml:space="preserve"> </w:t>
      </w:r>
      <w:r w:rsidR="0040733D" w:rsidRPr="0065302D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 w:rsidR="00750BF1" w:rsidRPr="0065302D">
        <w:rPr>
          <w:rFonts w:ascii="Times New Roman" w:hAnsi="Times New Roman" w:cs="Times New Roman"/>
          <w:sz w:val="28"/>
          <w:szCs w:val="28"/>
        </w:rPr>
        <w:t>Время р</w:t>
      </w:r>
      <w:r w:rsidR="0040733D" w:rsidRPr="0065302D">
        <w:rPr>
          <w:rFonts w:ascii="Times New Roman" w:hAnsi="Times New Roman" w:cs="Times New Roman"/>
          <w:sz w:val="28"/>
          <w:szCs w:val="28"/>
        </w:rPr>
        <w:t>аствор</w:t>
      </w:r>
      <w:r w:rsidR="00750BF1" w:rsidRPr="0065302D">
        <w:rPr>
          <w:rFonts w:ascii="Times New Roman" w:hAnsi="Times New Roman" w:cs="Times New Roman"/>
          <w:sz w:val="28"/>
          <w:szCs w:val="28"/>
        </w:rPr>
        <w:t>ения</w:t>
      </w:r>
      <w:r w:rsidR="0040733D" w:rsidRPr="0065302D">
        <w:rPr>
          <w:rFonts w:ascii="Times New Roman" w:hAnsi="Times New Roman" w:cs="Times New Roman"/>
          <w:sz w:val="28"/>
          <w:szCs w:val="28"/>
        </w:rPr>
        <w:t>».</w:t>
      </w:r>
    </w:p>
    <w:p w:rsidR="00303B33" w:rsidRPr="00AC7D9B" w:rsidRDefault="00303B33" w:rsidP="00261328">
      <w:pPr>
        <w:tabs>
          <w:tab w:val="left" w:pos="25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6449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116449">
        <w:rPr>
          <w:rFonts w:ascii="Times New Roman" w:hAnsi="Times New Roman" w:cs="Times New Roman"/>
          <w:b/>
          <w:sz w:val="28"/>
          <w:szCs w:val="28"/>
        </w:rPr>
        <w:t>.</w:t>
      </w:r>
      <w:r w:rsidR="00AC7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D9B" w:rsidRPr="00AC7D9B">
        <w:rPr>
          <w:rFonts w:ascii="Times New Roman" w:hAnsi="Times New Roman" w:cs="Times New Roman"/>
          <w:sz w:val="28"/>
          <w:szCs w:val="28"/>
        </w:rPr>
        <w:t>От 6,2 до 7,2.</w:t>
      </w:r>
      <w:r w:rsidR="00AC7D9B">
        <w:rPr>
          <w:rFonts w:ascii="Times New Roman" w:hAnsi="Times New Roman" w:cs="Times New Roman"/>
          <w:sz w:val="28"/>
          <w:szCs w:val="28"/>
        </w:rPr>
        <w:t xml:space="preserve"> Определение проводят </w:t>
      </w:r>
      <w:r w:rsidR="00AC7D9B" w:rsidRPr="000004D4">
        <w:rPr>
          <w:rFonts w:ascii="Times New Roman" w:hAnsi="Times New Roman" w:cs="Times New Roman"/>
          <w:sz w:val="28"/>
          <w:szCs w:val="28"/>
        </w:rPr>
        <w:t xml:space="preserve">в </w:t>
      </w:r>
      <w:r w:rsidR="001E638B" w:rsidRPr="000004D4">
        <w:rPr>
          <w:rFonts w:ascii="Times New Roman" w:hAnsi="Times New Roman" w:cs="Times New Roman"/>
          <w:sz w:val="28"/>
          <w:szCs w:val="28"/>
        </w:rPr>
        <w:t xml:space="preserve">восстановленном </w:t>
      </w:r>
      <w:r w:rsidR="00AC7D9B" w:rsidRPr="000004D4">
        <w:rPr>
          <w:rFonts w:ascii="Times New Roman" w:hAnsi="Times New Roman" w:cs="Times New Roman"/>
          <w:sz w:val="28"/>
          <w:szCs w:val="28"/>
        </w:rPr>
        <w:t>растворе</w:t>
      </w:r>
      <w:r w:rsidR="00AC7D9B">
        <w:rPr>
          <w:rFonts w:ascii="Times New Roman" w:hAnsi="Times New Roman" w:cs="Times New Roman"/>
          <w:sz w:val="28"/>
          <w:szCs w:val="28"/>
        </w:rPr>
        <w:t xml:space="preserve"> препарата потенциометрическим методом в соответствии с ОФС «</w:t>
      </w:r>
      <w:proofErr w:type="spellStart"/>
      <w:r w:rsidR="00AC7D9B">
        <w:rPr>
          <w:rFonts w:ascii="Times New Roman" w:hAnsi="Times New Roman" w:cs="Times New Roman"/>
          <w:sz w:val="28"/>
          <w:szCs w:val="28"/>
        </w:rPr>
        <w:t>Иономерия</w:t>
      </w:r>
      <w:proofErr w:type="spellEnd"/>
      <w:r w:rsidR="00AC7D9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3B33" w:rsidRPr="004A5357" w:rsidRDefault="00303B33" w:rsidP="00261328">
      <w:pPr>
        <w:tabs>
          <w:tab w:val="left" w:pos="25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49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="004A5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357">
        <w:rPr>
          <w:rFonts w:ascii="Times New Roman" w:hAnsi="Times New Roman" w:cs="Times New Roman"/>
          <w:sz w:val="28"/>
          <w:szCs w:val="28"/>
        </w:rPr>
        <w:t>Не более 2 %.</w:t>
      </w:r>
      <w:r w:rsidR="00302F0F">
        <w:rPr>
          <w:rFonts w:ascii="Times New Roman" w:hAnsi="Times New Roman" w:cs="Times New Roman"/>
          <w:sz w:val="28"/>
          <w:szCs w:val="28"/>
        </w:rPr>
        <w:t xml:space="preserve"> </w:t>
      </w:r>
      <w:r w:rsidR="00A962FC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ОФС «Потеря в массе при высушивании». </w:t>
      </w:r>
    </w:p>
    <w:p w:rsidR="00753FA9" w:rsidRPr="000004D4" w:rsidRDefault="00303B33" w:rsidP="00753FA9">
      <w:pPr>
        <w:tabs>
          <w:tab w:val="left" w:pos="25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49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="006C0C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54CF" w:rsidRPr="000004D4">
        <w:rPr>
          <w:rFonts w:ascii="Times New Roman" w:hAnsi="Times New Roman" w:cs="Times New Roman"/>
          <w:sz w:val="28"/>
          <w:szCs w:val="28"/>
        </w:rPr>
        <w:t>Н</w:t>
      </w:r>
      <w:r w:rsidR="006C0C38" w:rsidRPr="000004D4">
        <w:rPr>
          <w:rFonts w:ascii="Times New Roman" w:hAnsi="Times New Roman" w:cs="Times New Roman"/>
          <w:sz w:val="28"/>
          <w:szCs w:val="28"/>
        </w:rPr>
        <w:t>е менее 125 МЕ активности тромбина</w:t>
      </w:r>
      <w:r w:rsidR="00C4436A" w:rsidRPr="000004D4">
        <w:rPr>
          <w:rFonts w:ascii="Times New Roman" w:hAnsi="Times New Roman" w:cs="Times New Roman"/>
          <w:sz w:val="28"/>
          <w:szCs w:val="28"/>
        </w:rPr>
        <w:t xml:space="preserve"> в ампуле</w:t>
      </w:r>
      <w:r w:rsidR="006C0C38" w:rsidRPr="000004D4">
        <w:rPr>
          <w:rFonts w:ascii="Times New Roman" w:hAnsi="Times New Roman" w:cs="Times New Roman"/>
          <w:sz w:val="28"/>
          <w:szCs w:val="28"/>
        </w:rPr>
        <w:t>.</w:t>
      </w:r>
    </w:p>
    <w:p w:rsidR="00A962FC" w:rsidRPr="000004D4" w:rsidRDefault="003354CF" w:rsidP="00261328">
      <w:pPr>
        <w:tabs>
          <w:tab w:val="left" w:pos="25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4">
        <w:rPr>
          <w:rFonts w:ascii="Times New Roman" w:hAnsi="Times New Roman" w:cs="Times New Roman"/>
          <w:sz w:val="28"/>
          <w:szCs w:val="28"/>
        </w:rPr>
        <w:lastRenderedPageBreak/>
        <w:t>Определение проводят по времени свертывания нормальной плазмы крови человека в сравнении со стандартным образцом (</w:t>
      </w:r>
      <w:proofErr w:type="gramStart"/>
      <w:r w:rsidRPr="000004D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004D4">
        <w:rPr>
          <w:rFonts w:ascii="Times New Roman" w:hAnsi="Times New Roman" w:cs="Times New Roman"/>
          <w:sz w:val="28"/>
          <w:szCs w:val="28"/>
        </w:rPr>
        <w:t xml:space="preserve">) тромбина человека. </w:t>
      </w:r>
    </w:p>
    <w:p w:rsidR="00100EF1" w:rsidRDefault="003354CF" w:rsidP="000004D4">
      <w:pPr>
        <w:tabs>
          <w:tab w:val="left" w:pos="25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4">
        <w:rPr>
          <w:rFonts w:ascii="Times New Roman" w:hAnsi="Times New Roman" w:cs="Times New Roman"/>
          <w:sz w:val="28"/>
          <w:szCs w:val="28"/>
        </w:rPr>
        <w:t xml:space="preserve">Готовят разведения восстановленного раствора </w:t>
      </w:r>
      <w:r w:rsidR="0063008F" w:rsidRPr="000004D4">
        <w:rPr>
          <w:rFonts w:ascii="Times New Roman" w:hAnsi="Times New Roman" w:cs="Times New Roman"/>
          <w:sz w:val="28"/>
          <w:szCs w:val="28"/>
        </w:rPr>
        <w:t xml:space="preserve">испытуемого </w:t>
      </w:r>
      <w:r w:rsidRPr="000004D4">
        <w:rPr>
          <w:rFonts w:ascii="Times New Roman" w:hAnsi="Times New Roman" w:cs="Times New Roman"/>
          <w:sz w:val="28"/>
          <w:szCs w:val="28"/>
        </w:rPr>
        <w:t xml:space="preserve">препарата и восстановленного </w:t>
      </w:r>
      <w:r w:rsidR="008632A9" w:rsidRPr="000004D4">
        <w:rPr>
          <w:rFonts w:ascii="Times New Roman" w:hAnsi="Times New Roman" w:cs="Times New Roman"/>
          <w:sz w:val="28"/>
          <w:szCs w:val="28"/>
        </w:rPr>
        <w:t xml:space="preserve">в соответствии с указаниями производителя </w:t>
      </w:r>
      <w:r w:rsidRPr="000004D4">
        <w:rPr>
          <w:rFonts w:ascii="Times New Roman" w:hAnsi="Times New Roman" w:cs="Times New Roman"/>
          <w:sz w:val="28"/>
          <w:szCs w:val="28"/>
        </w:rPr>
        <w:t xml:space="preserve">раствора СО </w:t>
      </w:r>
      <w:r w:rsidR="00100EF1" w:rsidRPr="000004D4">
        <w:rPr>
          <w:rFonts w:ascii="Times New Roman" w:hAnsi="Times New Roman" w:cs="Times New Roman"/>
          <w:sz w:val="28"/>
          <w:szCs w:val="28"/>
        </w:rPr>
        <w:t xml:space="preserve">в 2, 4 и 8 раз </w:t>
      </w:r>
      <w:r w:rsidR="0063008F" w:rsidRPr="000004D4">
        <w:rPr>
          <w:rFonts w:ascii="Times New Roman" w:hAnsi="Times New Roman" w:cs="Times New Roman"/>
          <w:sz w:val="28"/>
          <w:szCs w:val="28"/>
        </w:rPr>
        <w:t>с использованием 0,9 % раствора натрия хлорида.</w:t>
      </w:r>
      <w:r w:rsidR="0063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4D4" w:rsidRDefault="003F67C5" w:rsidP="00261328">
      <w:pPr>
        <w:tabs>
          <w:tab w:val="left" w:pos="25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сухие пробирки вносят по 0,5 мл </w:t>
      </w:r>
      <w:r w:rsidR="0063008F" w:rsidRPr="000004D4">
        <w:rPr>
          <w:rFonts w:ascii="Times New Roman" w:hAnsi="Times New Roman" w:cs="Times New Roman"/>
          <w:sz w:val="28"/>
          <w:szCs w:val="28"/>
        </w:rPr>
        <w:t xml:space="preserve">нормальной </w:t>
      </w:r>
      <w:r w:rsidRPr="000004D4">
        <w:rPr>
          <w:rFonts w:ascii="Times New Roman" w:hAnsi="Times New Roman" w:cs="Times New Roman"/>
          <w:sz w:val="28"/>
          <w:szCs w:val="28"/>
        </w:rPr>
        <w:t>цитратной плазмы</w:t>
      </w:r>
      <w:r w:rsidR="0063008F" w:rsidRPr="000004D4">
        <w:rPr>
          <w:rFonts w:ascii="Times New Roman" w:hAnsi="Times New Roman" w:cs="Times New Roman"/>
          <w:sz w:val="28"/>
          <w:szCs w:val="28"/>
        </w:rPr>
        <w:t xml:space="preserve"> крови человека (свежеприготовленной) и инкубируют</w:t>
      </w:r>
      <w:r w:rsidRPr="000004D4">
        <w:rPr>
          <w:rFonts w:ascii="Times New Roman" w:hAnsi="Times New Roman" w:cs="Times New Roman"/>
          <w:sz w:val="28"/>
          <w:szCs w:val="28"/>
        </w:rPr>
        <w:t xml:space="preserve"> при температуре </w:t>
      </w:r>
      <w:r w:rsidR="0063008F" w:rsidRPr="000004D4">
        <w:rPr>
          <w:rFonts w:ascii="Times New Roman" w:hAnsi="Times New Roman" w:cs="Times New Roman"/>
          <w:sz w:val="28"/>
          <w:szCs w:val="28"/>
        </w:rPr>
        <w:t>(</w:t>
      </w:r>
      <w:r w:rsidRPr="000004D4">
        <w:rPr>
          <w:rFonts w:ascii="Times New Roman" w:hAnsi="Times New Roman" w:cs="Times New Roman"/>
          <w:sz w:val="28"/>
          <w:szCs w:val="28"/>
        </w:rPr>
        <w:t>37</w:t>
      </w:r>
      <w:r w:rsidR="0063008F" w:rsidRPr="000004D4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63008F" w:rsidRPr="000004D4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0004D4">
        <w:rPr>
          <w:rFonts w:ascii="Times New Roman" w:hAnsi="Times New Roman" w:cs="Times New Roman"/>
          <w:sz w:val="28"/>
          <w:szCs w:val="28"/>
        </w:rPr>
        <w:t>º</w:t>
      </w:r>
      <w:proofErr w:type="spellEnd"/>
      <w:r w:rsidR="005D0302" w:rsidRPr="000004D4">
        <w:rPr>
          <w:rFonts w:ascii="Times New Roman" w:hAnsi="Times New Roman" w:cs="Times New Roman"/>
          <w:sz w:val="28"/>
          <w:szCs w:val="28"/>
        </w:rPr>
        <w:t xml:space="preserve"> </w:t>
      </w:r>
      <w:r w:rsidRPr="000004D4">
        <w:rPr>
          <w:rFonts w:ascii="Times New Roman" w:hAnsi="Times New Roman" w:cs="Times New Roman"/>
          <w:sz w:val="28"/>
          <w:szCs w:val="28"/>
        </w:rPr>
        <w:t xml:space="preserve">С. По истечении </w:t>
      </w:r>
      <w:r w:rsidR="0063008F" w:rsidRPr="000004D4">
        <w:rPr>
          <w:rFonts w:ascii="Times New Roman" w:hAnsi="Times New Roman" w:cs="Times New Roman"/>
          <w:sz w:val="28"/>
          <w:szCs w:val="28"/>
        </w:rPr>
        <w:t xml:space="preserve">3 мин инкубации </w:t>
      </w:r>
      <w:r w:rsidRPr="000004D4">
        <w:rPr>
          <w:rFonts w:ascii="Times New Roman" w:hAnsi="Times New Roman" w:cs="Times New Roman"/>
          <w:sz w:val="28"/>
          <w:szCs w:val="28"/>
        </w:rPr>
        <w:t xml:space="preserve">к содержимому пробирок добавляют по 0,5 мл каждого разведения </w:t>
      </w:r>
      <w:r w:rsidR="00F731BA" w:rsidRPr="000004D4">
        <w:rPr>
          <w:rFonts w:ascii="Times New Roman" w:hAnsi="Times New Roman" w:cs="Times New Roman"/>
          <w:sz w:val="28"/>
          <w:szCs w:val="28"/>
        </w:rPr>
        <w:t xml:space="preserve">испытуемого </w:t>
      </w:r>
      <w:r w:rsidRPr="000004D4">
        <w:rPr>
          <w:rFonts w:ascii="Times New Roman" w:hAnsi="Times New Roman" w:cs="Times New Roman"/>
          <w:sz w:val="28"/>
          <w:szCs w:val="28"/>
        </w:rPr>
        <w:t>препарата</w:t>
      </w:r>
      <w:r w:rsidR="00F731BA" w:rsidRPr="000004D4">
        <w:rPr>
          <w:rFonts w:ascii="Times New Roman" w:hAnsi="Times New Roman" w:cs="Times New Roman"/>
          <w:sz w:val="28"/>
          <w:szCs w:val="28"/>
        </w:rPr>
        <w:t xml:space="preserve"> </w:t>
      </w:r>
      <w:r w:rsidR="0063008F" w:rsidRPr="000004D4">
        <w:rPr>
          <w:rFonts w:ascii="Times New Roman" w:hAnsi="Times New Roman" w:cs="Times New Roman"/>
          <w:sz w:val="28"/>
          <w:szCs w:val="28"/>
        </w:rPr>
        <w:t xml:space="preserve">и СО </w:t>
      </w:r>
      <w:r w:rsidRPr="000004D4">
        <w:rPr>
          <w:rFonts w:ascii="Times New Roman" w:hAnsi="Times New Roman" w:cs="Times New Roman"/>
          <w:sz w:val="28"/>
          <w:szCs w:val="28"/>
        </w:rPr>
        <w:t xml:space="preserve">и </w:t>
      </w:r>
      <w:r w:rsidR="0063008F" w:rsidRPr="000004D4">
        <w:rPr>
          <w:rFonts w:ascii="Times New Roman" w:hAnsi="Times New Roman" w:cs="Times New Roman"/>
          <w:sz w:val="28"/>
          <w:szCs w:val="28"/>
        </w:rPr>
        <w:t xml:space="preserve">фиксируют время образования сгустка </w:t>
      </w:r>
      <w:r w:rsidRPr="000004D4">
        <w:rPr>
          <w:rFonts w:ascii="Times New Roman" w:hAnsi="Times New Roman" w:cs="Times New Roman"/>
          <w:sz w:val="28"/>
          <w:szCs w:val="28"/>
        </w:rPr>
        <w:t>секундомер</w:t>
      </w:r>
      <w:r w:rsidR="0063008F" w:rsidRPr="000004D4">
        <w:rPr>
          <w:rFonts w:ascii="Times New Roman" w:hAnsi="Times New Roman" w:cs="Times New Roman"/>
          <w:sz w:val="28"/>
          <w:szCs w:val="28"/>
        </w:rPr>
        <w:t>ом</w:t>
      </w:r>
      <w:r w:rsidRPr="00000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F70" w:rsidRPr="000004D4" w:rsidRDefault="0063008F" w:rsidP="00261328">
      <w:pPr>
        <w:tabs>
          <w:tab w:val="left" w:pos="25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4">
        <w:rPr>
          <w:rFonts w:ascii="Times New Roman" w:hAnsi="Times New Roman" w:cs="Times New Roman"/>
          <w:sz w:val="28"/>
          <w:szCs w:val="28"/>
        </w:rPr>
        <w:t>С</w:t>
      </w:r>
      <w:r w:rsidR="00244F70" w:rsidRPr="000004D4">
        <w:rPr>
          <w:rFonts w:ascii="Times New Roman" w:hAnsi="Times New Roman" w:cs="Times New Roman"/>
          <w:sz w:val="28"/>
          <w:szCs w:val="28"/>
        </w:rPr>
        <w:t xml:space="preserve">троят калибровочный график </w:t>
      </w:r>
      <w:r w:rsidRPr="000004D4">
        <w:rPr>
          <w:rFonts w:ascii="Times New Roman" w:hAnsi="Times New Roman" w:cs="Times New Roman"/>
          <w:sz w:val="28"/>
          <w:szCs w:val="28"/>
        </w:rPr>
        <w:t xml:space="preserve">линейной </w:t>
      </w:r>
      <w:r w:rsidR="00244F70" w:rsidRPr="000004D4">
        <w:rPr>
          <w:rFonts w:ascii="Times New Roman" w:hAnsi="Times New Roman" w:cs="Times New Roman"/>
          <w:sz w:val="28"/>
          <w:szCs w:val="28"/>
        </w:rPr>
        <w:t xml:space="preserve">зависимости </w:t>
      </w:r>
      <w:r w:rsidR="00EA7BF0" w:rsidRPr="000004D4">
        <w:rPr>
          <w:rFonts w:ascii="Times New Roman" w:hAnsi="Times New Roman" w:cs="Times New Roman"/>
          <w:sz w:val="28"/>
          <w:szCs w:val="28"/>
        </w:rPr>
        <w:t xml:space="preserve">времени образования сгустка от </w:t>
      </w:r>
      <w:r w:rsidR="00244F70" w:rsidRPr="000004D4">
        <w:rPr>
          <w:rFonts w:ascii="Times New Roman" w:hAnsi="Times New Roman" w:cs="Times New Roman"/>
          <w:sz w:val="28"/>
          <w:szCs w:val="28"/>
        </w:rPr>
        <w:t>активности тромбин</w:t>
      </w:r>
      <w:r w:rsidR="00C4436A" w:rsidRPr="000004D4">
        <w:rPr>
          <w:rFonts w:ascii="Times New Roman" w:hAnsi="Times New Roman" w:cs="Times New Roman"/>
          <w:sz w:val="28"/>
          <w:szCs w:val="28"/>
        </w:rPr>
        <w:t xml:space="preserve">а человека </w:t>
      </w:r>
      <w:proofErr w:type="gramStart"/>
      <w:r w:rsidR="00C4436A" w:rsidRPr="000004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436A" w:rsidRPr="000004D4">
        <w:rPr>
          <w:rFonts w:ascii="Times New Roman" w:hAnsi="Times New Roman" w:cs="Times New Roman"/>
          <w:sz w:val="28"/>
          <w:szCs w:val="28"/>
        </w:rPr>
        <w:t xml:space="preserve"> СО</w:t>
      </w:r>
      <w:r w:rsidR="00EA7BF0" w:rsidRPr="000004D4">
        <w:rPr>
          <w:rFonts w:ascii="Times New Roman" w:hAnsi="Times New Roman" w:cs="Times New Roman"/>
          <w:sz w:val="28"/>
          <w:szCs w:val="28"/>
        </w:rPr>
        <w:t xml:space="preserve">. </w:t>
      </w:r>
      <w:r w:rsidR="00C4436A" w:rsidRPr="000004D4">
        <w:rPr>
          <w:rFonts w:ascii="Times New Roman" w:hAnsi="Times New Roman" w:cs="Times New Roman"/>
          <w:sz w:val="28"/>
          <w:szCs w:val="28"/>
        </w:rPr>
        <w:t>Вычисляют</w:t>
      </w:r>
      <w:r w:rsidR="00244F70" w:rsidRPr="000004D4">
        <w:rPr>
          <w:rFonts w:ascii="Times New Roman" w:hAnsi="Times New Roman" w:cs="Times New Roman"/>
          <w:sz w:val="28"/>
          <w:szCs w:val="28"/>
        </w:rPr>
        <w:t xml:space="preserve"> </w:t>
      </w:r>
      <w:r w:rsidR="00C4436A" w:rsidRPr="000004D4">
        <w:rPr>
          <w:rFonts w:ascii="Times New Roman" w:hAnsi="Times New Roman" w:cs="Times New Roman"/>
          <w:sz w:val="28"/>
          <w:szCs w:val="28"/>
        </w:rPr>
        <w:t xml:space="preserve">активность испытуемого препарата как среднее арифметическое значение </w:t>
      </w:r>
      <w:r w:rsidR="005F0F2D" w:rsidRPr="000004D4">
        <w:rPr>
          <w:rFonts w:ascii="Times New Roman" w:hAnsi="Times New Roman" w:cs="Times New Roman"/>
          <w:sz w:val="28"/>
          <w:szCs w:val="28"/>
        </w:rPr>
        <w:t>активности, полученное для</w:t>
      </w:r>
      <w:r w:rsidR="00C4436A" w:rsidRPr="000004D4">
        <w:rPr>
          <w:rFonts w:ascii="Times New Roman" w:hAnsi="Times New Roman" w:cs="Times New Roman"/>
          <w:sz w:val="28"/>
          <w:szCs w:val="28"/>
        </w:rPr>
        <w:t xml:space="preserve"> </w:t>
      </w:r>
      <w:r w:rsidR="00244F70" w:rsidRPr="000004D4">
        <w:rPr>
          <w:rFonts w:ascii="Times New Roman" w:hAnsi="Times New Roman" w:cs="Times New Roman"/>
          <w:sz w:val="28"/>
          <w:szCs w:val="28"/>
        </w:rPr>
        <w:t>каждого разведения препарат</w:t>
      </w:r>
      <w:r w:rsidR="00840854" w:rsidRPr="000004D4">
        <w:rPr>
          <w:rFonts w:ascii="Times New Roman" w:hAnsi="Times New Roman" w:cs="Times New Roman"/>
          <w:sz w:val="28"/>
          <w:szCs w:val="28"/>
        </w:rPr>
        <w:t>а</w:t>
      </w:r>
      <w:r w:rsidR="005F0F2D" w:rsidRPr="000004D4">
        <w:rPr>
          <w:rFonts w:ascii="Times New Roman" w:hAnsi="Times New Roman" w:cs="Times New Roman"/>
          <w:sz w:val="28"/>
          <w:szCs w:val="28"/>
        </w:rPr>
        <w:t xml:space="preserve"> с учетом коэффициента разведения</w:t>
      </w:r>
      <w:r w:rsidR="00244F70" w:rsidRPr="000004D4">
        <w:rPr>
          <w:rFonts w:ascii="Times New Roman" w:hAnsi="Times New Roman" w:cs="Times New Roman"/>
          <w:sz w:val="28"/>
          <w:szCs w:val="28"/>
        </w:rPr>
        <w:t>.</w:t>
      </w:r>
    </w:p>
    <w:p w:rsidR="00F5723E" w:rsidRPr="00F5723E" w:rsidRDefault="00F5723E" w:rsidP="00261328">
      <w:pPr>
        <w:tabs>
          <w:tab w:val="left" w:pos="25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4">
        <w:rPr>
          <w:rFonts w:ascii="Times New Roman" w:hAnsi="Times New Roman" w:cs="Times New Roman"/>
          <w:sz w:val="28"/>
          <w:szCs w:val="28"/>
        </w:rPr>
        <w:t xml:space="preserve">Допускается определение активности тромбина в соответствии с ОФС «Определение активности факторов свертывания крови. Фактор </w:t>
      </w:r>
      <w:r w:rsidRPr="000004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A5528" w:rsidRPr="000004D4">
        <w:rPr>
          <w:rFonts w:ascii="Times New Roman" w:hAnsi="Times New Roman" w:cs="Times New Roman"/>
          <w:sz w:val="28"/>
          <w:szCs w:val="28"/>
        </w:rPr>
        <w:t xml:space="preserve"> (тромбин)</w:t>
      </w:r>
      <w:r w:rsidRPr="000004D4">
        <w:rPr>
          <w:rFonts w:ascii="Times New Roman" w:hAnsi="Times New Roman" w:cs="Times New Roman"/>
          <w:sz w:val="28"/>
          <w:szCs w:val="28"/>
        </w:rPr>
        <w:t>».</w:t>
      </w:r>
    </w:p>
    <w:p w:rsidR="00303B33" w:rsidRPr="008017A9" w:rsidRDefault="00303B33" w:rsidP="00261328">
      <w:pPr>
        <w:tabs>
          <w:tab w:val="left" w:pos="25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49">
        <w:rPr>
          <w:rFonts w:ascii="Times New Roman" w:hAnsi="Times New Roman" w:cs="Times New Roman"/>
          <w:b/>
          <w:sz w:val="28"/>
          <w:szCs w:val="28"/>
        </w:rPr>
        <w:t>Масса содержимого упаковки.</w:t>
      </w:r>
      <w:r w:rsidR="00CA3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833" w:rsidRPr="008017A9">
        <w:rPr>
          <w:rFonts w:ascii="Times New Roman" w:hAnsi="Times New Roman" w:cs="Times New Roman"/>
          <w:sz w:val="28"/>
          <w:szCs w:val="28"/>
        </w:rPr>
        <w:t>От 12 до 14 мг. Определение проводят в соответс</w:t>
      </w:r>
      <w:r w:rsidR="008017A9" w:rsidRPr="008017A9">
        <w:rPr>
          <w:rFonts w:ascii="Times New Roman" w:hAnsi="Times New Roman" w:cs="Times New Roman"/>
          <w:sz w:val="28"/>
          <w:szCs w:val="28"/>
        </w:rPr>
        <w:t>твии с ОФС «Масса (объем) содержимого упаковки».</w:t>
      </w:r>
    </w:p>
    <w:p w:rsidR="00303B33" w:rsidRPr="008017A9" w:rsidRDefault="00303B33" w:rsidP="00261328">
      <w:pPr>
        <w:tabs>
          <w:tab w:val="left" w:pos="25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49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="00801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7A9" w:rsidRPr="008017A9">
        <w:rPr>
          <w:rFonts w:ascii="Times New Roman" w:hAnsi="Times New Roman" w:cs="Times New Roman"/>
          <w:sz w:val="28"/>
          <w:szCs w:val="28"/>
        </w:rPr>
        <w:t>Должен быть с</w:t>
      </w:r>
      <w:r w:rsidR="008017A9">
        <w:rPr>
          <w:rFonts w:ascii="Times New Roman" w:hAnsi="Times New Roman" w:cs="Times New Roman"/>
          <w:sz w:val="28"/>
          <w:szCs w:val="28"/>
        </w:rPr>
        <w:t>т</w:t>
      </w:r>
      <w:r w:rsidR="008017A9" w:rsidRPr="008017A9">
        <w:rPr>
          <w:rFonts w:ascii="Times New Roman" w:hAnsi="Times New Roman" w:cs="Times New Roman"/>
          <w:sz w:val="28"/>
          <w:szCs w:val="28"/>
        </w:rPr>
        <w:t>ерильным.</w:t>
      </w:r>
      <w:r w:rsidR="008017A9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«Стерильность» методом прямого посева.</w:t>
      </w:r>
    </w:p>
    <w:p w:rsidR="00261328" w:rsidRDefault="00261328" w:rsidP="00261328">
      <w:pPr>
        <w:tabs>
          <w:tab w:val="left" w:pos="257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449">
        <w:rPr>
          <w:rFonts w:ascii="Times New Roman" w:hAnsi="Times New Roman" w:cs="Times New Roman"/>
          <w:b/>
          <w:sz w:val="28"/>
          <w:szCs w:val="28"/>
        </w:rPr>
        <w:t>Вирусная безопасность</w:t>
      </w:r>
    </w:p>
    <w:p w:rsidR="00116449" w:rsidRPr="00116449" w:rsidRDefault="00116449" w:rsidP="00116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49">
        <w:rPr>
          <w:rFonts w:ascii="Times New Roman" w:hAnsi="Times New Roman" w:cs="Times New Roman"/>
          <w:b/>
          <w:sz w:val="28"/>
          <w:szCs w:val="28"/>
        </w:rPr>
        <w:t>Поверхностный антиген вируса гепатита</w:t>
      </w:r>
      <w:proofErr w:type="gramStart"/>
      <w:r w:rsidRPr="00116449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11644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16449">
        <w:rPr>
          <w:rFonts w:ascii="Times New Roman" w:hAnsi="Times New Roman" w:cs="Times New Roman"/>
          <w:b/>
          <w:sz w:val="28"/>
          <w:szCs w:val="28"/>
          <w:lang w:val="en-US"/>
        </w:rPr>
        <w:t>HBsAg</w:t>
      </w:r>
      <w:proofErr w:type="spellEnd"/>
      <w:r w:rsidRPr="00116449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116449">
        <w:rPr>
          <w:rFonts w:ascii="Times New Roman" w:hAnsi="Times New Roman" w:cs="Times New Roman"/>
          <w:sz w:val="28"/>
          <w:szCs w:val="28"/>
        </w:rPr>
        <w:t>Препарат не должен содержать поверхностного антигена вируса гепатита В. Определение проводят иммуноферментным методом с использованием тест-систем, разрешенных к применению в практике здравоохранения Российской Федерации и имеющих чувствительность не ниже 0,1 МЕ/мл,</w:t>
      </w:r>
      <w:r w:rsidRPr="0011644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 w:rsidRPr="00116449">
        <w:rPr>
          <w:rFonts w:ascii="Times New Roman" w:hAnsi="Times New Roman" w:cs="Times New Roman"/>
          <w:sz w:val="28"/>
          <w:szCs w:val="28"/>
        </w:rPr>
        <w:t>.</w:t>
      </w:r>
    </w:p>
    <w:p w:rsidR="00116449" w:rsidRPr="00116449" w:rsidRDefault="00116449" w:rsidP="00116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Антитела к вирусу гепатита С. </w:t>
      </w:r>
      <w:r w:rsidRPr="00116449">
        <w:rPr>
          <w:rFonts w:ascii="Times New Roman" w:hAnsi="Times New Roman" w:cs="Times New Roman"/>
          <w:sz w:val="28"/>
          <w:szCs w:val="28"/>
        </w:rPr>
        <w:t>Антитела к вирусу гепатита С должны отсутствовать. Определение проводят иммуноферментным методом с использованием тест-систем, разрешенных к применению в практике здравоохранения Российской Федерации и имеющих 100 % чувствительность и специфичность,</w:t>
      </w:r>
      <w:r w:rsidRPr="0011644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 w:rsidRPr="00116449">
        <w:rPr>
          <w:rFonts w:ascii="Times New Roman" w:hAnsi="Times New Roman" w:cs="Times New Roman"/>
          <w:sz w:val="28"/>
          <w:szCs w:val="28"/>
        </w:rPr>
        <w:t>.</w:t>
      </w:r>
    </w:p>
    <w:p w:rsidR="00116449" w:rsidRPr="00116449" w:rsidRDefault="00116449" w:rsidP="00116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49">
        <w:rPr>
          <w:rFonts w:ascii="Times New Roman" w:hAnsi="Times New Roman" w:cs="Times New Roman"/>
          <w:b/>
          <w:sz w:val="28"/>
          <w:szCs w:val="28"/>
        </w:rPr>
        <w:t>Антитела к вирусу иммунодефицита человека (ВИЧ-1и ВИЧ-2)</w:t>
      </w:r>
      <w:r w:rsidRPr="00116449">
        <w:rPr>
          <w:rFonts w:ascii="Times New Roman" w:eastAsia="Calibri" w:hAnsi="Times New Roman" w:cs="Times New Roman"/>
          <w:b/>
          <w:sz w:val="28"/>
          <w:szCs w:val="28"/>
        </w:rPr>
        <w:t xml:space="preserve"> и антиген р24 ВИЧ-1.</w:t>
      </w:r>
      <w:r w:rsidRPr="00116449">
        <w:rPr>
          <w:rFonts w:ascii="Times New Roman" w:hAnsi="Times New Roman" w:cs="Times New Roman"/>
          <w:sz w:val="28"/>
          <w:szCs w:val="28"/>
        </w:rPr>
        <w:t xml:space="preserve"> Препарат не должен содержать антител к вирусу иммунодефицита человека (ВИЧ-1 и ВИЧ-2) </w:t>
      </w:r>
      <w:r w:rsidRPr="00116449">
        <w:rPr>
          <w:rFonts w:ascii="Times New Roman" w:eastAsia="Calibri" w:hAnsi="Times New Roman" w:cs="Times New Roman"/>
          <w:sz w:val="28"/>
          <w:szCs w:val="28"/>
        </w:rPr>
        <w:t>и антиген р24 ВИЧ-1</w:t>
      </w:r>
      <w:r w:rsidRPr="00116449">
        <w:rPr>
          <w:rFonts w:ascii="Times New Roman" w:hAnsi="Times New Roman" w:cs="Times New Roman"/>
          <w:sz w:val="28"/>
          <w:szCs w:val="28"/>
        </w:rPr>
        <w:t>. Определение проводят иммуноферментным методом с использованием тест-систем, разрешенных к применению в практике здравоохранения Российской Федерации и имеющих 100 % чувствительность и специфичность,</w:t>
      </w:r>
      <w:r w:rsidRPr="0011644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 w:rsidRPr="00116449">
        <w:rPr>
          <w:rFonts w:ascii="Times New Roman" w:hAnsi="Times New Roman" w:cs="Times New Roman"/>
          <w:sz w:val="28"/>
          <w:szCs w:val="28"/>
        </w:rPr>
        <w:t>.</w:t>
      </w:r>
    </w:p>
    <w:p w:rsidR="00840854" w:rsidRPr="00023559" w:rsidRDefault="00116449" w:rsidP="00840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49">
        <w:rPr>
          <w:rFonts w:ascii="Times New Roman" w:hAnsi="Times New Roman" w:cs="Times New Roman"/>
          <w:b/>
          <w:sz w:val="28"/>
          <w:szCs w:val="28"/>
        </w:rPr>
        <w:t>Упаковка</w:t>
      </w:r>
      <w:r w:rsidRPr="00116449">
        <w:rPr>
          <w:rFonts w:ascii="Times New Roman" w:eastAsia="Calibri" w:hAnsi="Times New Roman" w:cs="Times New Roman"/>
          <w:b/>
          <w:sz w:val="28"/>
          <w:szCs w:val="28"/>
        </w:rPr>
        <w:t xml:space="preserve"> и маркировка.</w:t>
      </w:r>
      <w:r w:rsidRPr="00116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6449">
        <w:rPr>
          <w:rFonts w:ascii="Times New Roman" w:hAnsi="Times New Roman" w:cs="Times New Roman"/>
          <w:sz w:val="28"/>
          <w:szCs w:val="28"/>
        </w:rPr>
        <w:t>В соответствии с ОФС «Лекарственные препараты из плазмы крови человека»</w:t>
      </w:r>
      <w:r w:rsidR="004870BC">
        <w:rPr>
          <w:rFonts w:ascii="Times New Roman" w:hAnsi="Times New Roman" w:cs="Times New Roman"/>
          <w:sz w:val="28"/>
          <w:szCs w:val="28"/>
        </w:rPr>
        <w:t>,</w:t>
      </w:r>
      <w:r w:rsidR="00840854" w:rsidRPr="00023559">
        <w:rPr>
          <w:rFonts w:ascii="Times New Roman" w:hAnsi="Times New Roman" w:cs="Times New Roman"/>
          <w:sz w:val="28"/>
          <w:szCs w:val="28"/>
        </w:rPr>
        <w:t xml:space="preserve"> ОФС «Лекарственные формы» и ОФС «Упаковка, маркировка и транспортирование лекарственны</w:t>
      </w:r>
      <w:r w:rsidR="00840854">
        <w:rPr>
          <w:rFonts w:ascii="Times New Roman" w:hAnsi="Times New Roman" w:cs="Times New Roman"/>
          <w:sz w:val="28"/>
          <w:szCs w:val="28"/>
        </w:rPr>
        <w:t>х</w:t>
      </w:r>
      <w:r w:rsidR="00840854" w:rsidRPr="00023559">
        <w:rPr>
          <w:rFonts w:ascii="Times New Roman" w:hAnsi="Times New Roman" w:cs="Times New Roman"/>
          <w:sz w:val="28"/>
          <w:szCs w:val="28"/>
        </w:rPr>
        <w:t xml:space="preserve"> средств»</w:t>
      </w:r>
      <w:r w:rsidR="00840854">
        <w:rPr>
          <w:rFonts w:ascii="Times New Roman" w:hAnsi="Times New Roman" w:cs="Times New Roman"/>
          <w:sz w:val="28"/>
          <w:szCs w:val="28"/>
        </w:rPr>
        <w:t>.</w:t>
      </w:r>
      <w:r w:rsidR="00840854" w:rsidRPr="0002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54" w:rsidRPr="00023559" w:rsidRDefault="00116449" w:rsidP="00840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49">
        <w:rPr>
          <w:rFonts w:ascii="Times New Roman" w:hAnsi="Times New Roman" w:cs="Times New Roman"/>
          <w:sz w:val="28"/>
          <w:szCs w:val="28"/>
        </w:rPr>
        <w:t>На вторичную (потребительскую) упаковку лекарственных средств, должна наноситься надпись: «Антитела к ВИЧ-1, ВИЧ-2, к вирусу гепатита</w:t>
      </w:r>
      <w:proofErr w:type="gramStart"/>
      <w:r w:rsidRPr="0011644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16449">
        <w:rPr>
          <w:rFonts w:ascii="Times New Roman" w:hAnsi="Times New Roman" w:cs="Times New Roman"/>
          <w:sz w:val="28"/>
          <w:szCs w:val="28"/>
        </w:rPr>
        <w:t xml:space="preserve"> и поверхностный антиген вируса гепатита В отсутствуют</w:t>
      </w:r>
      <w:r w:rsidR="005937EC">
        <w:rPr>
          <w:rFonts w:ascii="Times New Roman" w:hAnsi="Times New Roman" w:cs="Times New Roman"/>
          <w:sz w:val="28"/>
          <w:szCs w:val="28"/>
        </w:rPr>
        <w:t>.</w:t>
      </w:r>
      <w:r w:rsidR="00840854" w:rsidRPr="0002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7A9" w:rsidRPr="00116449" w:rsidRDefault="008017A9" w:rsidP="00801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</w:t>
      </w:r>
      <w:r w:rsidRPr="001164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ранение.</w:t>
      </w:r>
      <w:r w:rsidRPr="008017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1164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сухом, </w:t>
      </w:r>
      <w:r w:rsidRPr="001164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защищенном от света месте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1164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температуре от 2 до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proofErr w:type="gramStart"/>
      <w:r w:rsidRPr="00116449">
        <w:rPr>
          <w:rFonts w:ascii="Times New Roman" w:eastAsiaTheme="minorHAnsi" w:hAnsi="Times New Roman" w:cs="Times New Roman"/>
          <w:sz w:val="28"/>
          <w:szCs w:val="28"/>
          <w:lang w:eastAsia="en-US"/>
        </w:rPr>
        <w:t>° С</w:t>
      </w:r>
      <w:proofErr w:type="gramEnd"/>
      <w:r w:rsidR="003C31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ОФС «Хранение лекарственных средств».</w:t>
      </w:r>
    </w:p>
    <w:p w:rsidR="008017A9" w:rsidRPr="00116449" w:rsidRDefault="008017A9" w:rsidP="008017A9">
      <w:pPr>
        <w:tabs>
          <w:tab w:val="left" w:pos="257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449" w:rsidRPr="00116449" w:rsidRDefault="00116449" w:rsidP="008017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100" w:rsidRPr="00A26940" w:rsidRDefault="00584100" w:rsidP="00CE6EB7">
      <w:pPr>
        <w:tabs>
          <w:tab w:val="left" w:pos="25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4100" w:rsidRPr="00A26940" w:rsidSect="00B70CA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7E" w:rsidRDefault="004F337E" w:rsidP="00B70CAC">
      <w:pPr>
        <w:spacing w:after="0" w:line="240" w:lineRule="auto"/>
      </w:pPr>
      <w:r>
        <w:separator/>
      </w:r>
    </w:p>
  </w:endnote>
  <w:endnote w:type="continuationSeparator" w:id="0">
    <w:p w:rsidR="004F337E" w:rsidRDefault="004F337E" w:rsidP="00B7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38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799F" w:rsidRDefault="00454B88">
        <w:pPr>
          <w:pStyle w:val="a7"/>
          <w:jc w:val="center"/>
        </w:pPr>
        <w:r w:rsidRPr="00A979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799F" w:rsidRPr="00A979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79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1B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79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008F" w:rsidRDefault="006300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7E" w:rsidRDefault="004F337E" w:rsidP="00B70CAC">
      <w:pPr>
        <w:spacing w:after="0" w:line="240" w:lineRule="auto"/>
      </w:pPr>
      <w:r>
        <w:separator/>
      </w:r>
    </w:p>
  </w:footnote>
  <w:footnote w:type="continuationSeparator" w:id="0">
    <w:p w:rsidR="004F337E" w:rsidRDefault="004F337E" w:rsidP="00B70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102F"/>
    <w:multiLevelType w:val="multilevel"/>
    <w:tmpl w:val="250E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07AC9"/>
    <w:multiLevelType w:val="hybridMultilevel"/>
    <w:tmpl w:val="A9BE4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6940"/>
    <w:rsid w:val="000004D4"/>
    <w:rsid w:val="000315D9"/>
    <w:rsid w:val="00034CDD"/>
    <w:rsid w:val="000537DC"/>
    <w:rsid w:val="000705CC"/>
    <w:rsid w:val="000915D5"/>
    <w:rsid w:val="00100EF1"/>
    <w:rsid w:val="00116449"/>
    <w:rsid w:val="001251AC"/>
    <w:rsid w:val="0016106C"/>
    <w:rsid w:val="00164584"/>
    <w:rsid w:val="0017702C"/>
    <w:rsid w:val="001B381B"/>
    <w:rsid w:val="001D7054"/>
    <w:rsid w:val="001E638B"/>
    <w:rsid w:val="00244F70"/>
    <w:rsid w:val="00261328"/>
    <w:rsid w:val="00264E85"/>
    <w:rsid w:val="00280E61"/>
    <w:rsid w:val="002846CF"/>
    <w:rsid w:val="002E3C9E"/>
    <w:rsid w:val="002F3472"/>
    <w:rsid w:val="00300E5F"/>
    <w:rsid w:val="00302F0F"/>
    <w:rsid w:val="00303B33"/>
    <w:rsid w:val="003354CF"/>
    <w:rsid w:val="003A7971"/>
    <w:rsid w:val="003C3196"/>
    <w:rsid w:val="003F4ADF"/>
    <w:rsid w:val="003F67C5"/>
    <w:rsid w:val="0040733D"/>
    <w:rsid w:val="00417CAF"/>
    <w:rsid w:val="00454B88"/>
    <w:rsid w:val="004870BC"/>
    <w:rsid w:val="00494185"/>
    <w:rsid w:val="004A5357"/>
    <w:rsid w:val="004B3522"/>
    <w:rsid w:val="004B6085"/>
    <w:rsid w:val="004F337E"/>
    <w:rsid w:val="005062D0"/>
    <w:rsid w:val="0050723C"/>
    <w:rsid w:val="00535B19"/>
    <w:rsid w:val="0054554D"/>
    <w:rsid w:val="005460B7"/>
    <w:rsid w:val="00584100"/>
    <w:rsid w:val="00586824"/>
    <w:rsid w:val="005937EC"/>
    <w:rsid w:val="0059595D"/>
    <w:rsid w:val="005B7D55"/>
    <w:rsid w:val="005D0302"/>
    <w:rsid w:val="005F0F2D"/>
    <w:rsid w:val="00611A7B"/>
    <w:rsid w:val="00621102"/>
    <w:rsid w:val="0063008F"/>
    <w:rsid w:val="0065302D"/>
    <w:rsid w:val="006B7D93"/>
    <w:rsid w:val="006C0C38"/>
    <w:rsid w:val="00712AF1"/>
    <w:rsid w:val="00737A83"/>
    <w:rsid w:val="00750BF1"/>
    <w:rsid w:val="00753FA9"/>
    <w:rsid w:val="007C6CD0"/>
    <w:rsid w:val="007F42B1"/>
    <w:rsid w:val="008017A9"/>
    <w:rsid w:val="00807600"/>
    <w:rsid w:val="0082673E"/>
    <w:rsid w:val="0083771F"/>
    <w:rsid w:val="00840854"/>
    <w:rsid w:val="008632A9"/>
    <w:rsid w:val="00873D9B"/>
    <w:rsid w:val="00913BF1"/>
    <w:rsid w:val="00941921"/>
    <w:rsid w:val="009437E5"/>
    <w:rsid w:val="00945CC0"/>
    <w:rsid w:val="009805DE"/>
    <w:rsid w:val="0098554F"/>
    <w:rsid w:val="009E2D8A"/>
    <w:rsid w:val="00A26940"/>
    <w:rsid w:val="00A962FC"/>
    <w:rsid w:val="00A96E4D"/>
    <w:rsid w:val="00A9799F"/>
    <w:rsid w:val="00AA6732"/>
    <w:rsid w:val="00AC7D9B"/>
    <w:rsid w:val="00B7043C"/>
    <w:rsid w:val="00B70CAC"/>
    <w:rsid w:val="00BA4EE8"/>
    <w:rsid w:val="00BA704A"/>
    <w:rsid w:val="00C03490"/>
    <w:rsid w:val="00C4436A"/>
    <w:rsid w:val="00C60910"/>
    <w:rsid w:val="00C64566"/>
    <w:rsid w:val="00C94150"/>
    <w:rsid w:val="00CA3833"/>
    <w:rsid w:val="00CA5528"/>
    <w:rsid w:val="00CB5B78"/>
    <w:rsid w:val="00CC7139"/>
    <w:rsid w:val="00CD4210"/>
    <w:rsid w:val="00CE6EB7"/>
    <w:rsid w:val="00D47211"/>
    <w:rsid w:val="00D6657C"/>
    <w:rsid w:val="00DB4143"/>
    <w:rsid w:val="00DE0126"/>
    <w:rsid w:val="00E52C73"/>
    <w:rsid w:val="00E63B78"/>
    <w:rsid w:val="00EA7BF0"/>
    <w:rsid w:val="00EE661F"/>
    <w:rsid w:val="00F33A5C"/>
    <w:rsid w:val="00F47142"/>
    <w:rsid w:val="00F5723E"/>
    <w:rsid w:val="00F731BA"/>
    <w:rsid w:val="00FB0668"/>
    <w:rsid w:val="00FB0778"/>
    <w:rsid w:val="00FB1340"/>
    <w:rsid w:val="00FB1B24"/>
    <w:rsid w:val="00FD04E7"/>
    <w:rsid w:val="00FF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694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2694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7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0CAC"/>
  </w:style>
  <w:style w:type="paragraph" w:styleId="a7">
    <w:name w:val="footer"/>
    <w:basedOn w:val="a"/>
    <w:link w:val="a8"/>
    <w:uiPriority w:val="99"/>
    <w:unhideWhenUsed/>
    <w:rsid w:val="00B7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CAC"/>
  </w:style>
  <w:style w:type="table" w:styleId="a9">
    <w:name w:val="Table Grid"/>
    <w:basedOn w:val="a1"/>
    <w:uiPriority w:val="59"/>
    <w:rsid w:val="00100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00EF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C6C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6C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6C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6C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6CD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C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6CD0"/>
    <w:rPr>
      <w:rFonts w:ascii="Tahoma" w:hAnsi="Tahoma" w:cs="Tahoma"/>
      <w:sz w:val="16"/>
      <w:szCs w:val="16"/>
    </w:rPr>
  </w:style>
  <w:style w:type="paragraph" w:customStyle="1" w:styleId="normal">
    <w:name w:val="normal"/>
    <w:basedOn w:val="a"/>
    <w:rsid w:val="00D4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7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06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6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5680-4650-4F0A-A51A-3A34FE36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17</cp:revision>
  <cp:lastPrinted>2019-07-12T10:37:00Z</cp:lastPrinted>
  <dcterms:created xsi:type="dcterms:W3CDTF">2019-10-02T14:13:00Z</dcterms:created>
  <dcterms:modified xsi:type="dcterms:W3CDTF">2020-01-21T08:56:00Z</dcterms:modified>
</cp:coreProperties>
</file>