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3FD" w:rsidRPr="00A343FD" w:rsidRDefault="00A343FD" w:rsidP="00A343FD">
      <w:pPr>
        <w:widowControl w:val="0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43FD">
        <w:rPr>
          <w:rFonts w:ascii="Times New Roman" w:hAnsi="Times New Roman" w:cs="Times New Roman"/>
          <w:b/>
          <w:color w:val="000000" w:themeColor="text1"/>
          <w:spacing w:val="-10"/>
          <w:sz w:val="28"/>
          <w:szCs w:val="28"/>
        </w:rPr>
        <w:t>МИНИСТЕРСТВО ЗДРАВООХРАНЕНИЯ РОССИЙСКОЙ ФЕДЕРАЦИИ</w:t>
      </w:r>
    </w:p>
    <w:p w:rsidR="00D774F6" w:rsidRPr="00FD2955" w:rsidRDefault="00D774F6" w:rsidP="00747E5D">
      <w:pPr>
        <w:pStyle w:val="ad"/>
        <w:widowControl/>
        <w:tabs>
          <w:tab w:val="center" w:pos="4153"/>
          <w:tab w:val="right" w:pos="8306"/>
        </w:tabs>
        <w:suppressAutoHyphens/>
        <w:autoSpaceDE/>
        <w:autoSpaceDN/>
        <w:adjustRightInd/>
        <w:spacing w:after="0" w:line="360" w:lineRule="auto"/>
        <w:ind w:left="0" w:firstLine="709"/>
        <w:jc w:val="center"/>
        <w:rPr>
          <w:b/>
          <w:sz w:val="28"/>
          <w:szCs w:val="28"/>
        </w:rPr>
      </w:pPr>
    </w:p>
    <w:p w:rsidR="00A17017" w:rsidRDefault="00A17017" w:rsidP="00747E5D">
      <w:pPr>
        <w:pStyle w:val="a4"/>
        <w:spacing w:line="360" w:lineRule="auto"/>
        <w:ind w:firstLine="709"/>
        <w:jc w:val="center"/>
        <w:rPr>
          <w:b/>
          <w:sz w:val="28"/>
          <w:szCs w:val="28"/>
          <w:u w:val="none"/>
        </w:rPr>
      </w:pPr>
    </w:p>
    <w:p w:rsidR="00B755F2" w:rsidRPr="00A17017" w:rsidRDefault="00B755F2" w:rsidP="00A17017">
      <w:pPr>
        <w:pStyle w:val="a4"/>
        <w:spacing w:line="360" w:lineRule="auto"/>
        <w:ind w:firstLine="709"/>
        <w:jc w:val="center"/>
        <w:rPr>
          <w:b/>
          <w:sz w:val="28"/>
          <w:szCs w:val="28"/>
          <w:u w:val="none"/>
        </w:rPr>
      </w:pPr>
      <w:r w:rsidRPr="00FD2955">
        <w:rPr>
          <w:b/>
          <w:sz w:val="28"/>
          <w:szCs w:val="28"/>
          <w:u w:val="none"/>
        </w:rPr>
        <w:t>ФАРМАКОПЕЙНАЯ СТАТЬЯ</w:t>
      </w:r>
    </w:p>
    <w:tbl>
      <w:tblPr>
        <w:tblStyle w:val="a8"/>
        <w:tblW w:w="9633" w:type="dxa"/>
        <w:tblBorders>
          <w:top w:val="single" w:sz="4" w:space="0" w:color="000000"/>
          <w:left w:val="none" w:sz="0" w:space="0" w:color="auto"/>
          <w:bottom w:val="single" w:sz="4" w:space="0" w:color="000000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3713"/>
      </w:tblGrid>
      <w:tr w:rsidR="004948BD" w:rsidRPr="00FD2955" w:rsidTr="00A343FD">
        <w:trPr>
          <w:trHeight w:val="1845"/>
        </w:trPr>
        <w:tc>
          <w:tcPr>
            <w:tcW w:w="5920" w:type="dxa"/>
          </w:tcPr>
          <w:p w:rsidR="004948BD" w:rsidRPr="00FD2955" w:rsidRDefault="00DC46E3" w:rsidP="00747E5D">
            <w:pPr>
              <w:pStyle w:val="af0"/>
              <w:tabs>
                <w:tab w:val="left" w:pos="5387"/>
              </w:tabs>
              <w:spacing w:line="360" w:lineRule="auto"/>
              <w:jc w:val="both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FD2955">
              <w:rPr>
                <w:rFonts w:ascii="Times New Roman" w:hAnsi="Times New Roman"/>
                <w:b/>
                <w:sz w:val="28"/>
                <w:szCs w:val="28"/>
              </w:rPr>
              <w:t xml:space="preserve">Оливы европейской плодов свежих масло </w:t>
            </w:r>
            <w:proofErr w:type="spellStart"/>
            <w:r w:rsidRPr="00FD2955">
              <w:rPr>
                <w:rFonts w:ascii="Times New Roman" w:hAnsi="Times New Roman"/>
                <w:b/>
                <w:sz w:val="28"/>
                <w:szCs w:val="28"/>
              </w:rPr>
              <w:t>жирное</w:t>
            </w:r>
            <w:r w:rsidR="00057BD0" w:rsidRPr="00FD295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  <w:r w:rsidR="00000425" w:rsidRPr="00FD2955">
              <w:rPr>
                <w:rFonts w:ascii="Times New Roman" w:hAnsi="Times New Roman"/>
                <w:b/>
                <w:sz w:val="28"/>
                <w:szCs w:val="28"/>
              </w:rPr>
              <w:t>Пальмы</w:t>
            </w:r>
            <w:proofErr w:type="spellEnd"/>
            <w:r w:rsidR="00000425" w:rsidRPr="00FD2955">
              <w:rPr>
                <w:rFonts w:ascii="Times New Roman" w:hAnsi="Times New Roman"/>
                <w:b/>
                <w:sz w:val="28"/>
                <w:szCs w:val="28"/>
              </w:rPr>
              <w:t xml:space="preserve"> семян масло </w:t>
            </w:r>
            <w:proofErr w:type="spellStart"/>
            <w:r w:rsidR="00000425" w:rsidRPr="00FD2955">
              <w:rPr>
                <w:rFonts w:ascii="Times New Roman" w:hAnsi="Times New Roman"/>
                <w:b/>
                <w:sz w:val="28"/>
                <w:szCs w:val="28"/>
              </w:rPr>
              <w:t>жирное</w:t>
            </w:r>
            <w:r w:rsidR="004F4E9F" w:rsidRPr="00FD295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  <w:r w:rsidR="004F4E9F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 w:rsidR="004F4E9F" w:rsidRPr="00FD2955">
              <w:rPr>
                <w:rFonts w:ascii="Times New Roman" w:hAnsi="Times New Roman"/>
                <w:b/>
                <w:sz w:val="28"/>
                <w:szCs w:val="28"/>
              </w:rPr>
              <w:t>ечени</w:t>
            </w:r>
            <w:proofErr w:type="spellEnd"/>
            <w:r w:rsidR="004F4E9F" w:rsidRPr="00FD2955">
              <w:rPr>
                <w:rFonts w:ascii="Times New Roman" w:hAnsi="Times New Roman"/>
                <w:b/>
                <w:sz w:val="28"/>
                <w:szCs w:val="28"/>
              </w:rPr>
              <w:t xml:space="preserve"> рыб масло </w:t>
            </w:r>
            <w:proofErr w:type="spellStart"/>
            <w:r w:rsidR="004F4E9F" w:rsidRPr="00FD2955">
              <w:rPr>
                <w:rFonts w:ascii="Times New Roman" w:hAnsi="Times New Roman"/>
                <w:b/>
                <w:sz w:val="28"/>
                <w:szCs w:val="28"/>
              </w:rPr>
              <w:t>жирное</w:t>
            </w:r>
            <w:r w:rsidR="00000425" w:rsidRPr="00FD295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  <w:r w:rsidRPr="00FD2955">
              <w:rPr>
                <w:rFonts w:ascii="Times New Roman" w:hAnsi="Times New Roman"/>
                <w:b/>
                <w:sz w:val="28"/>
                <w:szCs w:val="28"/>
              </w:rPr>
              <w:t>Сои</w:t>
            </w:r>
            <w:proofErr w:type="spellEnd"/>
            <w:r w:rsidRPr="00FD2955">
              <w:rPr>
                <w:rFonts w:ascii="Times New Roman" w:hAnsi="Times New Roman"/>
                <w:b/>
                <w:sz w:val="28"/>
                <w:szCs w:val="28"/>
              </w:rPr>
              <w:t xml:space="preserve"> культурной </w:t>
            </w:r>
            <w:r w:rsidR="0053075E" w:rsidRPr="00FD2955">
              <w:rPr>
                <w:rFonts w:ascii="Times New Roman" w:hAnsi="Times New Roman"/>
                <w:b/>
                <w:sz w:val="28"/>
                <w:szCs w:val="28"/>
              </w:rPr>
              <w:t xml:space="preserve">семян </w:t>
            </w:r>
            <w:r w:rsidRPr="00FD2955">
              <w:rPr>
                <w:rFonts w:ascii="Times New Roman" w:hAnsi="Times New Roman"/>
                <w:b/>
                <w:sz w:val="28"/>
                <w:szCs w:val="28"/>
              </w:rPr>
              <w:t>масло жирное</w:t>
            </w:r>
            <w:r w:rsidR="000372EB" w:rsidRPr="00FD2955">
              <w:rPr>
                <w:rFonts w:ascii="Times New Roman" w:hAnsi="Times New Roman"/>
                <w:b/>
                <w:sz w:val="28"/>
                <w:szCs w:val="28"/>
              </w:rPr>
              <w:t>, эмульсия для инфузий</w:t>
            </w:r>
          </w:p>
          <w:p w:rsidR="00803754" w:rsidRPr="00FD2955" w:rsidRDefault="00803754" w:rsidP="00747E5D">
            <w:pPr>
              <w:pStyle w:val="af0"/>
              <w:tabs>
                <w:tab w:val="left" w:pos="5387"/>
              </w:tabs>
              <w:spacing w:line="360" w:lineRule="auto"/>
              <w:jc w:val="both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03754" w:rsidRPr="00A17017" w:rsidRDefault="00DC46E3" w:rsidP="0005491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FD2955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Olei</w:t>
            </w:r>
            <w:proofErr w:type="spellEnd"/>
            <w:r w:rsidRPr="00A17017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D2955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europaeae</w:t>
            </w:r>
            <w:proofErr w:type="spellEnd"/>
            <w:r w:rsidR="006C5C3A" w:rsidRPr="00A17017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="006C5C3A" w:rsidRPr="00FD2955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fructum</w:t>
            </w:r>
            <w:proofErr w:type="spellEnd"/>
            <w:r w:rsidR="006C5C3A" w:rsidRPr="00A17017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="006C5C3A" w:rsidRPr="00FD2955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recentium</w:t>
            </w:r>
            <w:proofErr w:type="spellEnd"/>
            <w:r w:rsidR="006C5C3A" w:rsidRPr="00A17017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="006C5C3A" w:rsidRPr="00FD2955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oleum</w:t>
            </w:r>
            <w:proofErr w:type="spellEnd"/>
            <w:r w:rsidR="006C5C3A" w:rsidRPr="00A17017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="006C5C3A" w:rsidRPr="00FD2955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pingue</w:t>
            </w:r>
            <w:r w:rsidR="003C0710" w:rsidRPr="00A17017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+</w:t>
            </w:r>
            <w:r w:rsidR="003C0710" w:rsidRPr="00FD2955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Palma</w:t>
            </w:r>
            <w:proofErr w:type="spellEnd"/>
            <w:r w:rsidR="003C0710" w:rsidRPr="00FD295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</w:t>
            </w:r>
            <w:r w:rsidR="003C0710" w:rsidRPr="00A17017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="005B17DD" w:rsidRPr="00FD2955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semenum</w:t>
            </w:r>
            <w:proofErr w:type="spellEnd"/>
            <w:r w:rsidR="003C0710" w:rsidRPr="00A1701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r w:rsidR="003C0710" w:rsidRPr="00FD295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>oleum</w:t>
            </w:r>
            <w:proofErr w:type="spellEnd"/>
            <w:r w:rsidR="003C0710" w:rsidRPr="00A1701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r w:rsidR="003C0710" w:rsidRPr="00FD295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>pingue</w:t>
            </w:r>
            <w:r w:rsidR="004F4E9F" w:rsidRPr="00A17017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+</w:t>
            </w:r>
            <w:r w:rsidR="004F4E9F" w:rsidRPr="00FD2955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Jecoris</w:t>
            </w:r>
            <w:proofErr w:type="spellEnd"/>
            <w:r w:rsidR="004F4E9F" w:rsidRPr="00A17017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="004F4E9F" w:rsidRPr="00FD2955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pisces</w:t>
            </w:r>
            <w:proofErr w:type="spellEnd"/>
            <w:r w:rsidR="004F4E9F" w:rsidRPr="00A17017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="004F4E9F" w:rsidRPr="00FD2955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oleum</w:t>
            </w:r>
            <w:proofErr w:type="spellEnd"/>
            <w:r w:rsidR="004F4E9F" w:rsidRPr="00A17017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="004F4E9F" w:rsidRPr="00FD2955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pingue</w:t>
            </w:r>
            <w:r w:rsidR="003C0710" w:rsidRPr="00A1701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>+</w:t>
            </w:r>
            <w:r w:rsidR="00B45472" w:rsidRPr="00FD2955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Glycine</w:t>
            </w:r>
            <w:proofErr w:type="spellEnd"/>
            <w:r w:rsidR="00B45472" w:rsidRPr="00A17017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 </w:t>
            </w:r>
            <w:r w:rsidR="00B45472" w:rsidRPr="00FD2955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max</w:t>
            </w:r>
            <w:r w:rsidR="00B45472" w:rsidRPr="00A17017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="0053075E" w:rsidRPr="00FD2955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semenum</w:t>
            </w:r>
            <w:proofErr w:type="spellEnd"/>
            <w:r w:rsidR="0053075E" w:rsidRPr="00A1701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r w:rsidR="009966B1" w:rsidRPr="00FD2955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oleum</w:t>
            </w:r>
            <w:proofErr w:type="spellEnd"/>
            <w:r w:rsidR="007C59CC" w:rsidRPr="00A17017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="007C59CC" w:rsidRPr="00FD2955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pingue</w:t>
            </w:r>
            <w:proofErr w:type="spellEnd"/>
            <w:r w:rsidR="00753455" w:rsidRPr="00A1701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 xml:space="preserve">, </w:t>
            </w:r>
            <w:proofErr w:type="spellStart"/>
            <w:r w:rsidR="00B93B31" w:rsidRPr="00FD2955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emulsum</w:t>
            </w:r>
            <w:proofErr w:type="spellEnd"/>
            <w:r w:rsidR="00B93B31" w:rsidRPr="00A17017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 </w:t>
            </w:r>
            <w:r w:rsidR="00B93B31" w:rsidRPr="00FD2955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pro</w:t>
            </w:r>
            <w:r w:rsidR="00B93B31" w:rsidRPr="00A17017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="00B93B31" w:rsidRPr="00FD2955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infusionibus</w:t>
            </w:r>
            <w:proofErr w:type="spellEnd"/>
          </w:p>
        </w:tc>
        <w:tc>
          <w:tcPr>
            <w:tcW w:w="3713" w:type="dxa"/>
          </w:tcPr>
          <w:p w:rsidR="004948BD" w:rsidRPr="00FD2955" w:rsidRDefault="004948BD" w:rsidP="00747E5D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 w:rsidRPr="00FD295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ФС</w:t>
            </w:r>
          </w:p>
          <w:p w:rsidR="00753455" w:rsidRPr="00FD2955" w:rsidRDefault="00753455" w:rsidP="00747E5D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</w:p>
          <w:p w:rsidR="00753455" w:rsidRPr="00FD2955" w:rsidRDefault="00753455" w:rsidP="00747E5D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</w:p>
          <w:p w:rsidR="00753455" w:rsidRPr="00FD2955" w:rsidRDefault="00753455" w:rsidP="00747E5D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</w:p>
          <w:p w:rsidR="00753455" w:rsidRPr="00FD2955" w:rsidRDefault="00753455" w:rsidP="00747E5D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</w:p>
          <w:p w:rsidR="00753455" w:rsidRPr="00FD2955" w:rsidRDefault="00753455" w:rsidP="00747E5D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</w:p>
          <w:p w:rsidR="004948BD" w:rsidRPr="00FD2955" w:rsidRDefault="004948BD" w:rsidP="00747E5D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</w:p>
          <w:p w:rsidR="005B2080" w:rsidRPr="00FD2955" w:rsidRDefault="005B2080" w:rsidP="00747E5D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</w:p>
          <w:p w:rsidR="005309EA" w:rsidRPr="00FD2955" w:rsidRDefault="005309EA" w:rsidP="00747E5D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</w:p>
          <w:p w:rsidR="005309EA" w:rsidRPr="00FD2955" w:rsidRDefault="00A17017" w:rsidP="00747E5D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 w:rsidRPr="00FD295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Вводится впервые</w:t>
            </w:r>
          </w:p>
          <w:p w:rsidR="005309EA" w:rsidRPr="00FD2955" w:rsidRDefault="005309EA" w:rsidP="00747E5D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</w:p>
          <w:p w:rsidR="005309EA" w:rsidRPr="00FD2955" w:rsidRDefault="005309EA" w:rsidP="00747E5D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</w:p>
          <w:p w:rsidR="005309EA" w:rsidRPr="00FD2955" w:rsidRDefault="005309EA" w:rsidP="00747E5D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</w:p>
          <w:p w:rsidR="005309EA" w:rsidRPr="00FD2955" w:rsidRDefault="005309EA" w:rsidP="00747E5D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</w:p>
          <w:p w:rsidR="004948BD" w:rsidRPr="00FD2955" w:rsidRDefault="004948BD" w:rsidP="00747E5D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</w:p>
        </w:tc>
      </w:tr>
    </w:tbl>
    <w:p w:rsidR="005309EA" w:rsidRPr="00FD2955" w:rsidRDefault="005309EA" w:rsidP="00747E5D">
      <w:pPr>
        <w:pStyle w:val="ab"/>
        <w:spacing w:line="360" w:lineRule="auto"/>
        <w:jc w:val="both"/>
        <w:rPr>
          <w:b w:val="0"/>
        </w:rPr>
      </w:pPr>
    </w:p>
    <w:p w:rsidR="005A1BD3" w:rsidRPr="00FD2955" w:rsidRDefault="005B2080" w:rsidP="00747E5D">
      <w:pPr>
        <w:pStyle w:val="ab"/>
        <w:spacing w:line="360" w:lineRule="auto"/>
        <w:jc w:val="both"/>
        <w:rPr>
          <w:b w:val="0"/>
          <w:bCs w:val="0"/>
        </w:rPr>
      </w:pPr>
      <w:r w:rsidRPr="00FD2955">
        <w:rPr>
          <w:b w:val="0"/>
        </w:rPr>
        <w:t>Настоящая фармакопейная статья распространяется на лекарственный препарат</w:t>
      </w:r>
      <w:r w:rsidR="00D774F6" w:rsidRPr="00FD2955">
        <w:rPr>
          <w:b w:val="0"/>
        </w:rPr>
        <w:t xml:space="preserve"> </w:t>
      </w:r>
      <w:r w:rsidR="006C5C3A" w:rsidRPr="00FD2955">
        <w:rPr>
          <w:b w:val="0"/>
        </w:rPr>
        <w:t xml:space="preserve">Оливы европейской плодов свежих масло </w:t>
      </w:r>
      <w:proofErr w:type="spellStart"/>
      <w:r w:rsidR="006C5C3A" w:rsidRPr="00FD2955">
        <w:rPr>
          <w:b w:val="0"/>
        </w:rPr>
        <w:t>жирное</w:t>
      </w:r>
      <w:r w:rsidR="00057BD0" w:rsidRPr="00FD2955">
        <w:rPr>
          <w:b w:val="0"/>
        </w:rPr>
        <w:t>+</w:t>
      </w:r>
      <w:r w:rsidR="004F4E9F">
        <w:rPr>
          <w:b w:val="0"/>
        </w:rPr>
        <w:t>П</w:t>
      </w:r>
      <w:r w:rsidR="00000425" w:rsidRPr="00FD2955">
        <w:rPr>
          <w:b w:val="0"/>
        </w:rPr>
        <w:t>альмы</w:t>
      </w:r>
      <w:proofErr w:type="spellEnd"/>
      <w:r w:rsidR="00000425" w:rsidRPr="00FD2955">
        <w:rPr>
          <w:b w:val="0"/>
        </w:rPr>
        <w:t xml:space="preserve"> семян масло </w:t>
      </w:r>
      <w:proofErr w:type="spellStart"/>
      <w:r w:rsidR="00000425" w:rsidRPr="00FD2955">
        <w:rPr>
          <w:b w:val="0"/>
        </w:rPr>
        <w:t>жирное</w:t>
      </w:r>
      <w:r w:rsidR="004F4E9F" w:rsidRPr="00FD2955">
        <w:rPr>
          <w:b w:val="0"/>
        </w:rPr>
        <w:t>+</w:t>
      </w:r>
      <w:r w:rsidR="004F4E9F">
        <w:rPr>
          <w:b w:val="0"/>
        </w:rPr>
        <w:t>П</w:t>
      </w:r>
      <w:r w:rsidR="004F4E9F" w:rsidRPr="00FD2955">
        <w:rPr>
          <w:b w:val="0"/>
        </w:rPr>
        <w:t>ечени</w:t>
      </w:r>
      <w:proofErr w:type="spellEnd"/>
      <w:r w:rsidR="004F4E9F" w:rsidRPr="00FD2955">
        <w:rPr>
          <w:b w:val="0"/>
        </w:rPr>
        <w:t xml:space="preserve"> рыб масло </w:t>
      </w:r>
      <w:proofErr w:type="spellStart"/>
      <w:r w:rsidR="004F4E9F" w:rsidRPr="00FD2955">
        <w:rPr>
          <w:b w:val="0"/>
        </w:rPr>
        <w:t>жирное</w:t>
      </w:r>
      <w:r w:rsidR="00000425" w:rsidRPr="00FD2955">
        <w:rPr>
          <w:b w:val="0"/>
        </w:rPr>
        <w:t>+</w:t>
      </w:r>
      <w:r w:rsidR="004F4E9F">
        <w:rPr>
          <w:b w:val="0"/>
        </w:rPr>
        <w:t>С</w:t>
      </w:r>
      <w:r w:rsidR="00000425" w:rsidRPr="00FD2955">
        <w:rPr>
          <w:b w:val="0"/>
        </w:rPr>
        <w:t>ои</w:t>
      </w:r>
      <w:proofErr w:type="spellEnd"/>
      <w:r w:rsidR="00000425" w:rsidRPr="00FD2955">
        <w:rPr>
          <w:b w:val="0"/>
        </w:rPr>
        <w:t xml:space="preserve"> культурной </w:t>
      </w:r>
      <w:r w:rsidR="004B6A71">
        <w:rPr>
          <w:b w:val="0"/>
        </w:rPr>
        <w:t>семян</w:t>
      </w:r>
      <w:r w:rsidR="00000425" w:rsidRPr="00FD2955">
        <w:rPr>
          <w:b w:val="0"/>
        </w:rPr>
        <w:t xml:space="preserve"> масло </w:t>
      </w:r>
      <w:proofErr w:type="gramStart"/>
      <w:r w:rsidR="00000425" w:rsidRPr="00FD2955">
        <w:rPr>
          <w:b w:val="0"/>
        </w:rPr>
        <w:t>жирное</w:t>
      </w:r>
      <w:proofErr w:type="gramEnd"/>
      <w:r w:rsidRPr="00FD2955">
        <w:rPr>
          <w:b w:val="0"/>
        </w:rPr>
        <w:t>, эмульсия для инфузий</w:t>
      </w:r>
      <w:r w:rsidR="00D774F6" w:rsidRPr="00FD2955">
        <w:rPr>
          <w:b w:val="0"/>
        </w:rPr>
        <w:t xml:space="preserve">. </w:t>
      </w:r>
      <w:r w:rsidR="00FD2955" w:rsidRPr="00FD2955">
        <w:rPr>
          <w:b w:val="0"/>
        </w:rPr>
        <w:t>П</w:t>
      </w:r>
      <w:r w:rsidRPr="00FD2955">
        <w:rPr>
          <w:b w:val="0"/>
        </w:rPr>
        <w:t xml:space="preserve">репарат должен соответствовать требованиям </w:t>
      </w:r>
      <w:r w:rsidR="005A1BD3" w:rsidRPr="00FD2955">
        <w:rPr>
          <w:b w:val="0"/>
          <w:bCs w:val="0"/>
        </w:rPr>
        <w:t xml:space="preserve">ОФС </w:t>
      </w:r>
      <w:r w:rsidR="00472CE3" w:rsidRPr="00FD2955">
        <w:rPr>
          <w:b w:val="0"/>
          <w:bCs w:val="0"/>
        </w:rPr>
        <w:t>"</w:t>
      </w:r>
      <w:r w:rsidR="005A1BD3" w:rsidRPr="00FD2955">
        <w:rPr>
          <w:b w:val="0"/>
          <w:bCs w:val="0"/>
        </w:rPr>
        <w:t>Эмульсии</w:t>
      </w:r>
      <w:r w:rsidR="00472CE3" w:rsidRPr="00FD2955">
        <w:rPr>
          <w:b w:val="0"/>
          <w:bCs w:val="0"/>
        </w:rPr>
        <w:t>"</w:t>
      </w:r>
      <w:r w:rsidR="005A1BD3" w:rsidRPr="00FD2955">
        <w:rPr>
          <w:b w:val="0"/>
          <w:bCs w:val="0"/>
        </w:rPr>
        <w:t xml:space="preserve">, ОФС </w:t>
      </w:r>
      <w:r w:rsidR="00472CE3" w:rsidRPr="00FD2955">
        <w:rPr>
          <w:b w:val="0"/>
          <w:bCs w:val="0"/>
        </w:rPr>
        <w:t>"</w:t>
      </w:r>
      <w:r w:rsidR="005A1BD3" w:rsidRPr="00FD2955">
        <w:rPr>
          <w:b w:val="0"/>
          <w:bCs w:val="0"/>
        </w:rPr>
        <w:t>Лекарственные средства для парентерального применения</w:t>
      </w:r>
      <w:r w:rsidR="00472CE3" w:rsidRPr="00FD2955">
        <w:rPr>
          <w:b w:val="0"/>
          <w:bCs w:val="0"/>
        </w:rPr>
        <w:t>"</w:t>
      </w:r>
      <w:r w:rsidR="005A1BD3" w:rsidRPr="00FD2955">
        <w:rPr>
          <w:b w:val="0"/>
          <w:bCs w:val="0"/>
        </w:rPr>
        <w:t xml:space="preserve"> и нижеприведенным требованиям.</w:t>
      </w:r>
      <w:r w:rsidR="006063BA" w:rsidRPr="00FD2955">
        <w:rPr>
          <w:b w:val="0"/>
          <w:bCs w:val="0"/>
        </w:rPr>
        <w:t xml:space="preserve"> </w:t>
      </w:r>
    </w:p>
    <w:p w:rsidR="00863A5D" w:rsidRPr="00FD2955" w:rsidRDefault="00A00861" w:rsidP="00747E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0861">
        <w:rPr>
          <w:rFonts w:ascii="Times New Roman" w:hAnsi="Times New Roman" w:cs="Times New Roman"/>
          <w:sz w:val="28"/>
          <w:szCs w:val="28"/>
          <w:lang w:eastAsia="ru-RU"/>
        </w:rPr>
        <w:t xml:space="preserve">Содержит </w:t>
      </w:r>
      <w:r w:rsidR="00B313FA">
        <w:rPr>
          <w:rFonts w:ascii="Times New Roman" w:hAnsi="Times New Roman" w:cs="Times New Roman"/>
          <w:sz w:val="28"/>
          <w:szCs w:val="28"/>
          <w:lang w:eastAsia="ru-RU"/>
        </w:rPr>
        <w:t xml:space="preserve">сумму </w:t>
      </w:r>
      <w:r w:rsidRPr="00A00861">
        <w:rPr>
          <w:rFonts w:ascii="Times New Roman" w:hAnsi="Times New Roman" w:cs="Times New Roman"/>
          <w:sz w:val="28"/>
          <w:szCs w:val="28"/>
          <w:lang w:eastAsia="ru-RU"/>
        </w:rPr>
        <w:t xml:space="preserve">жирных кислот </w:t>
      </w:r>
      <w:r w:rsidR="00F45AB0" w:rsidRPr="00A00861">
        <w:rPr>
          <w:rFonts w:ascii="Times New Roman" w:hAnsi="Times New Roman" w:cs="Times New Roman"/>
          <w:sz w:val="28"/>
          <w:szCs w:val="28"/>
        </w:rPr>
        <w:t xml:space="preserve">не менее </w:t>
      </w:r>
      <w:r w:rsidR="00EE49D9" w:rsidRPr="00A00861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F45AB0" w:rsidRPr="00A00861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="00EE49D9" w:rsidRPr="00A00861">
        <w:rPr>
          <w:rFonts w:ascii="Times New Roman" w:hAnsi="Times New Roman" w:cs="Times New Roman"/>
          <w:sz w:val="28"/>
          <w:szCs w:val="28"/>
          <w:lang w:eastAsia="ru-RU"/>
        </w:rPr>
        <w:t>1,0 мг/мл и не более 223</w:t>
      </w:r>
      <w:r w:rsidR="00F45AB0" w:rsidRPr="00A00861">
        <w:rPr>
          <w:rFonts w:ascii="Times New Roman" w:hAnsi="Times New Roman" w:cs="Times New Roman"/>
          <w:sz w:val="28"/>
          <w:szCs w:val="28"/>
          <w:lang w:eastAsia="ru-RU"/>
        </w:rPr>
        <w:t>,0</w:t>
      </w:r>
      <w:r w:rsidR="00FD2955" w:rsidRPr="00A00861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F45AB0" w:rsidRPr="00A00861">
        <w:rPr>
          <w:rFonts w:ascii="Times New Roman" w:hAnsi="Times New Roman" w:cs="Times New Roman"/>
          <w:sz w:val="28"/>
          <w:szCs w:val="28"/>
          <w:lang w:eastAsia="ru-RU"/>
        </w:rPr>
        <w:t>мг/мл,</w:t>
      </w:r>
      <w:r w:rsidR="00F45AB0" w:rsidRPr="00A0086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63A5D" w:rsidRPr="00A00861">
        <w:rPr>
          <w:rFonts w:ascii="Times New Roman" w:hAnsi="Times New Roman" w:cs="Times New Roman"/>
          <w:sz w:val="28"/>
          <w:szCs w:val="28"/>
        </w:rPr>
        <w:t>α-</w:t>
      </w:r>
      <w:proofErr w:type="gramEnd"/>
      <w:r w:rsidR="00863A5D" w:rsidRPr="00A00861">
        <w:rPr>
          <w:rFonts w:ascii="Times New Roman" w:hAnsi="Times New Roman" w:cs="Times New Roman"/>
          <w:sz w:val="28"/>
          <w:szCs w:val="28"/>
        </w:rPr>
        <w:t>токоферола</w:t>
      </w:r>
      <w:r w:rsidR="00863A5D" w:rsidRPr="00A00861">
        <w:rPr>
          <w:rFonts w:ascii="Times New Roman" w:hAnsi="Times New Roman" w:cs="Times New Roman"/>
          <w:sz w:val="28"/>
          <w:szCs w:val="28"/>
          <w:lang w:eastAsia="ru-RU"/>
        </w:rPr>
        <w:t xml:space="preserve"> не менее 160</w:t>
      </w:r>
      <w:r w:rsidR="00FD2955" w:rsidRPr="00A00861">
        <w:rPr>
          <w:rFonts w:ascii="Times New Roman" w:hAnsi="Times New Roman" w:cs="Times New Roman"/>
          <w:sz w:val="28"/>
          <w:szCs w:val="28"/>
          <w:lang w:eastAsia="ru-RU"/>
        </w:rPr>
        <w:t>,0</w:t>
      </w:r>
      <w:r w:rsidR="00863A5D" w:rsidRPr="00A00861">
        <w:rPr>
          <w:rFonts w:ascii="Times New Roman" w:hAnsi="Times New Roman" w:cs="Times New Roman"/>
          <w:sz w:val="28"/>
          <w:szCs w:val="28"/>
          <w:lang w:eastAsia="ru-RU"/>
        </w:rPr>
        <w:t xml:space="preserve"> мг/л и не более 230</w:t>
      </w:r>
      <w:r w:rsidR="00FD2955" w:rsidRPr="00A00861">
        <w:rPr>
          <w:rFonts w:ascii="Times New Roman" w:hAnsi="Times New Roman" w:cs="Times New Roman"/>
          <w:sz w:val="28"/>
          <w:szCs w:val="28"/>
          <w:lang w:eastAsia="ru-RU"/>
        </w:rPr>
        <w:t>,0</w:t>
      </w:r>
      <w:r w:rsidR="00863A5D" w:rsidRPr="00A00861">
        <w:rPr>
          <w:rFonts w:ascii="Times New Roman" w:hAnsi="Times New Roman" w:cs="Times New Roman"/>
          <w:sz w:val="28"/>
          <w:szCs w:val="28"/>
          <w:lang w:eastAsia="ru-RU"/>
        </w:rPr>
        <w:t xml:space="preserve"> мг/л.</w:t>
      </w:r>
    </w:p>
    <w:p w:rsidR="008813B7" w:rsidRPr="00FD2955" w:rsidRDefault="00B755F2" w:rsidP="00747E5D">
      <w:pPr>
        <w:pStyle w:val="a3"/>
        <w:shd w:val="clear" w:color="auto" w:fill="FFFFFF"/>
        <w:tabs>
          <w:tab w:val="left" w:pos="3119"/>
          <w:tab w:val="left" w:pos="3544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D2955">
        <w:rPr>
          <w:b/>
          <w:sz w:val="28"/>
          <w:szCs w:val="28"/>
        </w:rPr>
        <w:t>Описание</w:t>
      </w:r>
      <w:r w:rsidRPr="00FD2955">
        <w:rPr>
          <w:sz w:val="28"/>
          <w:szCs w:val="28"/>
        </w:rPr>
        <w:t xml:space="preserve">. </w:t>
      </w:r>
      <w:r w:rsidR="00837C6F" w:rsidRPr="00070595">
        <w:rPr>
          <w:rFonts w:eastAsiaTheme="minorHAnsi"/>
          <w:sz w:val="28"/>
          <w:szCs w:val="28"/>
        </w:rPr>
        <w:t xml:space="preserve">Белая </w:t>
      </w:r>
      <w:r w:rsidR="00CF2041" w:rsidRPr="00070595">
        <w:rPr>
          <w:rFonts w:eastAsiaTheme="minorHAnsi"/>
          <w:sz w:val="28"/>
          <w:szCs w:val="28"/>
        </w:rPr>
        <w:t>эмульсия</w:t>
      </w:r>
      <w:r w:rsidR="00BA45AB" w:rsidRPr="00070595">
        <w:rPr>
          <w:rFonts w:eastAsiaTheme="minorHAnsi"/>
          <w:sz w:val="28"/>
          <w:szCs w:val="28"/>
        </w:rPr>
        <w:t xml:space="preserve"> </w:t>
      </w:r>
      <w:r w:rsidR="001A75F4" w:rsidRPr="00070595">
        <w:rPr>
          <w:rFonts w:eastAsiaTheme="minorHAnsi"/>
          <w:sz w:val="28"/>
          <w:szCs w:val="28"/>
        </w:rPr>
        <w:t>без видимых посторонних включений</w:t>
      </w:r>
      <w:r w:rsidR="00FD2041" w:rsidRPr="00070595">
        <w:rPr>
          <w:rFonts w:eastAsiaTheme="minorHAnsi"/>
          <w:sz w:val="28"/>
          <w:szCs w:val="28"/>
        </w:rPr>
        <w:t>.</w:t>
      </w:r>
      <w:r w:rsidR="001A75F4" w:rsidRPr="00FD2955">
        <w:rPr>
          <w:sz w:val="28"/>
          <w:szCs w:val="28"/>
        </w:rPr>
        <w:t xml:space="preserve"> </w:t>
      </w:r>
    </w:p>
    <w:p w:rsidR="00037A5F" w:rsidRPr="007B233E" w:rsidRDefault="00037A5F" w:rsidP="00747E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33E">
        <w:rPr>
          <w:rFonts w:ascii="Times New Roman" w:hAnsi="Times New Roman" w:cs="Times New Roman"/>
          <w:b/>
          <w:sz w:val="28"/>
          <w:szCs w:val="28"/>
        </w:rPr>
        <w:t>Подлинность</w:t>
      </w:r>
    </w:p>
    <w:p w:rsidR="00037A5F" w:rsidRPr="007B233E" w:rsidRDefault="00037A5F" w:rsidP="00747E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33E">
        <w:rPr>
          <w:rFonts w:ascii="Times New Roman" w:hAnsi="Times New Roman" w:cs="Times New Roman"/>
          <w:b/>
          <w:i/>
          <w:sz w:val="28"/>
          <w:szCs w:val="28"/>
        </w:rPr>
        <w:t>Газовая хроматография</w:t>
      </w:r>
      <w:r w:rsidRPr="007B23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2962" w:rsidRPr="007B233E" w:rsidRDefault="00F42962" w:rsidP="00747E5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233E">
        <w:rPr>
          <w:rFonts w:ascii="Times New Roman" w:hAnsi="Times New Roman" w:cs="Times New Roman"/>
          <w:sz w:val="28"/>
          <w:szCs w:val="28"/>
        </w:rPr>
        <w:t xml:space="preserve">Времена удерживания основных пиков метиловых эфиров жирных кислот на хроматограмме испытуемого раствора, </w:t>
      </w:r>
      <w:r w:rsidR="00BE135D">
        <w:rPr>
          <w:rFonts w:ascii="Times New Roman" w:hAnsi="Times New Roman" w:cs="Times New Roman"/>
          <w:sz w:val="28"/>
          <w:szCs w:val="28"/>
        </w:rPr>
        <w:t>полученного</w:t>
      </w:r>
      <w:r w:rsidRPr="007B233E">
        <w:rPr>
          <w:rFonts w:ascii="Times New Roman" w:hAnsi="Times New Roman" w:cs="Times New Roman"/>
          <w:sz w:val="28"/>
          <w:szCs w:val="28"/>
        </w:rPr>
        <w:t xml:space="preserve"> </w:t>
      </w:r>
      <w:r w:rsidR="00BE135D">
        <w:rPr>
          <w:rFonts w:ascii="Times New Roman" w:hAnsi="Times New Roman" w:cs="Times New Roman"/>
          <w:sz w:val="28"/>
          <w:szCs w:val="28"/>
        </w:rPr>
        <w:t>для количественного определения</w:t>
      </w:r>
      <w:r w:rsidRPr="007B233E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7B233E">
        <w:rPr>
          <w:rFonts w:ascii="Times New Roman" w:hAnsi="Times New Roman" w:cs="Times New Roman"/>
          <w:sz w:val="28"/>
          <w:szCs w:val="28"/>
        </w:rPr>
        <w:t xml:space="preserve"> должны соответствовать временам удерживания пиков метиловых эфиров каприловой,</w:t>
      </w:r>
      <w:r w:rsidRPr="007B2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каприновой, </w:t>
      </w:r>
      <w:r w:rsidRPr="007B233E">
        <w:rPr>
          <w:rFonts w:ascii="Times New Roman" w:hAnsi="Times New Roman" w:cs="Times New Roman"/>
          <w:sz w:val="28"/>
          <w:szCs w:val="28"/>
        </w:rPr>
        <w:t>олеиновой</w:t>
      </w:r>
      <w:r w:rsidR="00437F56" w:rsidRPr="007B233E">
        <w:rPr>
          <w:rFonts w:ascii="Times New Roman" w:hAnsi="Times New Roman" w:cs="Times New Roman"/>
          <w:sz w:val="28"/>
          <w:szCs w:val="28"/>
        </w:rPr>
        <w:t>,</w:t>
      </w:r>
      <w:r w:rsidR="009841A5">
        <w:rPr>
          <w:rFonts w:ascii="Times New Roman" w:hAnsi="Times New Roman" w:cs="Times New Roman"/>
          <w:sz w:val="28"/>
          <w:szCs w:val="28"/>
        </w:rPr>
        <w:t xml:space="preserve"> </w:t>
      </w:r>
      <w:r w:rsidR="00437F56" w:rsidRPr="007B233E">
        <w:rPr>
          <w:rFonts w:ascii="Times New Roman" w:hAnsi="Times New Roman" w:cs="Times New Roman"/>
          <w:sz w:val="28"/>
          <w:szCs w:val="28"/>
        </w:rPr>
        <w:lastRenderedPageBreak/>
        <w:t>линолевой,</w:t>
      </w:r>
      <w:r w:rsidRPr="007B233E">
        <w:rPr>
          <w:rFonts w:ascii="Times New Roman" w:hAnsi="Times New Roman" w:cs="Times New Roman"/>
          <w:sz w:val="28"/>
          <w:szCs w:val="28"/>
        </w:rPr>
        <w:t xml:space="preserve"> эйкозапентаеновой, докозагексаеновой кислоты на хроматограмме </w:t>
      </w:r>
      <w:r w:rsidRPr="007B2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раствора </w:t>
      </w:r>
      <w:proofErr w:type="gramStart"/>
      <w:r w:rsidR="006F25C5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7B233E">
        <w:rPr>
          <w:rFonts w:ascii="Times New Roman" w:hAnsi="Times New Roman" w:cs="Times New Roman"/>
          <w:sz w:val="28"/>
          <w:szCs w:val="28"/>
        </w:rPr>
        <w:t xml:space="preserve"> метиловых эфиров жирных кислот. </w:t>
      </w:r>
    </w:p>
    <w:p w:rsidR="00437F56" w:rsidRPr="007B233E" w:rsidRDefault="00437F56" w:rsidP="00747E5D">
      <w:pPr>
        <w:pStyle w:val="ab"/>
        <w:spacing w:line="360" w:lineRule="auto"/>
        <w:jc w:val="both"/>
        <w:rPr>
          <w:i/>
        </w:rPr>
      </w:pPr>
      <w:r w:rsidRPr="007B233E">
        <w:rPr>
          <w:i/>
        </w:rPr>
        <w:t>Высокоэффективная жидкостная хроматография</w:t>
      </w:r>
    </w:p>
    <w:p w:rsidR="00437F56" w:rsidRPr="00FD2955" w:rsidRDefault="00437F56" w:rsidP="00747E5D">
      <w:pPr>
        <w:pStyle w:val="ab"/>
        <w:spacing w:line="360" w:lineRule="auto"/>
        <w:jc w:val="both"/>
        <w:rPr>
          <w:b w:val="0"/>
        </w:rPr>
      </w:pPr>
      <w:r w:rsidRPr="007B233E">
        <w:rPr>
          <w:b w:val="0"/>
        </w:rPr>
        <w:t xml:space="preserve">Время удерживания основного пика на хроматограмме испытуемого раствора, </w:t>
      </w:r>
      <w:r w:rsidR="00BE135D" w:rsidRPr="00BE135D">
        <w:rPr>
          <w:b w:val="0"/>
        </w:rPr>
        <w:t>полученного для количественного определения</w:t>
      </w:r>
      <w:r w:rsidRPr="00BE135D">
        <w:rPr>
          <w:b w:val="0"/>
          <w:color w:val="000000"/>
        </w:rPr>
        <w:t>,</w:t>
      </w:r>
      <w:r w:rsidRPr="007B233E">
        <w:rPr>
          <w:b w:val="0"/>
          <w:color w:val="000000"/>
        </w:rPr>
        <w:t xml:space="preserve"> </w:t>
      </w:r>
      <w:r w:rsidRPr="007B233E">
        <w:rPr>
          <w:b w:val="0"/>
        </w:rPr>
        <w:t xml:space="preserve">должно соответствовать времени удерживания основного пика на хроматограмме </w:t>
      </w:r>
      <w:r w:rsidR="009841A5" w:rsidRPr="009841A5">
        <w:rPr>
          <w:b w:val="0"/>
        </w:rPr>
        <w:t xml:space="preserve">раствора СО </w:t>
      </w:r>
      <w:proofErr w:type="gramStart"/>
      <w:r w:rsidR="009841A5" w:rsidRPr="009841A5">
        <w:rPr>
          <w:b w:val="0"/>
        </w:rPr>
        <w:t>α-</w:t>
      </w:r>
      <w:proofErr w:type="gramEnd"/>
      <w:r w:rsidR="009841A5" w:rsidRPr="009841A5">
        <w:rPr>
          <w:b w:val="0"/>
        </w:rPr>
        <w:t>токоферола Б</w:t>
      </w:r>
      <w:r w:rsidRPr="007B233E">
        <w:rPr>
          <w:b w:val="0"/>
        </w:rPr>
        <w:t>.</w:t>
      </w:r>
    </w:p>
    <w:p w:rsidR="00D37DF7" w:rsidRPr="00FD2955" w:rsidRDefault="00D37DF7" w:rsidP="00747E5D">
      <w:pPr>
        <w:spacing w:after="0"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FD2955">
        <w:rPr>
          <w:rStyle w:val="8"/>
          <w:rFonts w:eastAsiaTheme="minorHAnsi"/>
          <w:b/>
          <w:color w:val="000000" w:themeColor="text1"/>
          <w:sz w:val="28"/>
          <w:szCs w:val="28"/>
        </w:rPr>
        <w:t>pH.</w:t>
      </w:r>
      <w:r w:rsidRPr="00FD2955">
        <w:rPr>
          <w:rStyle w:val="8"/>
          <w:rFonts w:eastAsiaTheme="minorHAnsi"/>
          <w:color w:val="000000" w:themeColor="text1"/>
          <w:sz w:val="28"/>
          <w:szCs w:val="28"/>
        </w:rPr>
        <w:t xml:space="preserve"> От 6,</w:t>
      </w:r>
      <w:r w:rsidR="00437F56" w:rsidRPr="00FD2955">
        <w:rPr>
          <w:rStyle w:val="8"/>
          <w:rFonts w:eastAsiaTheme="minorHAnsi"/>
          <w:color w:val="000000" w:themeColor="text1"/>
          <w:sz w:val="28"/>
          <w:szCs w:val="28"/>
        </w:rPr>
        <w:t>0 до 9</w:t>
      </w:r>
      <w:r w:rsidRPr="00FD2955">
        <w:rPr>
          <w:rStyle w:val="8"/>
          <w:rFonts w:eastAsiaTheme="minorHAnsi"/>
          <w:color w:val="000000" w:themeColor="text1"/>
          <w:sz w:val="28"/>
          <w:szCs w:val="28"/>
        </w:rPr>
        <w:t>,</w:t>
      </w:r>
      <w:r w:rsidR="00437F56" w:rsidRPr="00FD2955">
        <w:rPr>
          <w:rStyle w:val="8"/>
          <w:rFonts w:eastAsiaTheme="minorHAnsi"/>
          <w:color w:val="000000" w:themeColor="text1"/>
          <w:sz w:val="28"/>
          <w:szCs w:val="28"/>
        </w:rPr>
        <w:t>0</w:t>
      </w:r>
      <w:r w:rsidR="003370AA" w:rsidRPr="00FD2955">
        <w:rPr>
          <w:rStyle w:val="8"/>
          <w:rFonts w:eastAsiaTheme="minorHAnsi"/>
          <w:color w:val="auto"/>
          <w:sz w:val="28"/>
          <w:szCs w:val="28"/>
        </w:rPr>
        <w:t>. В соответствие с требованиями</w:t>
      </w:r>
      <w:r w:rsidR="003370AA" w:rsidRPr="00FD2955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Pr="00FD2955">
        <w:rPr>
          <w:rStyle w:val="8"/>
          <w:rFonts w:eastAsiaTheme="minorHAnsi"/>
          <w:color w:val="000000" w:themeColor="text1"/>
          <w:sz w:val="28"/>
          <w:szCs w:val="28"/>
        </w:rPr>
        <w:t xml:space="preserve">ОФС </w:t>
      </w:r>
      <w:r w:rsidR="00472CE3" w:rsidRPr="00FD2955">
        <w:rPr>
          <w:rStyle w:val="8"/>
          <w:rFonts w:eastAsiaTheme="minorHAnsi"/>
          <w:color w:val="000000" w:themeColor="text1"/>
          <w:sz w:val="28"/>
          <w:szCs w:val="28"/>
        </w:rPr>
        <w:t>"</w:t>
      </w:r>
      <w:r w:rsidRPr="00FD2955">
        <w:rPr>
          <w:rStyle w:val="8"/>
          <w:rFonts w:eastAsiaTheme="minorHAnsi"/>
          <w:color w:val="000000" w:themeColor="text1"/>
          <w:sz w:val="28"/>
          <w:szCs w:val="28"/>
        </w:rPr>
        <w:t>Ионометрия</w:t>
      </w:r>
      <w:r w:rsidR="00472CE3" w:rsidRPr="00FD2955">
        <w:rPr>
          <w:rStyle w:val="8"/>
          <w:rFonts w:eastAsiaTheme="minorHAnsi"/>
          <w:color w:val="000000" w:themeColor="text1"/>
          <w:sz w:val="28"/>
          <w:szCs w:val="28"/>
        </w:rPr>
        <w:t>"</w:t>
      </w:r>
      <w:r w:rsidRPr="00FD2955">
        <w:rPr>
          <w:rStyle w:val="8"/>
          <w:rFonts w:eastAsiaTheme="minorHAnsi"/>
          <w:color w:val="000000" w:themeColor="text1"/>
          <w:sz w:val="28"/>
          <w:szCs w:val="28"/>
        </w:rPr>
        <w:t>, метод 3.</w:t>
      </w:r>
    </w:p>
    <w:p w:rsidR="003370AA" w:rsidRDefault="003370AA" w:rsidP="00747E5D">
      <w:pPr>
        <w:pStyle w:val="a4"/>
        <w:spacing w:line="360" w:lineRule="auto"/>
        <w:ind w:firstLine="709"/>
        <w:jc w:val="both"/>
        <w:rPr>
          <w:rStyle w:val="8"/>
          <w:rFonts w:eastAsia="Calibri"/>
          <w:sz w:val="28"/>
          <w:szCs w:val="28"/>
          <w:u w:val="none"/>
        </w:rPr>
      </w:pPr>
      <w:r w:rsidRPr="00FD2955">
        <w:rPr>
          <w:rStyle w:val="8"/>
          <w:rFonts w:eastAsiaTheme="minorHAnsi"/>
          <w:b/>
          <w:color w:val="000000" w:themeColor="text1"/>
          <w:sz w:val="28"/>
          <w:szCs w:val="28"/>
          <w:u w:val="none"/>
        </w:rPr>
        <w:t>Размер частиц</w:t>
      </w:r>
      <w:r w:rsidRPr="00FD2955">
        <w:rPr>
          <w:rStyle w:val="8"/>
          <w:rFonts w:eastAsiaTheme="minorHAnsi"/>
          <w:color w:val="000000" w:themeColor="text1"/>
          <w:sz w:val="28"/>
          <w:szCs w:val="28"/>
          <w:u w:val="none"/>
        </w:rPr>
        <w:t xml:space="preserve">. </w:t>
      </w:r>
      <w:r w:rsidRPr="00FD2955">
        <w:rPr>
          <w:rStyle w:val="8"/>
          <w:rFonts w:eastAsia="Calibri"/>
          <w:sz w:val="28"/>
          <w:szCs w:val="28"/>
          <w:u w:val="none"/>
        </w:rPr>
        <w:t xml:space="preserve">Частиц размером </w:t>
      </w:r>
      <w:r w:rsidR="00480457">
        <w:rPr>
          <w:rStyle w:val="8"/>
          <w:rFonts w:eastAsia="Calibri"/>
          <w:sz w:val="28"/>
          <w:szCs w:val="28"/>
          <w:u w:val="none"/>
        </w:rPr>
        <w:t>5</w:t>
      </w:r>
      <w:r w:rsidRPr="00FD2955">
        <w:rPr>
          <w:rStyle w:val="8"/>
          <w:rFonts w:eastAsia="Calibri"/>
          <w:sz w:val="28"/>
          <w:szCs w:val="28"/>
          <w:u w:val="none"/>
        </w:rPr>
        <w:t xml:space="preserve"> мкм и </w:t>
      </w:r>
      <w:r w:rsidR="00480457">
        <w:rPr>
          <w:rStyle w:val="8"/>
          <w:rFonts w:eastAsia="Calibri"/>
          <w:sz w:val="28"/>
          <w:szCs w:val="28"/>
          <w:u w:val="none"/>
        </w:rPr>
        <w:t>менее</w:t>
      </w:r>
      <w:r w:rsidRPr="00FD2955">
        <w:rPr>
          <w:rStyle w:val="8"/>
          <w:rFonts w:eastAsia="Calibri"/>
          <w:sz w:val="28"/>
          <w:szCs w:val="28"/>
          <w:u w:val="none"/>
        </w:rPr>
        <w:t xml:space="preserve"> должно быть </w:t>
      </w:r>
      <w:r w:rsidR="00EC15ED" w:rsidRPr="00FD2955">
        <w:rPr>
          <w:rStyle w:val="8"/>
          <w:rFonts w:eastAsia="Calibri"/>
          <w:sz w:val="28"/>
          <w:szCs w:val="28"/>
          <w:u w:val="none"/>
        </w:rPr>
        <w:t>1</w:t>
      </w:r>
      <w:r w:rsidR="00480457">
        <w:rPr>
          <w:rStyle w:val="8"/>
          <w:rFonts w:eastAsia="Calibri"/>
          <w:sz w:val="28"/>
          <w:szCs w:val="28"/>
          <w:u w:val="none"/>
        </w:rPr>
        <w:t>00</w:t>
      </w:r>
      <w:r w:rsidRPr="00FD2955">
        <w:rPr>
          <w:rStyle w:val="8"/>
          <w:rFonts w:eastAsia="Calibri"/>
          <w:sz w:val="28"/>
          <w:szCs w:val="28"/>
          <w:u w:val="none"/>
        </w:rPr>
        <w:t xml:space="preserve"> % от общего количества частиц</w:t>
      </w:r>
      <w:r w:rsidR="00EC15ED" w:rsidRPr="00FD2955">
        <w:rPr>
          <w:rStyle w:val="8"/>
          <w:rFonts w:eastAsia="Calibri"/>
          <w:sz w:val="28"/>
          <w:szCs w:val="28"/>
          <w:u w:val="none"/>
        </w:rPr>
        <w:t xml:space="preserve">; </w:t>
      </w:r>
      <w:r w:rsidR="00480457">
        <w:rPr>
          <w:rStyle w:val="8"/>
          <w:rFonts w:eastAsia="Calibri"/>
          <w:sz w:val="28"/>
          <w:szCs w:val="28"/>
          <w:u w:val="none"/>
        </w:rPr>
        <w:t>ч</w:t>
      </w:r>
      <w:r w:rsidR="00480457" w:rsidRPr="00FD2955">
        <w:rPr>
          <w:rStyle w:val="8"/>
          <w:rFonts w:eastAsia="Calibri"/>
          <w:sz w:val="28"/>
          <w:szCs w:val="28"/>
          <w:u w:val="none"/>
        </w:rPr>
        <w:t xml:space="preserve">астиц размером </w:t>
      </w:r>
      <w:r w:rsidR="00480457">
        <w:rPr>
          <w:rStyle w:val="8"/>
          <w:rFonts w:eastAsia="Calibri"/>
          <w:sz w:val="28"/>
          <w:szCs w:val="28"/>
          <w:u w:val="none"/>
        </w:rPr>
        <w:t>1,5</w:t>
      </w:r>
      <w:r w:rsidR="00480457" w:rsidRPr="00FD2955">
        <w:rPr>
          <w:rStyle w:val="8"/>
          <w:rFonts w:eastAsia="Calibri"/>
          <w:sz w:val="28"/>
          <w:szCs w:val="28"/>
          <w:u w:val="none"/>
        </w:rPr>
        <w:t xml:space="preserve"> мкм и </w:t>
      </w:r>
      <w:r w:rsidR="00480457">
        <w:rPr>
          <w:rStyle w:val="8"/>
          <w:rFonts w:eastAsia="Calibri"/>
          <w:sz w:val="28"/>
          <w:szCs w:val="28"/>
          <w:u w:val="none"/>
        </w:rPr>
        <w:t>менее</w:t>
      </w:r>
      <w:r w:rsidR="00480457" w:rsidRPr="00FD2955">
        <w:rPr>
          <w:rStyle w:val="8"/>
          <w:rFonts w:eastAsia="Calibri"/>
          <w:sz w:val="28"/>
          <w:szCs w:val="28"/>
          <w:u w:val="none"/>
        </w:rPr>
        <w:t xml:space="preserve"> должно быть </w:t>
      </w:r>
      <w:r w:rsidR="00480457">
        <w:rPr>
          <w:rStyle w:val="8"/>
          <w:rFonts w:eastAsia="Calibri"/>
          <w:sz w:val="28"/>
          <w:szCs w:val="28"/>
          <w:u w:val="none"/>
        </w:rPr>
        <w:t>98 </w:t>
      </w:r>
      <w:r w:rsidR="00480457" w:rsidRPr="00FD2955">
        <w:rPr>
          <w:rStyle w:val="8"/>
          <w:rFonts w:eastAsia="Calibri"/>
          <w:sz w:val="28"/>
          <w:szCs w:val="28"/>
          <w:u w:val="none"/>
        </w:rPr>
        <w:t>% от общего количества частиц</w:t>
      </w:r>
      <w:r w:rsidR="00A11EC6" w:rsidRPr="00FD2955">
        <w:rPr>
          <w:rStyle w:val="8"/>
          <w:rFonts w:eastAsia="Calibri"/>
          <w:sz w:val="28"/>
          <w:szCs w:val="28"/>
          <w:u w:val="none"/>
        </w:rPr>
        <w:t xml:space="preserve">. В соответствие с требованиями </w:t>
      </w:r>
      <w:r w:rsidRPr="00FD2955">
        <w:rPr>
          <w:rStyle w:val="8"/>
          <w:rFonts w:eastAsia="Calibri"/>
          <w:sz w:val="28"/>
          <w:szCs w:val="28"/>
          <w:u w:val="none"/>
        </w:rPr>
        <w:t xml:space="preserve">ОФС </w:t>
      </w:r>
      <w:r w:rsidR="00472CE3" w:rsidRPr="00FD2955">
        <w:rPr>
          <w:rStyle w:val="8"/>
          <w:rFonts w:eastAsia="Calibri"/>
          <w:sz w:val="28"/>
          <w:szCs w:val="28"/>
          <w:u w:val="none"/>
        </w:rPr>
        <w:t>"</w:t>
      </w:r>
      <w:r w:rsidRPr="00FD2955">
        <w:rPr>
          <w:rStyle w:val="8"/>
          <w:rFonts w:eastAsia="Calibri"/>
          <w:sz w:val="28"/>
          <w:szCs w:val="28"/>
          <w:u w:val="none"/>
        </w:rPr>
        <w:t>Эмульсии</w:t>
      </w:r>
      <w:r w:rsidR="00472CE3" w:rsidRPr="00FD2955">
        <w:rPr>
          <w:rStyle w:val="8"/>
          <w:rFonts w:eastAsia="Calibri"/>
          <w:sz w:val="28"/>
          <w:szCs w:val="28"/>
          <w:u w:val="none"/>
        </w:rPr>
        <w:t>"</w:t>
      </w:r>
      <w:r w:rsidRPr="00FD2955">
        <w:rPr>
          <w:rStyle w:val="8"/>
          <w:rFonts w:eastAsia="Calibri"/>
          <w:sz w:val="28"/>
          <w:szCs w:val="28"/>
          <w:u w:val="none"/>
        </w:rPr>
        <w:t>.</w:t>
      </w:r>
    </w:p>
    <w:p w:rsidR="007B7CB4" w:rsidRPr="00FD2955" w:rsidRDefault="007B7CB4" w:rsidP="00747E5D">
      <w:pPr>
        <w:spacing w:after="0" w:line="360" w:lineRule="auto"/>
        <w:ind w:firstLine="708"/>
        <w:jc w:val="both"/>
        <w:rPr>
          <w:rStyle w:val="8"/>
          <w:rFonts w:eastAsia="Calibri"/>
          <w:sz w:val="28"/>
          <w:szCs w:val="28"/>
        </w:rPr>
      </w:pPr>
      <w:r w:rsidRPr="00050D0E">
        <w:rPr>
          <w:rStyle w:val="8"/>
          <w:rFonts w:eastAsiaTheme="minorHAnsi"/>
          <w:b/>
          <w:color w:val="000000" w:themeColor="text1"/>
          <w:sz w:val="28"/>
          <w:szCs w:val="28"/>
        </w:rPr>
        <w:t>Осмоляльность.</w:t>
      </w:r>
      <w:r w:rsidRPr="00050D0E">
        <w:rPr>
          <w:rStyle w:val="8"/>
          <w:rFonts w:eastAsia="Calibri"/>
          <w:sz w:val="28"/>
          <w:szCs w:val="28"/>
        </w:rPr>
        <w:t xml:space="preserve"> От 3</w:t>
      </w:r>
      <w:r>
        <w:rPr>
          <w:rStyle w:val="8"/>
          <w:rFonts w:eastAsia="Calibri"/>
          <w:sz w:val="28"/>
          <w:szCs w:val="28"/>
        </w:rPr>
        <w:t>40 до 420</w:t>
      </w:r>
      <w:r w:rsidRPr="00050D0E">
        <w:rPr>
          <w:rStyle w:val="8"/>
          <w:rFonts w:eastAsia="Calibri"/>
          <w:sz w:val="28"/>
          <w:szCs w:val="28"/>
        </w:rPr>
        <w:t xml:space="preserve"> мОсм/кг.</w:t>
      </w:r>
      <w:r w:rsidRPr="00050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Определение проводят в соответствии с требованиями ОФС «</w:t>
      </w:r>
      <w:r w:rsidRPr="00050D0E">
        <w:rPr>
          <w:rStyle w:val="8"/>
          <w:rFonts w:eastAsia="Calibri"/>
          <w:sz w:val="28"/>
          <w:szCs w:val="28"/>
        </w:rPr>
        <w:t>Осмолярность</w:t>
      </w:r>
      <w:r w:rsidRPr="00050D0E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>
        <w:rPr>
          <w:rStyle w:val="8"/>
          <w:rFonts w:eastAsia="Calibri"/>
          <w:sz w:val="28"/>
          <w:szCs w:val="28"/>
        </w:rPr>
        <w:t xml:space="preserve"> </w:t>
      </w:r>
    </w:p>
    <w:p w:rsidR="009B5ACD" w:rsidRPr="00FD2955" w:rsidRDefault="009B5ACD" w:rsidP="00747E5D">
      <w:pPr>
        <w:pStyle w:val="a4"/>
        <w:spacing w:line="360" w:lineRule="auto"/>
        <w:ind w:firstLine="709"/>
        <w:jc w:val="both"/>
        <w:rPr>
          <w:rStyle w:val="8"/>
          <w:rFonts w:eastAsia="Calibri"/>
          <w:sz w:val="28"/>
          <w:szCs w:val="28"/>
          <w:u w:val="none"/>
        </w:rPr>
      </w:pPr>
      <w:r w:rsidRPr="00FD2955">
        <w:rPr>
          <w:rStyle w:val="8"/>
          <w:rFonts w:eastAsia="Calibri"/>
          <w:b/>
          <w:sz w:val="28"/>
          <w:szCs w:val="28"/>
          <w:u w:val="none"/>
        </w:rPr>
        <w:t>Механические включения</w:t>
      </w:r>
    </w:p>
    <w:p w:rsidR="009B5ACD" w:rsidRPr="00FD2955" w:rsidRDefault="009B5ACD" w:rsidP="00747E5D">
      <w:pPr>
        <w:pStyle w:val="a4"/>
        <w:spacing w:line="360" w:lineRule="auto"/>
        <w:ind w:firstLine="709"/>
        <w:jc w:val="both"/>
        <w:rPr>
          <w:rStyle w:val="8"/>
          <w:rFonts w:eastAsia="Calibri"/>
          <w:sz w:val="28"/>
          <w:szCs w:val="28"/>
          <w:u w:val="none"/>
        </w:rPr>
      </w:pPr>
      <w:r w:rsidRPr="00FD2955">
        <w:rPr>
          <w:rStyle w:val="8"/>
          <w:rFonts w:eastAsia="Calibri"/>
          <w:b/>
          <w:i/>
          <w:sz w:val="28"/>
          <w:szCs w:val="28"/>
          <w:u w:val="none"/>
        </w:rPr>
        <w:t>Невидимые.</w:t>
      </w:r>
      <w:r w:rsidRPr="00FD2955">
        <w:rPr>
          <w:rStyle w:val="8"/>
          <w:rFonts w:eastAsia="Calibri"/>
          <w:sz w:val="28"/>
          <w:szCs w:val="28"/>
          <w:u w:val="none"/>
        </w:rPr>
        <w:t xml:space="preserve"> В соответствии с </w:t>
      </w:r>
      <w:r w:rsidR="00A11EC6" w:rsidRPr="00FD2955">
        <w:rPr>
          <w:rStyle w:val="8"/>
          <w:rFonts w:eastAsia="Calibri"/>
          <w:sz w:val="28"/>
          <w:szCs w:val="28"/>
          <w:u w:val="none"/>
        </w:rPr>
        <w:t xml:space="preserve">требованиями </w:t>
      </w:r>
      <w:r w:rsidRPr="00FD2955">
        <w:rPr>
          <w:rStyle w:val="8"/>
          <w:rFonts w:eastAsia="Calibri"/>
          <w:sz w:val="28"/>
          <w:szCs w:val="28"/>
          <w:u w:val="none"/>
        </w:rPr>
        <w:t xml:space="preserve">ОФС </w:t>
      </w:r>
      <w:r w:rsidR="00472CE3" w:rsidRPr="00FD2955">
        <w:rPr>
          <w:rStyle w:val="8"/>
          <w:rFonts w:eastAsia="Calibri"/>
          <w:sz w:val="28"/>
          <w:szCs w:val="28"/>
          <w:u w:val="none"/>
        </w:rPr>
        <w:t>"</w:t>
      </w:r>
      <w:r w:rsidRPr="00FD2955">
        <w:rPr>
          <w:rStyle w:val="8"/>
          <w:rFonts w:eastAsia="Calibri"/>
          <w:sz w:val="28"/>
          <w:szCs w:val="28"/>
          <w:u w:val="none"/>
        </w:rPr>
        <w:t>Невидимые механические включения в лекарственных формах для парентерального применения</w:t>
      </w:r>
      <w:r w:rsidR="00472CE3" w:rsidRPr="00FD2955">
        <w:rPr>
          <w:rStyle w:val="8"/>
          <w:rFonts w:eastAsia="Calibri"/>
          <w:sz w:val="28"/>
          <w:szCs w:val="28"/>
          <w:u w:val="none"/>
        </w:rPr>
        <w:t>"</w:t>
      </w:r>
      <w:r w:rsidRPr="00FD2955">
        <w:rPr>
          <w:rStyle w:val="8"/>
          <w:rFonts w:eastAsia="Calibri"/>
          <w:sz w:val="28"/>
          <w:szCs w:val="28"/>
          <w:u w:val="none"/>
        </w:rPr>
        <w:t>.</w:t>
      </w:r>
    </w:p>
    <w:p w:rsidR="00437F56" w:rsidRPr="00FD2955" w:rsidRDefault="008021D2" w:rsidP="00747E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955">
        <w:rPr>
          <w:rFonts w:ascii="Times New Roman" w:hAnsi="Times New Roman" w:cs="Times New Roman"/>
          <w:b/>
          <w:sz w:val="28"/>
          <w:szCs w:val="28"/>
        </w:rPr>
        <w:t>Родственные примеси</w:t>
      </w:r>
      <w:r w:rsidR="009841A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37F56" w:rsidRPr="004F4E9F">
        <w:rPr>
          <w:rFonts w:ascii="Times New Roman" w:hAnsi="Times New Roman" w:cs="Times New Roman"/>
          <w:sz w:val="28"/>
          <w:szCs w:val="28"/>
        </w:rPr>
        <w:t>Свободны</w:t>
      </w:r>
      <w:r w:rsidR="004F4E9F">
        <w:rPr>
          <w:rFonts w:ascii="Times New Roman" w:hAnsi="Times New Roman" w:cs="Times New Roman"/>
          <w:sz w:val="28"/>
          <w:szCs w:val="28"/>
        </w:rPr>
        <w:t>х</w:t>
      </w:r>
      <w:r w:rsidR="00437F56" w:rsidRPr="004F4E9F">
        <w:rPr>
          <w:rFonts w:ascii="Times New Roman" w:hAnsi="Times New Roman" w:cs="Times New Roman"/>
          <w:sz w:val="28"/>
          <w:szCs w:val="28"/>
        </w:rPr>
        <w:t xml:space="preserve"> жирны</w:t>
      </w:r>
      <w:r w:rsidR="004F4E9F">
        <w:rPr>
          <w:rFonts w:ascii="Times New Roman" w:hAnsi="Times New Roman" w:cs="Times New Roman"/>
          <w:sz w:val="28"/>
          <w:szCs w:val="28"/>
        </w:rPr>
        <w:t>х</w:t>
      </w:r>
      <w:r w:rsidR="00437F56" w:rsidRPr="004F4E9F">
        <w:rPr>
          <w:rFonts w:ascii="Times New Roman" w:hAnsi="Times New Roman" w:cs="Times New Roman"/>
          <w:sz w:val="28"/>
          <w:szCs w:val="28"/>
        </w:rPr>
        <w:t xml:space="preserve"> кислот</w:t>
      </w:r>
      <w:r w:rsidR="004F4E9F">
        <w:rPr>
          <w:rFonts w:ascii="Times New Roman" w:hAnsi="Times New Roman" w:cs="Times New Roman"/>
          <w:sz w:val="28"/>
          <w:szCs w:val="28"/>
        </w:rPr>
        <w:t xml:space="preserve"> н</w:t>
      </w:r>
      <w:r w:rsidR="00437F56" w:rsidRPr="00FD2955">
        <w:rPr>
          <w:rFonts w:ascii="Times New Roman" w:hAnsi="Times New Roman" w:cs="Times New Roman"/>
          <w:sz w:val="28"/>
          <w:szCs w:val="28"/>
        </w:rPr>
        <w:t>е более 8,0</w:t>
      </w:r>
      <w:r w:rsidR="00BE135D">
        <w:rPr>
          <w:rFonts w:ascii="Times New Roman" w:hAnsi="Times New Roman" w:cs="Times New Roman"/>
          <w:sz w:val="28"/>
          <w:szCs w:val="28"/>
        </w:rPr>
        <w:t> </w:t>
      </w:r>
      <w:r w:rsidR="00437F56" w:rsidRPr="00FD2955">
        <w:rPr>
          <w:rFonts w:ascii="Times New Roman" w:hAnsi="Times New Roman" w:cs="Times New Roman"/>
          <w:sz w:val="28"/>
          <w:szCs w:val="28"/>
        </w:rPr>
        <w:t>мЭкв/л. Определение проводят методом потенциометрического титрования в соответствие с требованиями ОФС «Потенциометрическое титрование».</w:t>
      </w:r>
    </w:p>
    <w:p w:rsidR="00437F56" w:rsidRPr="00FD2955" w:rsidRDefault="00437F56" w:rsidP="00747E5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2955">
        <w:rPr>
          <w:rFonts w:ascii="Times New Roman" w:hAnsi="Times New Roman" w:cs="Times New Roman"/>
          <w:i/>
          <w:sz w:val="28"/>
          <w:szCs w:val="28"/>
        </w:rPr>
        <w:t>Приготовление растворов.</w:t>
      </w:r>
    </w:p>
    <w:p w:rsidR="00437F56" w:rsidRPr="00FD2955" w:rsidRDefault="00437F56" w:rsidP="00747E5D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955">
        <w:rPr>
          <w:rFonts w:ascii="Times New Roman" w:hAnsi="Times New Roman" w:cs="Times New Roman"/>
          <w:i/>
          <w:sz w:val="28"/>
          <w:szCs w:val="28"/>
        </w:rPr>
        <w:t xml:space="preserve">Испытуемый раствор. </w:t>
      </w:r>
      <w:r w:rsidRPr="00FD2955">
        <w:rPr>
          <w:rFonts w:ascii="Times New Roman" w:hAnsi="Times New Roman" w:cs="Times New Roman"/>
          <w:sz w:val="28"/>
          <w:szCs w:val="28"/>
        </w:rPr>
        <w:t xml:space="preserve">15,0 мл препарата помещают в колбу для титрования вместимостью 250 мл, прибавляют 60 мл этанола, 30 мл воды, 1,0 мл хлористоводородной кислоты раствор 0,05 М </w:t>
      </w:r>
      <w:r w:rsidRPr="00FD2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перемешивают. </w:t>
      </w:r>
    </w:p>
    <w:p w:rsidR="00437F56" w:rsidRPr="00FD2955" w:rsidRDefault="00437F56" w:rsidP="00747E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955">
        <w:rPr>
          <w:rFonts w:ascii="Times New Roman" w:hAnsi="Times New Roman" w:cs="Times New Roman"/>
          <w:i/>
          <w:sz w:val="28"/>
          <w:szCs w:val="28"/>
        </w:rPr>
        <w:t xml:space="preserve">Раствор </w:t>
      </w:r>
      <w:r w:rsidRPr="00FD29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стандартного образца (СО) стеариновой кислоты </w:t>
      </w:r>
      <w:r w:rsidRPr="00FD2955">
        <w:rPr>
          <w:rFonts w:ascii="Times New Roman" w:hAnsi="Times New Roman" w:cs="Times New Roman"/>
          <w:i/>
          <w:sz w:val="28"/>
          <w:szCs w:val="28"/>
        </w:rPr>
        <w:t xml:space="preserve">1 </w:t>
      </w:r>
      <w:r w:rsidRPr="0076153F">
        <w:rPr>
          <w:rFonts w:ascii="Times New Roman" w:hAnsi="Times New Roman" w:cs="Times New Roman"/>
          <w:i/>
          <w:sz w:val="28"/>
          <w:szCs w:val="28"/>
        </w:rPr>
        <w:t>м</w:t>
      </w:r>
      <w:r w:rsidR="0076153F">
        <w:rPr>
          <w:rFonts w:ascii="Times New Roman" w:hAnsi="Times New Roman" w:cs="Times New Roman"/>
          <w:i/>
          <w:sz w:val="28"/>
          <w:szCs w:val="28"/>
        </w:rPr>
        <w:t>М</w:t>
      </w:r>
      <w:r w:rsidRPr="00FD2955">
        <w:rPr>
          <w:rFonts w:ascii="Times New Roman" w:hAnsi="Times New Roman" w:cs="Times New Roman"/>
          <w:sz w:val="28"/>
          <w:szCs w:val="28"/>
        </w:rPr>
        <w:t>.</w:t>
      </w:r>
      <w:r w:rsidRPr="00FD2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Около</w:t>
      </w:r>
      <w:r w:rsidRPr="00FD2955">
        <w:rPr>
          <w:rFonts w:ascii="Times New Roman" w:hAnsi="Times New Roman" w:cs="Times New Roman"/>
          <w:sz w:val="28"/>
          <w:szCs w:val="28"/>
        </w:rPr>
        <w:t xml:space="preserve"> 0,1430 г (точная навеска) </w:t>
      </w:r>
      <w:r w:rsidRPr="00FD2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стеариновой кислоты помещают в мерную колбу вместимостью 500 мл, растворяют в 400 мл этанола, доводят объем раствора тем же растворителем до метки и перемешивают. </w:t>
      </w:r>
    </w:p>
    <w:p w:rsidR="00437F56" w:rsidRPr="00FD2955" w:rsidRDefault="00437F56" w:rsidP="00747E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955">
        <w:rPr>
          <w:rFonts w:ascii="Times New Roman" w:hAnsi="Times New Roman" w:cs="Times New Roman"/>
          <w:i/>
          <w:sz w:val="28"/>
          <w:szCs w:val="28"/>
        </w:rPr>
        <w:lastRenderedPageBreak/>
        <w:t>Стандартный раствор.</w:t>
      </w:r>
      <w:r w:rsidRPr="00FD2955">
        <w:rPr>
          <w:rFonts w:ascii="Times New Roman" w:hAnsi="Times New Roman" w:cs="Times New Roman"/>
          <w:sz w:val="28"/>
          <w:szCs w:val="28"/>
        </w:rPr>
        <w:t xml:space="preserve"> 15,0 мл раствора СО стеариновой кислоты помещают в колбу для титрования, добавляют 45 мл этанола, 30 мл воды, 1,0 мл хлористоводородной кислоты раствор 0,05 М</w:t>
      </w:r>
      <w:r w:rsidRPr="00FD2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перемешивают.</w:t>
      </w:r>
    </w:p>
    <w:p w:rsidR="00437F56" w:rsidRPr="00FD2955" w:rsidRDefault="00437F56" w:rsidP="00747E5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7F56" w:rsidRPr="00FD2955" w:rsidRDefault="00437F56" w:rsidP="00747E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955">
        <w:rPr>
          <w:rFonts w:ascii="Times New Roman" w:hAnsi="Times New Roman" w:cs="Times New Roman"/>
          <w:sz w:val="28"/>
          <w:szCs w:val="28"/>
        </w:rPr>
        <w:t>Испытуемый раствор и стандартный раствор титруют 0,05 М раствором натрия гидроксида. Конечную точку титрования определяют потенциометрически.</w:t>
      </w:r>
    </w:p>
    <w:p w:rsidR="00437F56" w:rsidRPr="00FD2955" w:rsidRDefault="00437F56" w:rsidP="00747E5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2955">
        <w:rPr>
          <w:rFonts w:ascii="Times New Roman" w:hAnsi="Times New Roman" w:cs="Times New Roman"/>
          <w:sz w:val="28"/>
          <w:szCs w:val="28"/>
        </w:rPr>
        <w:t xml:space="preserve">Содержание свободных жирных кислот в </w:t>
      </w:r>
      <w:r w:rsidRPr="00132A41">
        <w:rPr>
          <w:rFonts w:ascii="Times New Roman" w:hAnsi="Times New Roman" w:cs="Times New Roman"/>
          <w:sz w:val="28"/>
          <w:szCs w:val="28"/>
        </w:rPr>
        <w:t>м</w:t>
      </w:r>
      <w:r w:rsidR="009841A5">
        <w:rPr>
          <w:rFonts w:ascii="Times New Roman" w:hAnsi="Times New Roman" w:cs="Times New Roman"/>
          <w:sz w:val="28"/>
          <w:szCs w:val="28"/>
        </w:rPr>
        <w:t>М</w:t>
      </w:r>
      <w:r w:rsidRPr="00FD2955">
        <w:rPr>
          <w:rFonts w:ascii="Times New Roman" w:hAnsi="Times New Roman" w:cs="Times New Roman"/>
          <w:sz w:val="28"/>
          <w:szCs w:val="28"/>
        </w:rPr>
        <w:t xml:space="preserve"> в 1 л препарата (</w:t>
      </w:r>
      <w:r w:rsidRPr="00FD2955">
        <w:rPr>
          <w:rFonts w:ascii="Times New Roman" w:hAnsi="Times New Roman" w:cs="Times New Roman"/>
          <w:i/>
          <w:sz w:val="28"/>
          <w:szCs w:val="28"/>
        </w:rPr>
        <w:t>X</w:t>
      </w:r>
      <w:r w:rsidRPr="00FD2955">
        <w:rPr>
          <w:rFonts w:ascii="Times New Roman" w:hAnsi="Times New Roman" w:cs="Times New Roman"/>
          <w:sz w:val="28"/>
          <w:szCs w:val="28"/>
        </w:rPr>
        <w:t>) вычисляют по формуле:</w:t>
      </w:r>
    </w:p>
    <w:p w:rsidR="00437F56" w:rsidRPr="00FD2955" w:rsidRDefault="00437F56" w:rsidP="00747E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Times New Roman" w:hAnsi="Times New Roman" w:cs="Times New Roman"/>
              <w:sz w:val="28"/>
              <w:szCs w:val="28"/>
            </w:rPr>
            <m:t>Х</m:t>
          </m:r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C</m:t>
                  </m:r>
                  <m:r>
                    <w:rPr>
                      <w:rFonts w:ascii="Times New Roman" w:hAnsi="Times New Roman" w:cs="Times New Roman"/>
                      <w:sz w:val="28"/>
                      <w:szCs w:val="28"/>
                    </w:rPr>
                    <m:t>∙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(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V</m:t>
                  </m:r>
                </m:e>
                <m:sub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2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­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 xml:space="preserve"> 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V</m:t>
                  </m:r>
                </m:e>
                <m:sub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Times New Roman" w:cs="Times New Roman"/>
                  <w:sz w:val="28"/>
                  <w:szCs w:val="28"/>
                </w:rPr>
                <m:t xml:space="preserve"> )</m:t>
              </m:r>
            </m:num>
            <m:den>
              <m:r>
                <w:rPr>
                  <w:rFonts w:ascii="Cambria Math" w:hAnsi="Times New Roman" w:cs="Times New Roman"/>
                  <w:sz w:val="28"/>
                  <w:szCs w:val="28"/>
                </w:rPr>
                <m:t>15</m:t>
              </m:r>
            </m:den>
          </m:f>
          <m:r>
            <w:rPr>
              <w:rFonts w:ascii="Times New Roman" w:hAnsi="Times New Roman" w:cs="Times New Roman"/>
              <w:sz w:val="28"/>
              <w:szCs w:val="28"/>
            </w:rPr>
            <m:t>-</m:t>
          </m:r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С</m:t>
              </m:r>
            </m:e>
            <m:sub>
              <m:r>
                <w:rPr>
                  <w:rFonts w:ascii="Cambria Math" w:hAnsi="Times New Roman" w:cs="Times New Roman"/>
                  <w:sz w:val="28"/>
                  <w:szCs w:val="28"/>
                </w:rPr>
                <m:t>ср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,</m:t>
          </m:r>
        </m:oMath>
      </m:oMathPara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07"/>
        <w:gridCol w:w="846"/>
        <w:gridCol w:w="558"/>
        <w:gridCol w:w="7358"/>
      </w:tblGrid>
      <w:tr w:rsidR="00437F56" w:rsidRPr="00FD2955" w:rsidTr="0046322A">
        <w:tc>
          <w:tcPr>
            <w:tcW w:w="807" w:type="dxa"/>
          </w:tcPr>
          <w:p w:rsidR="00437F56" w:rsidRPr="00FD2955" w:rsidRDefault="00437F56" w:rsidP="00747E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955">
              <w:rPr>
                <w:rFonts w:ascii="Times New Roman" w:hAnsi="Times New Roman" w:cs="Times New Roman"/>
                <w:sz w:val="28"/>
                <w:szCs w:val="28"/>
              </w:rPr>
              <w:t>где:</w:t>
            </w:r>
          </w:p>
        </w:tc>
        <w:tc>
          <w:tcPr>
            <w:tcW w:w="846" w:type="dxa"/>
          </w:tcPr>
          <w:p w:rsidR="00437F56" w:rsidRPr="00FD2955" w:rsidRDefault="00437F56" w:rsidP="00747E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D2955">
              <w:rPr>
                <w:rFonts w:ascii="Times New Roman" w:hAnsi="Times New Roman" w:cs="Times New Roman"/>
                <w:i/>
                <w:sz w:val="28"/>
                <w:szCs w:val="28"/>
              </w:rPr>
              <w:t>С</w:t>
            </w:r>
          </w:p>
        </w:tc>
        <w:tc>
          <w:tcPr>
            <w:tcW w:w="558" w:type="dxa"/>
          </w:tcPr>
          <w:p w:rsidR="00437F56" w:rsidRPr="00FD2955" w:rsidRDefault="00437F56" w:rsidP="00747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955">
              <w:rPr>
                <w:rFonts w:ascii="Times New Roman" w:hAnsi="Times New Roman" w:cs="Times New Roman"/>
                <w:sz w:val="28"/>
                <w:szCs w:val="28"/>
              </w:rPr>
              <w:t>−</w:t>
            </w:r>
          </w:p>
        </w:tc>
        <w:tc>
          <w:tcPr>
            <w:tcW w:w="7358" w:type="dxa"/>
          </w:tcPr>
          <w:p w:rsidR="00437F56" w:rsidRPr="00FD2955" w:rsidRDefault="00437F56" w:rsidP="00747E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955">
              <w:rPr>
                <w:rFonts w:ascii="Times New Roman" w:hAnsi="Times New Roman" w:cs="Times New Roman"/>
                <w:sz w:val="28"/>
                <w:szCs w:val="28"/>
              </w:rPr>
              <w:t xml:space="preserve">концентрация 0,05 М раствора натрия гидроксида, </w:t>
            </w:r>
            <w:r w:rsidRPr="00132A4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9841A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D295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437F56" w:rsidRPr="00FD2955" w:rsidTr="0046322A">
        <w:tc>
          <w:tcPr>
            <w:tcW w:w="807" w:type="dxa"/>
          </w:tcPr>
          <w:p w:rsidR="00437F56" w:rsidRPr="00FD2955" w:rsidRDefault="00437F56" w:rsidP="00747E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437F56" w:rsidRPr="00FD2955" w:rsidRDefault="00D34F2A" w:rsidP="00747E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V</m:t>
                    </m:r>
                  </m:e>
                  <m:sub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558" w:type="dxa"/>
          </w:tcPr>
          <w:p w:rsidR="00437F56" w:rsidRPr="00FD2955" w:rsidRDefault="00437F56" w:rsidP="00747E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955">
              <w:rPr>
                <w:rFonts w:ascii="Times New Roman" w:hAnsi="Times New Roman" w:cs="Times New Roman"/>
                <w:sz w:val="28"/>
                <w:szCs w:val="28"/>
              </w:rPr>
              <w:t>−</w:t>
            </w:r>
          </w:p>
        </w:tc>
        <w:tc>
          <w:tcPr>
            <w:tcW w:w="7358" w:type="dxa"/>
          </w:tcPr>
          <w:p w:rsidR="00437F56" w:rsidRPr="00FD2955" w:rsidRDefault="00437F56" w:rsidP="00747E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955">
              <w:rPr>
                <w:rFonts w:ascii="Times New Roman" w:hAnsi="Times New Roman" w:cs="Times New Roman"/>
                <w:sz w:val="28"/>
                <w:szCs w:val="28"/>
              </w:rPr>
              <w:t>объем 0,05 М раствором натрия гидроксида, соответствующий второй точке эквивалентности в испытуемом растворе, мл;</w:t>
            </w:r>
          </w:p>
        </w:tc>
      </w:tr>
      <w:tr w:rsidR="00437F56" w:rsidRPr="00FD2955" w:rsidTr="0046322A">
        <w:trPr>
          <w:trHeight w:val="950"/>
        </w:trPr>
        <w:tc>
          <w:tcPr>
            <w:tcW w:w="807" w:type="dxa"/>
          </w:tcPr>
          <w:p w:rsidR="00437F56" w:rsidRPr="00FD2955" w:rsidRDefault="00437F56" w:rsidP="00747E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437F56" w:rsidRPr="00FD2955" w:rsidRDefault="00D34F2A" w:rsidP="00747E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V</m:t>
                    </m:r>
                  </m:e>
                  <m:sub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558" w:type="dxa"/>
          </w:tcPr>
          <w:p w:rsidR="00437F56" w:rsidRPr="00FD2955" w:rsidRDefault="00437F56" w:rsidP="00747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955">
              <w:rPr>
                <w:rFonts w:ascii="Times New Roman" w:hAnsi="Times New Roman" w:cs="Times New Roman"/>
                <w:sz w:val="28"/>
                <w:szCs w:val="28"/>
              </w:rPr>
              <w:t>−</w:t>
            </w:r>
          </w:p>
        </w:tc>
        <w:tc>
          <w:tcPr>
            <w:tcW w:w="7358" w:type="dxa"/>
          </w:tcPr>
          <w:p w:rsidR="00437F56" w:rsidRPr="00FD2955" w:rsidRDefault="00437F56" w:rsidP="00747E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955">
              <w:rPr>
                <w:rFonts w:ascii="Times New Roman" w:hAnsi="Times New Roman" w:cs="Times New Roman"/>
                <w:sz w:val="28"/>
                <w:szCs w:val="28"/>
              </w:rPr>
              <w:t>объем 0,05 М раствором натрия гидроксида, соответствующий первой точке эквивалентности в испытуемом растворе, мл;</w:t>
            </w:r>
          </w:p>
        </w:tc>
      </w:tr>
      <w:tr w:rsidR="00437F56" w:rsidRPr="00FD2955" w:rsidTr="0046322A">
        <w:trPr>
          <w:trHeight w:val="675"/>
        </w:trPr>
        <w:tc>
          <w:tcPr>
            <w:tcW w:w="807" w:type="dxa"/>
          </w:tcPr>
          <w:p w:rsidR="00437F56" w:rsidRPr="00FD2955" w:rsidRDefault="00437F56" w:rsidP="00747E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437F56" w:rsidRPr="004F4E9F" w:rsidRDefault="004F4E9F" w:rsidP="00747E5D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bscript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С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bscript"/>
              </w:rPr>
              <w:t>ср</w:t>
            </w:r>
          </w:p>
        </w:tc>
        <w:tc>
          <w:tcPr>
            <w:tcW w:w="558" w:type="dxa"/>
          </w:tcPr>
          <w:p w:rsidR="00437F56" w:rsidRPr="00FD2955" w:rsidRDefault="00437F56" w:rsidP="00747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955">
              <w:rPr>
                <w:rFonts w:ascii="Times New Roman" w:hAnsi="Times New Roman" w:cs="Times New Roman"/>
                <w:sz w:val="28"/>
                <w:szCs w:val="28"/>
              </w:rPr>
              <w:t>−</w:t>
            </w:r>
          </w:p>
        </w:tc>
        <w:tc>
          <w:tcPr>
            <w:tcW w:w="7358" w:type="dxa"/>
          </w:tcPr>
          <w:p w:rsidR="00437F56" w:rsidRPr="00FD2955" w:rsidRDefault="00437F56" w:rsidP="00747E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955">
              <w:rPr>
                <w:rFonts w:ascii="Times New Roman" w:hAnsi="Times New Roman" w:cs="Times New Roman"/>
                <w:sz w:val="28"/>
                <w:szCs w:val="28"/>
              </w:rPr>
              <w:t xml:space="preserve">концентрация стандартного раствора, полученная титрованием, </w:t>
            </w:r>
            <w:r w:rsidRPr="0076153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9841A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D29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437F56" w:rsidRPr="00FD2955" w:rsidRDefault="00437F56" w:rsidP="00747E5D">
      <w:pPr>
        <w:pStyle w:val="a4"/>
        <w:spacing w:line="360" w:lineRule="auto"/>
        <w:ind w:firstLine="709"/>
        <w:jc w:val="both"/>
        <w:rPr>
          <w:rStyle w:val="8"/>
          <w:rFonts w:eastAsia="Calibri"/>
          <w:sz w:val="28"/>
          <w:szCs w:val="28"/>
          <w:u w:val="none"/>
        </w:rPr>
      </w:pPr>
    </w:p>
    <w:p w:rsidR="00437F56" w:rsidRPr="00FD2955" w:rsidRDefault="00437F56" w:rsidP="00747E5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2955">
        <w:rPr>
          <w:rFonts w:ascii="Times New Roman" w:hAnsi="Times New Roman" w:cs="Times New Roman"/>
          <w:sz w:val="28"/>
          <w:szCs w:val="28"/>
        </w:rPr>
        <w:t>Концентрацию стандартного раствора после титрования в м</w:t>
      </w:r>
      <w:r w:rsidR="009841A5">
        <w:rPr>
          <w:rFonts w:ascii="Times New Roman" w:hAnsi="Times New Roman" w:cs="Times New Roman"/>
          <w:sz w:val="28"/>
          <w:szCs w:val="28"/>
        </w:rPr>
        <w:t>М</w:t>
      </w:r>
      <w:r w:rsidRPr="00FD2955">
        <w:rPr>
          <w:rFonts w:ascii="Times New Roman" w:hAnsi="Times New Roman" w:cs="Times New Roman"/>
          <w:sz w:val="28"/>
          <w:szCs w:val="28"/>
        </w:rPr>
        <w:t xml:space="preserve"> (</w:t>
      </w:r>
      <w:r w:rsidR="004F4E9F">
        <w:rPr>
          <w:rFonts w:ascii="Times New Roman" w:eastAsia="Calibri" w:hAnsi="Times New Roman" w:cs="Times New Roman"/>
          <w:i/>
          <w:sz w:val="28"/>
          <w:szCs w:val="28"/>
        </w:rPr>
        <w:t>С</w:t>
      </w:r>
      <w:r w:rsidR="004F4E9F">
        <w:rPr>
          <w:rFonts w:ascii="Times New Roman" w:eastAsia="Calibri" w:hAnsi="Times New Roman" w:cs="Times New Roman"/>
          <w:i/>
          <w:sz w:val="28"/>
          <w:szCs w:val="28"/>
          <w:vertAlign w:val="subscript"/>
        </w:rPr>
        <w:t>ср</w:t>
      </w:r>
      <w:r w:rsidRPr="00FD2955">
        <w:rPr>
          <w:rFonts w:ascii="Times New Roman" w:hAnsi="Times New Roman" w:cs="Times New Roman"/>
          <w:sz w:val="28"/>
          <w:szCs w:val="28"/>
        </w:rPr>
        <w:t>) вычисляют по формуле:</w:t>
      </w:r>
    </w:p>
    <w:p w:rsidR="00437F56" w:rsidRPr="00FD2955" w:rsidRDefault="00437F56" w:rsidP="00747E5D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  <m:oMathPara>
        <m:oMath>
          <m:r>
            <w:rPr>
              <w:rFonts w:ascii="Cambria Math" w:hAnsi="Times New Roman" w:cs="Times New Roman"/>
              <w:sz w:val="28"/>
              <w:szCs w:val="28"/>
            </w:rPr>
            <m:t>В</m:t>
          </m:r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C</m:t>
                  </m:r>
                  <m:r>
                    <w:rPr>
                      <w:rFonts w:ascii="Times New Roman" w:hAnsi="Times New Roman" w:cs="Times New Roman"/>
                      <w:sz w:val="28"/>
                      <w:szCs w:val="28"/>
                    </w:rPr>
                    <m:t>∙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(V</m:t>
                  </m:r>
                </m:e>
                <m:sub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2</m:t>
                  </m:r>
                  <m:r>
                    <w:rPr>
                      <w:rFonts w:ascii="Times New Roman" w:hAnsi="Times New Roman" w:cs="Times New Roman"/>
                      <w:sz w:val="28"/>
                      <w:szCs w:val="28"/>
                    </w:rPr>
                    <m:t>о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­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 xml:space="preserve"> 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V</m:t>
                  </m:r>
                </m:e>
                <m:sub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</m:t>
                  </m:r>
                  <m:r>
                    <w:rPr>
                      <w:rFonts w:ascii="Times New Roman" w:hAnsi="Times New Roman" w:cs="Times New Roman"/>
                      <w:sz w:val="28"/>
                      <w:szCs w:val="28"/>
                    </w:rPr>
                    <m:t>о</m:t>
                  </m:r>
                </m:sub>
              </m:sSub>
              <m:r>
                <w:rPr>
                  <w:rFonts w:ascii="Cambria Math" w:hAnsi="Times New Roman" w:cs="Times New Roman"/>
                  <w:sz w:val="28"/>
                  <w:szCs w:val="28"/>
                </w:rPr>
                <m:t>)</m:t>
              </m:r>
            </m:num>
            <m:den>
              <m:r>
                <w:rPr>
                  <w:rFonts w:ascii="Cambria Math" w:hAnsi="Times New Roman" w:cs="Times New Roman"/>
                  <w:sz w:val="28"/>
                  <w:szCs w:val="28"/>
                </w:rPr>
                <m:t>15</m:t>
              </m:r>
            </m:den>
          </m:f>
          <m:r>
            <m:rPr>
              <m:sty m:val="p"/>
            </m:rPr>
            <w:rPr>
              <w:rFonts w:ascii="Times New Roman" w:hAnsi="Times New Roman" w:cs="Times New Roman"/>
              <w:sz w:val="28"/>
              <w:szCs w:val="28"/>
            </w:rPr>
            <m:t>-</m:t>
          </m:r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>1</m:t>
          </m:r>
          <m:r>
            <w:rPr>
              <w:rFonts w:ascii="Cambria Math" w:hAnsi="Times New Roman" w:cs="Times New Roman"/>
              <w:sz w:val="28"/>
              <w:szCs w:val="28"/>
            </w:rPr>
            <m:t>,0,</m:t>
          </m:r>
        </m:oMath>
      </m:oMathPara>
    </w:p>
    <w:tbl>
      <w:tblPr>
        <w:tblStyle w:val="a8"/>
        <w:tblW w:w="0" w:type="auto"/>
        <w:tblLook w:val="04A0"/>
      </w:tblPr>
      <w:tblGrid>
        <w:gridCol w:w="807"/>
        <w:gridCol w:w="846"/>
        <w:gridCol w:w="558"/>
        <w:gridCol w:w="7358"/>
      </w:tblGrid>
      <w:tr w:rsidR="00437F56" w:rsidRPr="00FD2955" w:rsidTr="0046322A"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437F56" w:rsidRPr="00FD2955" w:rsidRDefault="00437F56" w:rsidP="00747E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955">
              <w:rPr>
                <w:rFonts w:ascii="Times New Roman" w:hAnsi="Times New Roman" w:cs="Times New Roman"/>
                <w:sz w:val="28"/>
                <w:szCs w:val="28"/>
              </w:rPr>
              <w:t>где: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437F56" w:rsidRPr="00FD2955" w:rsidRDefault="00437F56" w:rsidP="00747E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D2955">
              <w:rPr>
                <w:rFonts w:ascii="Times New Roman" w:hAnsi="Times New Roman" w:cs="Times New Roman"/>
                <w:i/>
                <w:sz w:val="28"/>
                <w:szCs w:val="28"/>
              </w:rPr>
              <w:t>С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437F56" w:rsidRPr="00FD2955" w:rsidRDefault="00437F56" w:rsidP="00747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955">
              <w:rPr>
                <w:rFonts w:ascii="Times New Roman" w:hAnsi="Times New Roman" w:cs="Times New Roman"/>
                <w:sz w:val="28"/>
                <w:szCs w:val="28"/>
              </w:rPr>
              <w:t>−</w:t>
            </w:r>
          </w:p>
        </w:tc>
        <w:tc>
          <w:tcPr>
            <w:tcW w:w="7358" w:type="dxa"/>
            <w:tcBorders>
              <w:top w:val="nil"/>
              <w:left w:val="nil"/>
              <w:bottom w:val="nil"/>
              <w:right w:val="nil"/>
            </w:tcBorders>
          </w:tcPr>
          <w:p w:rsidR="00437F56" w:rsidRPr="00FD2955" w:rsidRDefault="00437F56" w:rsidP="00747E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955">
              <w:rPr>
                <w:rFonts w:ascii="Times New Roman" w:hAnsi="Times New Roman" w:cs="Times New Roman"/>
                <w:sz w:val="28"/>
                <w:szCs w:val="28"/>
              </w:rPr>
              <w:t xml:space="preserve">концентрация 0,05 М раствора натрия гидроксида, </w:t>
            </w:r>
            <w:r w:rsidRPr="007B7CB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747E5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D295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437F56" w:rsidRPr="00FD2955" w:rsidTr="004632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07" w:type="dxa"/>
          </w:tcPr>
          <w:p w:rsidR="00437F56" w:rsidRPr="00FD2955" w:rsidRDefault="00437F56" w:rsidP="00747E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437F56" w:rsidRPr="00FD2955" w:rsidRDefault="00D34F2A" w:rsidP="00747E5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 xml:space="preserve"> </m:t>
                    </m:r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V</m:t>
                    </m:r>
                  </m:e>
                  <m:sub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1</m:t>
                    </m:r>
                    <m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m:t>о</m:t>
                    </m:r>
                  </m:sub>
                </m:sSub>
              </m:oMath>
            </m:oMathPara>
          </w:p>
        </w:tc>
        <w:tc>
          <w:tcPr>
            <w:tcW w:w="558" w:type="dxa"/>
          </w:tcPr>
          <w:p w:rsidR="00437F56" w:rsidRPr="00FD2955" w:rsidRDefault="00437F56" w:rsidP="00747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955">
              <w:rPr>
                <w:rFonts w:ascii="Times New Roman" w:hAnsi="Times New Roman" w:cs="Times New Roman"/>
                <w:sz w:val="28"/>
                <w:szCs w:val="28"/>
              </w:rPr>
              <w:t>−</w:t>
            </w:r>
          </w:p>
        </w:tc>
        <w:tc>
          <w:tcPr>
            <w:tcW w:w="7358" w:type="dxa"/>
          </w:tcPr>
          <w:p w:rsidR="00437F56" w:rsidRPr="00FD2955" w:rsidRDefault="00437F56" w:rsidP="00747E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955">
              <w:rPr>
                <w:rFonts w:ascii="Times New Roman" w:hAnsi="Times New Roman" w:cs="Times New Roman"/>
                <w:sz w:val="28"/>
                <w:szCs w:val="28"/>
              </w:rPr>
              <w:t>объем 0,05 М раствором натрия гидроксида, соответствующий второй точке эквивалентности в стандартном растворе, мл;</w:t>
            </w:r>
          </w:p>
        </w:tc>
      </w:tr>
      <w:tr w:rsidR="00437F56" w:rsidRPr="00FD2955" w:rsidTr="004632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07" w:type="dxa"/>
          </w:tcPr>
          <w:p w:rsidR="00437F56" w:rsidRPr="00FD2955" w:rsidRDefault="00437F56" w:rsidP="00747E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437F56" w:rsidRPr="00FD2955" w:rsidRDefault="00D34F2A" w:rsidP="00747E5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 xml:space="preserve"> </m:t>
                    </m:r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V</m:t>
                    </m:r>
                  </m:e>
                  <m:sub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2</m:t>
                    </m:r>
                    <m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m:t>о</m:t>
                    </m:r>
                  </m:sub>
                </m:sSub>
              </m:oMath>
            </m:oMathPara>
          </w:p>
        </w:tc>
        <w:tc>
          <w:tcPr>
            <w:tcW w:w="558" w:type="dxa"/>
          </w:tcPr>
          <w:p w:rsidR="00437F56" w:rsidRPr="00FD2955" w:rsidRDefault="00437F56" w:rsidP="00747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955">
              <w:rPr>
                <w:rFonts w:ascii="Times New Roman" w:hAnsi="Times New Roman" w:cs="Times New Roman"/>
                <w:sz w:val="28"/>
                <w:szCs w:val="28"/>
              </w:rPr>
              <w:t>−</w:t>
            </w:r>
          </w:p>
        </w:tc>
        <w:tc>
          <w:tcPr>
            <w:tcW w:w="7358" w:type="dxa"/>
          </w:tcPr>
          <w:p w:rsidR="00437F56" w:rsidRPr="00FD2955" w:rsidRDefault="00437F56" w:rsidP="00747E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955">
              <w:rPr>
                <w:rFonts w:ascii="Times New Roman" w:hAnsi="Times New Roman" w:cs="Times New Roman"/>
                <w:sz w:val="28"/>
                <w:szCs w:val="28"/>
              </w:rPr>
              <w:t>объем титрованного раствора, соответствующий первой точке эквивалентности в стандартном растворе, мл.</w:t>
            </w:r>
          </w:p>
        </w:tc>
      </w:tr>
    </w:tbl>
    <w:p w:rsidR="003958F2" w:rsidRDefault="003958F2" w:rsidP="00747E5D">
      <w:pPr>
        <w:spacing w:after="0" w:line="360" w:lineRule="auto"/>
        <w:ind w:firstLine="709"/>
        <w:jc w:val="both"/>
        <w:rPr>
          <w:rStyle w:val="8"/>
          <w:rFonts w:eastAsiaTheme="minorHAnsi"/>
          <w:b/>
          <w:color w:val="000000" w:themeColor="text1"/>
          <w:sz w:val="28"/>
          <w:szCs w:val="28"/>
        </w:rPr>
      </w:pPr>
    </w:p>
    <w:p w:rsidR="00437F56" w:rsidRPr="004F4E9F" w:rsidRDefault="00D37DF7" w:rsidP="00747E5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4E9F">
        <w:rPr>
          <w:rStyle w:val="8"/>
          <w:rFonts w:eastAsiaTheme="minorHAnsi"/>
          <w:b/>
          <w:color w:val="000000" w:themeColor="text1"/>
          <w:sz w:val="28"/>
          <w:szCs w:val="28"/>
        </w:rPr>
        <w:t xml:space="preserve">Извлекаемый объём. </w:t>
      </w:r>
      <w:r w:rsidR="00437F56" w:rsidRPr="004F4E9F">
        <w:rPr>
          <w:rStyle w:val="8"/>
          <w:rFonts w:eastAsia="Calibri"/>
          <w:sz w:val="28"/>
          <w:szCs w:val="28"/>
        </w:rPr>
        <w:t xml:space="preserve">Не </w:t>
      </w:r>
      <w:proofErr w:type="gramStart"/>
      <w:r w:rsidR="00437F56" w:rsidRPr="004F4E9F">
        <w:rPr>
          <w:rStyle w:val="8"/>
          <w:rFonts w:eastAsia="Calibri"/>
          <w:sz w:val="28"/>
          <w:szCs w:val="28"/>
        </w:rPr>
        <w:t>менее номинального</w:t>
      </w:r>
      <w:proofErr w:type="gramEnd"/>
      <w:r w:rsidR="00437F56" w:rsidRPr="004F4E9F">
        <w:rPr>
          <w:rStyle w:val="8"/>
          <w:rFonts w:eastAsia="Calibri"/>
          <w:sz w:val="28"/>
          <w:szCs w:val="28"/>
        </w:rPr>
        <w:t xml:space="preserve">. В </w:t>
      </w:r>
      <w:r w:rsidR="00437F56" w:rsidRPr="004F4E9F">
        <w:rPr>
          <w:rFonts w:ascii="Times New Roman" w:hAnsi="Times New Roman" w:cs="Times New Roman"/>
          <w:sz w:val="28"/>
          <w:szCs w:val="28"/>
        </w:rPr>
        <w:t xml:space="preserve">соответствии с требованиями ОФС </w:t>
      </w:r>
      <w:r w:rsidR="00437F56" w:rsidRPr="004F4E9F">
        <w:rPr>
          <w:rStyle w:val="8"/>
          <w:rFonts w:eastAsia="Calibri"/>
          <w:sz w:val="28"/>
          <w:szCs w:val="28"/>
        </w:rPr>
        <w:t>"Извлекаемый объём лекарственных форм для парентерального применения".</w:t>
      </w:r>
    </w:p>
    <w:p w:rsidR="003958F2" w:rsidRPr="003958F2" w:rsidRDefault="008021D2" w:rsidP="003958F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58F2">
        <w:rPr>
          <w:rStyle w:val="8"/>
          <w:rFonts w:eastAsiaTheme="minorHAnsi"/>
          <w:b/>
          <w:color w:val="000000" w:themeColor="text1"/>
          <w:sz w:val="28"/>
          <w:szCs w:val="28"/>
        </w:rPr>
        <w:t>Бактериальные эндотоксины</w:t>
      </w:r>
      <w:r w:rsidRPr="003958F2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="003958F2" w:rsidRPr="003958F2">
        <w:rPr>
          <w:rFonts w:ascii="Times New Roman" w:hAnsi="Times New Roman" w:cs="Times New Roman"/>
          <w:sz w:val="28"/>
          <w:szCs w:val="28"/>
        </w:rPr>
        <w:t xml:space="preserve">Не более 5,8 ЕЭ/мл препарата. </w:t>
      </w:r>
      <w:r w:rsidR="003958F2" w:rsidRPr="003958F2">
        <w:rPr>
          <w:rFonts w:ascii="Times New Roman" w:hAnsi="Times New Roman" w:cs="Times New Roman"/>
          <w:color w:val="000000"/>
          <w:sz w:val="28"/>
          <w:szCs w:val="28"/>
        </w:rPr>
        <w:t xml:space="preserve">Для проведения испытаний 0,5 мл препарата, нагретого до 60 </w:t>
      </w:r>
      <w:r w:rsidR="003958F2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о</w:t>
      </w:r>
      <w:r w:rsidR="003958F2" w:rsidRPr="003958F2">
        <w:rPr>
          <w:rFonts w:ascii="Times New Roman" w:hAnsi="Times New Roman" w:cs="Times New Roman"/>
          <w:color w:val="000000"/>
          <w:sz w:val="28"/>
          <w:szCs w:val="28"/>
        </w:rPr>
        <w:t xml:space="preserve">С, смешивают с </w:t>
      </w:r>
      <w:r w:rsidR="003958F2" w:rsidRPr="003958F2">
        <w:rPr>
          <w:rFonts w:ascii="Times New Roman" w:hAnsi="Times New Roman" w:cs="Times New Roman"/>
          <w:color w:val="000000"/>
          <w:sz w:val="28"/>
          <w:szCs w:val="28"/>
        </w:rPr>
        <w:lastRenderedPageBreak/>
        <w:t>0,5</w:t>
      </w:r>
      <w:r w:rsidR="006B2B9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3958F2" w:rsidRPr="003958F2">
        <w:rPr>
          <w:rFonts w:ascii="Times New Roman" w:hAnsi="Times New Roman" w:cs="Times New Roman"/>
          <w:color w:val="000000"/>
          <w:sz w:val="28"/>
          <w:szCs w:val="28"/>
        </w:rPr>
        <w:t xml:space="preserve">мл воды для БЭТ. После интенсивного перемешивания </w:t>
      </w:r>
      <w:r w:rsidR="006B2B9F" w:rsidRPr="003958F2">
        <w:rPr>
          <w:rFonts w:ascii="Times New Roman" w:hAnsi="Times New Roman" w:cs="Times New Roman"/>
          <w:color w:val="000000"/>
          <w:sz w:val="28"/>
          <w:szCs w:val="28"/>
        </w:rPr>
        <w:t xml:space="preserve">смесь </w:t>
      </w:r>
      <w:r w:rsidR="003958F2" w:rsidRPr="003958F2">
        <w:rPr>
          <w:rFonts w:ascii="Times New Roman" w:hAnsi="Times New Roman" w:cs="Times New Roman"/>
          <w:color w:val="000000"/>
          <w:sz w:val="28"/>
          <w:szCs w:val="28"/>
        </w:rPr>
        <w:t xml:space="preserve">центрифугируют при 2300 </w:t>
      </w:r>
      <w:proofErr w:type="gramStart"/>
      <w:r w:rsidR="003958F2" w:rsidRPr="003958F2">
        <w:rPr>
          <w:rFonts w:ascii="Times New Roman" w:hAnsi="Times New Roman" w:cs="Times New Roman"/>
          <w:color w:val="000000"/>
          <w:sz w:val="28"/>
          <w:szCs w:val="28"/>
        </w:rPr>
        <w:t>об</w:t>
      </w:r>
      <w:proofErr w:type="gramEnd"/>
      <w:r w:rsidR="003958F2">
        <w:rPr>
          <w:rFonts w:ascii="Times New Roman" w:hAnsi="Times New Roman" w:cs="Times New Roman"/>
          <w:color w:val="000000"/>
          <w:sz w:val="28"/>
          <w:szCs w:val="28"/>
        </w:rPr>
        <w:t>/</w:t>
      </w:r>
      <w:proofErr w:type="gramStart"/>
      <w:r w:rsidR="003958F2">
        <w:rPr>
          <w:rFonts w:ascii="Times New Roman" w:hAnsi="Times New Roman" w:cs="Times New Roman"/>
          <w:color w:val="000000"/>
          <w:sz w:val="28"/>
          <w:szCs w:val="28"/>
        </w:rPr>
        <w:t>мин</w:t>
      </w:r>
      <w:proofErr w:type="gramEnd"/>
      <w:r w:rsidR="003958F2" w:rsidRPr="003958F2">
        <w:rPr>
          <w:rFonts w:ascii="Times New Roman" w:hAnsi="Times New Roman" w:cs="Times New Roman"/>
          <w:color w:val="000000"/>
          <w:sz w:val="28"/>
          <w:szCs w:val="28"/>
        </w:rPr>
        <w:t xml:space="preserve"> в течение 10 мин. </w:t>
      </w:r>
      <w:r w:rsidR="006B2B9F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6B2B9F" w:rsidRPr="003958F2">
        <w:rPr>
          <w:rFonts w:ascii="Times New Roman" w:hAnsi="Times New Roman" w:cs="Times New Roman"/>
          <w:color w:val="000000"/>
          <w:sz w:val="28"/>
          <w:szCs w:val="28"/>
        </w:rPr>
        <w:t xml:space="preserve">одную фазу </w:t>
      </w:r>
      <w:r w:rsidR="006B2B9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3958F2" w:rsidRPr="003958F2">
        <w:rPr>
          <w:rFonts w:ascii="Times New Roman" w:hAnsi="Times New Roman" w:cs="Times New Roman"/>
          <w:color w:val="000000"/>
          <w:sz w:val="28"/>
          <w:szCs w:val="28"/>
        </w:rPr>
        <w:t xml:space="preserve">нализируют после разделения раствора на две фазы. </w:t>
      </w:r>
    </w:p>
    <w:p w:rsidR="00437F56" w:rsidRPr="00FD2955" w:rsidRDefault="002231BC" w:rsidP="003958F2">
      <w:pPr>
        <w:pStyle w:val="a4"/>
        <w:spacing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  <w:u w:val="none"/>
        </w:rPr>
      </w:pPr>
      <w:r w:rsidRPr="003958F2">
        <w:rPr>
          <w:rStyle w:val="8"/>
          <w:rFonts w:eastAsiaTheme="minorHAnsi"/>
          <w:b/>
          <w:color w:val="000000" w:themeColor="text1"/>
          <w:sz w:val="28"/>
          <w:szCs w:val="28"/>
          <w:u w:val="none"/>
        </w:rPr>
        <w:t>Стерильность</w:t>
      </w:r>
      <w:r w:rsidRPr="004F4E9F">
        <w:rPr>
          <w:rStyle w:val="8"/>
          <w:rFonts w:eastAsiaTheme="minorHAnsi"/>
          <w:b/>
          <w:color w:val="000000" w:themeColor="text1"/>
          <w:sz w:val="28"/>
          <w:szCs w:val="28"/>
          <w:u w:val="none"/>
        </w:rPr>
        <w:t>.</w:t>
      </w:r>
      <w:r w:rsidRPr="004F4E9F">
        <w:rPr>
          <w:rStyle w:val="8"/>
          <w:rFonts w:eastAsiaTheme="minorHAnsi"/>
          <w:color w:val="000000" w:themeColor="text1"/>
          <w:sz w:val="28"/>
          <w:szCs w:val="28"/>
          <w:u w:val="none"/>
        </w:rPr>
        <w:t xml:space="preserve"> </w:t>
      </w:r>
      <w:r w:rsidR="00437F56" w:rsidRPr="004F4E9F">
        <w:rPr>
          <w:rStyle w:val="8"/>
          <w:rFonts w:eastAsiaTheme="minorHAnsi"/>
          <w:color w:val="000000" w:themeColor="text1"/>
          <w:sz w:val="28"/>
          <w:szCs w:val="28"/>
          <w:u w:val="none"/>
        </w:rPr>
        <w:t>Препарат должен быть стерильным. В</w:t>
      </w:r>
      <w:r w:rsidR="00437F56" w:rsidRPr="004F4E9F">
        <w:rPr>
          <w:rStyle w:val="8"/>
          <w:rFonts w:eastAsia="Calibri"/>
          <w:sz w:val="28"/>
          <w:szCs w:val="28"/>
          <w:u w:val="none"/>
        </w:rPr>
        <w:t xml:space="preserve"> </w:t>
      </w:r>
      <w:r w:rsidR="00437F56" w:rsidRPr="004F4E9F">
        <w:rPr>
          <w:sz w:val="28"/>
          <w:szCs w:val="28"/>
          <w:u w:val="none"/>
        </w:rPr>
        <w:t xml:space="preserve">соответствии с требованиями ОФС </w:t>
      </w:r>
      <w:r w:rsidR="00437F56" w:rsidRPr="004F4E9F">
        <w:rPr>
          <w:rStyle w:val="8"/>
          <w:rFonts w:eastAsiaTheme="minorHAnsi"/>
          <w:color w:val="000000" w:themeColor="text1"/>
          <w:sz w:val="28"/>
          <w:szCs w:val="28"/>
          <w:u w:val="none"/>
        </w:rPr>
        <w:t>"Стерильность".</w:t>
      </w:r>
    </w:p>
    <w:p w:rsidR="00AD2081" w:rsidRPr="004F4E9F" w:rsidRDefault="009D238E" w:rsidP="003958F2">
      <w:pPr>
        <w:pStyle w:val="a4"/>
        <w:spacing w:line="360" w:lineRule="auto"/>
        <w:ind w:firstLine="709"/>
        <w:jc w:val="both"/>
        <w:rPr>
          <w:rStyle w:val="8"/>
          <w:rFonts w:eastAsiaTheme="minorHAnsi"/>
          <w:b/>
          <w:color w:val="auto"/>
          <w:sz w:val="28"/>
          <w:szCs w:val="28"/>
          <w:u w:val="none"/>
        </w:rPr>
      </w:pPr>
      <w:r w:rsidRPr="004F4E9F">
        <w:rPr>
          <w:rStyle w:val="8"/>
          <w:rFonts w:eastAsiaTheme="minorHAnsi"/>
          <w:b/>
          <w:color w:val="auto"/>
          <w:sz w:val="28"/>
          <w:szCs w:val="28"/>
          <w:u w:val="none"/>
        </w:rPr>
        <w:t>Количественное определение</w:t>
      </w:r>
    </w:p>
    <w:p w:rsidR="005A3F2C" w:rsidRPr="00FD2955" w:rsidRDefault="005A3F2C" w:rsidP="003958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46B">
        <w:rPr>
          <w:rStyle w:val="8"/>
          <w:rFonts w:eastAsiaTheme="minorHAnsi"/>
          <w:b/>
          <w:i/>
          <w:color w:val="auto"/>
          <w:sz w:val="28"/>
          <w:szCs w:val="28"/>
        </w:rPr>
        <w:t>Жирные кислоты</w:t>
      </w:r>
      <w:r w:rsidRPr="0069246B">
        <w:rPr>
          <w:rStyle w:val="8"/>
          <w:rFonts w:eastAsiaTheme="minorHAnsi"/>
          <w:b/>
          <w:color w:val="auto"/>
          <w:sz w:val="28"/>
          <w:szCs w:val="28"/>
        </w:rPr>
        <w:t xml:space="preserve">. </w:t>
      </w:r>
      <w:r w:rsidRPr="0069246B">
        <w:rPr>
          <w:rFonts w:ascii="Times New Roman" w:hAnsi="Times New Roman" w:cs="Times New Roman"/>
          <w:sz w:val="28"/>
          <w:szCs w:val="28"/>
        </w:rPr>
        <w:t>Определение проводят методом газовой хроматографии</w:t>
      </w:r>
      <w:r w:rsidR="00FD7FF5" w:rsidRPr="0069246B">
        <w:rPr>
          <w:rFonts w:ascii="Times New Roman" w:hAnsi="Times New Roman" w:cs="Times New Roman"/>
          <w:sz w:val="28"/>
          <w:szCs w:val="28"/>
        </w:rPr>
        <w:t xml:space="preserve"> в</w:t>
      </w:r>
      <w:r w:rsidRPr="0069246B">
        <w:rPr>
          <w:rFonts w:ascii="Times New Roman" w:hAnsi="Times New Roman" w:cs="Times New Roman"/>
          <w:sz w:val="28"/>
          <w:szCs w:val="28"/>
        </w:rPr>
        <w:t xml:space="preserve"> соответствии с требованиями ОФС </w:t>
      </w:r>
      <w:r w:rsidRPr="0069246B">
        <w:rPr>
          <w:rStyle w:val="8"/>
          <w:rFonts w:eastAsia="Calibri"/>
          <w:sz w:val="28"/>
          <w:szCs w:val="28"/>
        </w:rPr>
        <w:t>"</w:t>
      </w:r>
      <w:r w:rsidRPr="0069246B">
        <w:rPr>
          <w:rFonts w:ascii="Times New Roman" w:hAnsi="Times New Roman" w:cs="Times New Roman"/>
          <w:sz w:val="28"/>
          <w:szCs w:val="28"/>
        </w:rPr>
        <w:t>Газовая хроматография</w:t>
      </w:r>
      <w:r w:rsidRPr="0069246B">
        <w:rPr>
          <w:rStyle w:val="8"/>
          <w:rFonts w:eastAsia="Calibri"/>
          <w:sz w:val="28"/>
          <w:szCs w:val="28"/>
        </w:rPr>
        <w:t>"</w:t>
      </w:r>
      <w:r w:rsidRPr="00FD29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6D2F" w:rsidRPr="0015070D" w:rsidRDefault="00BE135D" w:rsidP="003958F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Приготовление растворов</w:t>
      </w:r>
    </w:p>
    <w:p w:rsidR="009841A5" w:rsidRPr="00FD2955" w:rsidRDefault="009841A5" w:rsidP="00747E5D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70D">
        <w:rPr>
          <w:rFonts w:ascii="Times New Roman" w:hAnsi="Times New Roman" w:cs="Times New Roman"/>
          <w:i/>
          <w:sz w:val="28"/>
          <w:szCs w:val="28"/>
        </w:rPr>
        <w:t>Испытуемый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5070D">
        <w:rPr>
          <w:rFonts w:ascii="Times New Roman" w:hAnsi="Times New Roman" w:cs="Times New Roman"/>
          <w:i/>
          <w:sz w:val="28"/>
          <w:szCs w:val="28"/>
        </w:rPr>
        <w:t>раствор</w:t>
      </w:r>
      <w:r w:rsidRPr="0015070D">
        <w:rPr>
          <w:rFonts w:ascii="Times New Roman" w:hAnsi="Times New Roman" w:cs="Times New Roman"/>
          <w:sz w:val="28"/>
          <w:szCs w:val="28"/>
        </w:rPr>
        <w:t>.</w:t>
      </w:r>
      <w:r w:rsidRPr="00FD29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0,2 мл </w:t>
      </w:r>
      <w:r w:rsidRPr="0015070D">
        <w:rPr>
          <w:rFonts w:ascii="Times New Roman" w:hAnsi="Times New Roman" w:cs="Times New Roman"/>
          <w:sz w:val="28"/>
          <w:szCs w:val="28"/>
        </w:rPr>
        <w:t>препарата</w:t>
      </w:r>
      <w:r>
        <w:rPr>
          <w:rFonts w:ascii="Times New Roman" w:hAnsi="Times New Roman" w:cs="Times New Roman"/>
          <w:sz w:val="28"/>
          <w:szCs w:val="28"/>
        </w:rPr>
        <w:t xml:space="preserve"> и 1,0 мл </w:t>
      </w:r>
      <w:r w:rsidRPr="0015070D">
        <w:rPr>
          <w:rFonts w:ascii="Times New Roman" w:hAnsi="Times New Roman" w:cs="Times New Roman"/>
          <w:sz w:val="28"/>
          <w:szCs w:val="28"/>
        </w:rPr>
        <w:t xml:space="preserve">раствора внутреннего стандарта 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15070D">
        <w:rPr>
          <w:rFonts w:ascii="Times New Roman" w:hAnsi="Times New Roman" w:cs="Times New Roman"/>
          <w:sz w:val="28"/>
          <w:szCs w:val="28"/>
        </w:rPr>
        <w:t xml:space="preserve">помещают </w:t>
      </w:r>
      <w:r w:rsidRPr="001F26F5">
        <w:rPr>
          <w:rFonts w:ascii="Times New Roman" w:hAnsi="Times New Roman" w:cs="Times New Roman"/>
          <w:sz w:val="28"/>
          <w:szCs w:val="28"/>
        </w:rPr>
        <w:t>в круглодонную колбу вместимостью 50 мл, прибавляют 6 мл 0,5 М раствора гидроксида натрия в метаноле. Затем колбу присоединяют к обратному холодильнику и нагревают на водяной бане при температуре 80</w:t>
      </w:r>
      <w:proofErr w:type="gramStart"/>
      <w:r w:rsidRPr="001F26F5">
        <w:rPr>
          <w:rFonts w:ascii="Times New Roman" w:hAnsi="Times New Roman" w:cs="Times New Roman"/>
          <w:sz w:val="28"/>
          <w:szCs w:val="28"/>
        </w:rPr>
        <w:t xml:space="preserve"> </w:t>
      </w:r>
      <w:r w:rsidRPr="001F26F5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0"/>
      </w:r>
      <w:r w:rsidRPr="001F26F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1F26F5">
        <w:rPr>
          <w:rFonts w:ascii="Times New Roman" w:hAnsi="Times New Roman" w:cs="Times New Roman"/>
          <w:sz w:val="28"/>
          <w:szCs w:val="28"/>
        </w:rPr>
        <w:t xml:space="preserve"> в течение 30 мин. Далее в колбу прибавляют 6 мл бора фторид </w:t>
      </w:r>
      <w:r w:rsidR="001F6E47" w:rsidRPr="001F26F5">
        <w:rPr>
          <w:rFonts w:ascii="Times New Roman" w:hAnsi="Times New Roman" w:cs="Times New Roman"/>
          <w:sz w:val="28"/>
          <w:szCs w:val="28"/>
        </w:rPr>
        <w:t>20 %</w:t>
      </w:r>
      <w:r w:rsidR="001F6E47">
        <w:rPr>
          <w:rFonts w:ascii="Times New Roman" w:hAnsi="Times New Roman" w:cs="Times New Roman"/>
          <w:sz w:val="28"/>
          <w:szCs w:val="28"/>
        </w:rPr>
        <w:t xml:space="preserve"> </w:t>
      </w:r>
      <w:r w:rsidRPr="001F26F5">
        <w:rPr>
          <w:rFonts w:ascii="Times New Roman" w:hAnsi="Times New Roman" w:cs="Times New Roman"/>
          <w:sz w:val="28"/>
          <w:szCs w:val="28"/>
        </w:rPr>
        <w:t xml:space="preserve">в метаноле  и нагревают на водяной бане в течение 15 мин. После охлаждения до комнатной температуры в колбу добавляют 10 мл воды и перемешивают. Полученной смеси дают отстояться до разделения фаз, добавляют 10 мл гептана и экстрагируют метиловые эфиры жирных кислот, встряхивая в течение 3 мин. После разделения фаз верхний слой отделяют и </w:t>
      </w:r>
      <w:r w:rsidRPr="001F26F5">
        <w:rPr>
          <w:rFonts w:ascii="Times New Roman" w:hAnsi="Times New Roman" w:cs="Times New Roman"/>
          <w:bCs/>
          <w:sz w:val="28"/>
          <w:szCs w:val="28"/>
        </w:rPr>
        <w:t>фильтруют через бумажный фильтр, содержащий 5 г натрия сульфата безводного</w:t>
      </w:r>
      <w:r w:rsidRPr="001F26F5">
        <w:rPr>
          <w:rFonts w:ascii="Times New Roman" w:hAnsi="Times New Roman" w:cs="Times New Roman"/>
          <w:sz w:val="28"/>
          <w:szCs w:val="28"/>
        </w:rPr>
        <w:t>.</w:t>
      </w:r>
    </w:p>
    <w:p w:rsidR="0015070D" w:rsidRPr="006A4531" w:rsidRDefault="0015070D" w:rsidP="00747E5D">
      <w:pPr>
        <w:pStyle w:val="2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4652E">
        <w:rPr>
          <w:rFonts w:ascii="Times New Roman" w:hAnsi="Times New Roman"/>
          <w:i/>
          <w:sz w:val="28"/>
          <w:szCs w:val="28"/>
        </w:rPr>
        <w:t>Раствор внутреннего стандарта</w:t>
      </w:r>
      <w:r>
        <w:rPr>
          <w:rFonts w:ascii="Times New Roman" w:hAnsi="Times New Roman"/>
          <w:i/>
          <w:sz w:val="28"/>
          <w:szCs w:val="28"/>
        </w:rPr>
        <w:t xml:space="preserve"> 1</w:t>
      </w:r>
      <w:r w:rsidRPr="00C4652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Около </w:t>
      </w:r>
      <w:r w:rsidRPr="00196204">
        <w:rPr>
          <w:rFonts w:ascii="Times New Roman" w:hAnsi="Times New Roman"/>
          <w:sz w:val="28"/>
          <w:szCs w:val="28"/>
        </w:rPr>
        <w:t>10</w:t>
      </w:r>
      <w:r w:rsidRPr="006A4531">
        <w:rPr>
          <w:rFonts w:ascii="Times New Roman" w:hAnsi="Times New Roman"/>
          <w:sz w:val="28"/>
          <w:szCs w:val="28"/>
        </w:rPr>
        <w:t>0,0 мг (точная навеска) стандартного образца</w:t>
      </w:r>
      <w:r w:rsidR="0069246B">
        <w:rPr>
          <w:rFonts w:ascii="Times New Roman" w:hAnsi="Times New Roman"/>
          <w:sz w:val="28"/>
          <w:szCs w:val="28"/>
        </w:rPr>
        <w:t xml:space="preserve"> (СО)</w:t>
      </w:r>
      <w:r w:rsidRPr="006A4531">
        <w:rPr>
          <w:rFonts w:ascii="Times New Roman" w:hAnsi="Times New Roman"/>
          <w:sz w:val="28"/>
          <w:szCs w:val="28"/>
        </w:rPr>
        <w:t xml:space="preserve"> тридекановой кислоты помеща</w:t>
      </w:r>
      <w:r>
        <w:rPr>
          <w:rFonts w:ascii="Times New Roman" w:hAnsi="Times New Roman"/>
          <w:sz w:val="28"/>
          <w:szCs w:val="28"/>
        </w:rPr>
        <w:t xml:space="preserve">ют в мерную колбу вместимостью </w:t>
      </w:r>
      <w:r w:rsidRPr="00196204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0 мл, растворяют в </w:t>
      </w:r>
      <w:r w:rsidRPr="00713D43">
        <w:rPr>
          <w:rFonts w:ascii="Times New Roman" w:hAnsi="Times New Roman"/>
          <w:sz w:val="28"/>
          <w:szCs w:val="28"/>
        </w:rPr>
        <w:t>1</w:t>
      </w:r>
      <w:r w:rsidRPr="006A4531">
        <w:rPr>
          <w:rFonts w:ascii="Times New Roman" w:hAnsi="Times New Roman"/>
          <w:sz w:val="28"/>
          <w:szCs w:val="28"/>
        </w:rPr>
        <w:t>0</w:t>
      </w:r>
      <w:r w:rsidR="00480457">
        <w:rPr>
          <w:rFonts w:ascii="Times New Roman" w:hAnsi="Times New Roman"/>
          <w:sz w:val="28"/>
          <w:szCs w:val="28"/>
        </w:rPr>
        <w:t xml:space="preserve"> </w:t>
      </w:r>
      <w:r w:rsidRPr="006A4531">
        <w:rPr>
          <w:rFonts w:ascii="Times New Roman" w:hAnsi="Times New Roman"/>
          <w:sz w:val="28"/>
          <w:szCs w:val="28"/>
        </w:rPr>
        <w:t>мл толуола, доводят объём раствора тем же растворителем до метки и перемешивают.</w:t>
      </w:r>
      <w:r w:rsidR="00480457">
        <w:rPr>
          <w:rFonts w:ascii="Times New Roman" w:hAnsi="Times New Roman"/>
          <w:sz w:val="28"/>
          <w:szCs w:val="28"/>
        </w:rPr>
        <w:t xml:space="preserve"> </w:t>
      </w:r>
    </w:p>
    <w:p w:rsidR="0015070D" w:rsidRDefault="0015070D" w:rsidP="00747E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4531">
        <w:rPr>
          <w:rFonts w:ascii="Times New Roman" w:eastAsia="Times New Roman" w:hAnsi="Times New Roman"/>
          <w:sz w:val="28"/>
          <w:szCs w:val="28"/>
          <w:lang w:eastAsia="ru-RU"/>
        </w:rPr>
        <w:t xml:space="preserve">Срок годности раствора 14 сут при хранении при температуре 2-8 </w:t>
      </w:r>
      <w:r w:rsidRPr="006A4531">
        <w:rPr>
          <w:rFonts w:ascii="Times New Roman" w:eastAsia="Times New Roman" w:hAnsi="Times New Roman"/>
          <w:sz w:val="28"/>
          <w:szCs w:val="28"/>
          <w:lang w:eastAsia="ru-RU"/>
        </w:rPr>
        <w:sym w:font="Symbol" w:char="F0B0"/>
      </w:r>
      <w:r w:rsidRPr="006A4531">
        <w:rPr>
          <w:rFonts w:ascii="Times New Roman" w:eastAsia="Times New Roman" w:hAnsi="Times New Roman"/>
          <w:sz w:val="28"/>
          <w:szCs w:val="28"/>
          <w:lang w:eastAsia="ru-RU"/>
        </w:rPr>
        <w:t>С.</w:t>
      </w:r>
    </w:p>
    <w:p w:rsidR="0015070D" w:rsidRPr="006A4531" w:rsidRDefault="0015070D" w:rsidP="00747E5D">
      <w:pPr>
        <w:pStyle w:val="2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F6C8F">
        <w:rPr>
          <w:rFonts w:ascii="Times New Roman" w:hAnsi="Times New Roman" w:cs="Times New Roman"/>
          <w:i/>
          <w:sz w:val="28"/>
          <w:szCs w:val="28"/>
        </w:rPr>
        <w:t>Раствор внутреннего стандарта 2</w:t>
      </w:r>
      <w:r w:rsidRPr="00CF6C8F">
        <w:rPr>
          <w:rFonts w:ascii="Times New Roman" w:hAnsi="Times New Roman" w:cs="Times New Roman"/>
          <w:sz w:val="28"/>
          <w:szCs w:val="28"/>
        </w:rPr>
        <w:t>.</w:t>
      </w:r>
      <w:r w:rsidRPr="00C465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Около </w:t>
      </w:r>
      <w:r w:rsidRPr="00196204">
        <w:rPr>
          <w:rFonts w:ascii="Times New Roman" w:hAnsi="Times New Roman"/>
          <w:sz w:val="28"/>
          <w:szCs w:val="28"/>
        </w:rPr>
        <w:t>10</w:t>
      </w:r>
      <w:r w:rsidRPr="006A4531">
        <w:rPr>
          <w:rFonts w:ascii="Times New Roman" w:hAnsi="Times New Roman"/>
          <w:sz w:val="28"/>
          <w:szCs w:val="28"/>
        </w:rPr>
        <w:t xml:space="preserve">0,0 мг (точная навеска) </w:t>
      </w:r>
      <w:r w:rsidR="0069246B">
        <w:rPr>
          <w:rFonts w:ascii="Times New Roman" w:hAnsi="Times New Roman"/>
          <w:sz w:val="28"/>
          <w:szCs w:val="28"/>
        </w:rPr>
        <w:t>СО</w:t>
      </w:r>
      <w:r w:rsidRPr="006A45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генэйкозановой </w:t>
      </w:r>
      <w:r w:rsidRPr="006A4531">
        <w:rPr>
          <w:rFonts w:ascii="Times New Roman" w:hAnsi="Times New Roman"/>
          <w:sz w:val="28"/>
          <w:szCs w:val="28"/>
        </w:rPr>
        <w:t>кислоты помеща</w:t>
      </w:r>
      <w:r>
        <w:rPr>
          <w:rFonts w:ascii="Times New Roman" w:hAnsi="Times New Roman"/>
          <w:sz w:val="28"/>
          <w:szCs w:val="28"/>
        </w:rPr>
        <w:t xml:space="preserve">ют в мерную колбу вместимостью </w:t>
      </w:r>
      <w:r w:rsidRPr="00196204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0 мл, растворяют в </w:t>
      </w:r>
      <w:r w:rsidRPr="00713D43">
        <w:rPr>
          <w:rFonts w:ascii="Times New Roman" w:hAnsi="Times New Roman"/>
          <w:sz w:val="28"/>
          <w:szCs w:val="28"/>
        </w:rPr>
        <w:t>1</w:t>
      </w:r>
      <w:r w:rsidRPr="006A4531">
        <w:rPr>
          <w:rFonts w:ascii="Times New Roman" w:hAnsi="Times New Roman"/>
          <w:sz w:val="28"/>
          <w:szCs w:val="28"/>
        </w:rPr>
        <w:t>0</w:t>
      </w:r>
      <w:r w:rsidR="00480457">
        <w:rPr>
          <w:rFonts w:ascii="Times New Roman" w:hAnsi="Times New Roman"/>
          <w:sz w:val="28"/>
          <w:szCs w:val="28"/>
        </w:rPr>
        <w:t xml:space="preserve"> </w:t>
      </w:r>
      <w:r w:rsidRPr="006A4531">
        <w:rPr>
          <w:rFonts w:ascii="Times New Roman" w:hAnsi="Times New Roman"/>
          <w:sz w:val="28"/>
          <w:szCs w:val="28"/>
        </w:rPr>
        <w:t>мл толуола, доводят объём раствора тем же растворителем до метки и перемешивают.</w:t>
      </w:r>
      <w:r w:rsidR="00480457">
        <w:rPr>
          <w:rFonts w:ascii="Times New Roman" w:hAnsi="Times New Roman"/>
          <w:sz w:val="28"/>
          <w:szCs w:val="28"/>
        </w:rPr>
        <w:t xml:space="preserve"> </w:t>
      </w:r>
    </w:p>
    <w:p w:rsidR="0015070D" w:rsidRPr="0069246B" w:rsidRDefault="0015070D" w:rsidP="00747E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4531">
        <w:rPr>
          <w:rFonts w:ascii="Times New Roman" w:eastAsia="Times New Roman" w:hAnsi="Times New Roman"/>
          <w:sz w:val="28"/>
          <w:szCs w:val="28"/>
          <w:lang w:eastAsia="ru-RU"/>
        </w:rPr>
        <w:t xml:space="preserve">Срок годности раствора 14 сут при хранении при температуре 2-8 </w:t>
      </w:r>
      <w:r w:rsidRPr="006A4531">
        <w:rPr>
          <w:rFonts w:ascii="Times New Roman" w:eastAsia="Times New Roman" w:hAnsi="Times New Roman"/>
          <w:sz w:val="28"/>
          <w:szCs w:val="28"/>
          <w:lang w:eastAsia="ru-RU"/>
        </w:rPr>
        <w:sym w:font="Symbol" w:char="F0B0"/>
      </w:r>
      <w:r w:rsidRPr="006A4531">
        <w:rPr>
          <w:rFonts w:ascii="Times New Roman" w:eastAsia="Times New Roman" w:hAnsi="Times New Roman"/>
          <w:sz w:val="28"/>
          <w:szCs w:val="28"/>
          <w:lang w:eastAsia="ru-RU"/>
        </w:rPr>
        <w:t>С.</w:t>
      </w:r>
    </w:p>
    <w:p w:rsidR="00F70703" w:rsidRDefault="00D46D2F" w:rsidP="00747E5D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0A9E">
        <w:rPr>
          <w:rFonts w:ascii="Times New Roman" w:hAnsi="Times New Roman" w:cs="Times New Roman"/>
          <w:i/>
          <w:sz w:val="28"/>
          <w:szCs w:val="28"/>
        </w:rPr>
        <w:t>Раствор смеси стандартных образцов (</w:t>
      </w:r>
      <w:proofErr w:type="gramStart"/>
      <w:r w:rsidRPr="000E0A9E">
        <w:rPr>
          <w:rFonts w:ascii="Times New Roman" w:hAnsi="Times New Roman" w:cs="Times New Roman"/>
          <w:i/>
          <w:sz w:val="28"/>
          <w:szCs w:val="28"/>
        </w:rPr>
        <w:t>СО</w:t>
      </w:r>
      <w:proofErr w:type="gramEnd"/>
      <w:r w:rsidRPr="000E0A9E">
        <w:rPr>
          <w:rFonts w:ascii="Times New Roman" w:hAnsi="Times New Roman" w:cs="Times New Roman"/>
          <w:i/>
          <w:sz w:val="28"/>
          <w:szCs w:val="28"/>
        </w:rPr>
        <w:t xml:space="preserve">) метиловых эфиров </w:t>
      </w:r>
      <w:r w:rsidR="00B5602B">
        <w:rPr>
          <w:rFonts w:ascii="Times New Roman" w:hAnsi="Times New Roman" w:cs="Times New Roman"/>
          <w:i/>
          <w:sz w:val="28"/>
          <w:szCs w:val="28"/>
        </w:rPr>
        <w:t>жирных кислот</w:t>
      </w:r>
      <w:r w:rsidRPr="000E0A9E">
        <w:rPr>
          <w:rFonts w:ascii="Times New Roman" w:hAnsi="Times New Roman" w:cs="Times New Roman"/>
          <w:i/>
          <w:sz w:val="28"/>
          <w:szCs w:val="28"/>
        </w:rPr>
        <w:t>.</w:t>
      </w:r>
      <w:r w:rsidR="000E0A9E">
        <w:rPr>
          <w:rFonts w:ascii="Times New Roman" w:hAnsi="Times New Roman" w:cs="Times New Roman"/>
          <w:sz w:val="28"/>
          <w:szCs w:val="28"/>
        </w:rPr>
        <w:t xml:space="preserve"> Около 3</w:t>
      </w:r>
      <w:r w:rsidRPr="000E0A9E">
        <w:rPr>
          <w:rFonts w:ascii="Times New Roman" w:hAnsi="Times New Roman" w:cs="Times New Roman"/>
          <w:sz w:val="28"/>
          <w:szCs w:val="28"/>
        </w:rPr>
        <w:t xml:space="preserve">00,0 мг (точная навеска) СО </w:t>
      </w:r>
      <w:r w:rsidR="000E0A9E">
        <w:rPr>
          <w:rFonts w:ascii="Times New Roman" w:hAnsi="Times New Roman" w:cs="Times New Roman"/>
          <w:sz w:val="28"/>
          <w:szCs w:val="28"/>
        </w:rPr>
        <w:t>капри</w:t>
      </w:r>
      <w:r w:rsidR="00876285">
        <w:rPr>
          <w:rFonts w:ascii="Times New Roman" w:hAnsi="Times New Roman" w:cs="Times New Roman"/>
          <w:sz w:val="28"/>
          <w:szCs w:val="28"/>
        </w:rPr>
        <w:t>л</w:t>
      </w:r>
      <w:r w:rsidR="000E0A9E">
        <w:rPr>
          <w:rFonts w:ascii="Times New Roman" w:hAnsi="Times New Roman" w:cs="Times New Roman"/>
          <w:sz w:val="28"/>
          <w:szCs w:val="28"/>
        </w:rPr>
        <w:t xml:space="preserve">овой кислоты, </w:t>
      </w:r>
      <w:r w:rsidR="00876285">
        <w:rPr>
          <w:rFonts w:ascii="Times New Roman" w:hAnsi="Times New Roman" w:cs="Times New Roman"/>
          <w:sz w:val="28"/>
          <w:szCs w:val="28"/>
        </w:rPr>
        <w:t>около 3</w:t>
      </w:r>
      <w:r w:rsidR="00876285" w:rsidRPr="000E0A9E">
        <w:rPr>
          <w:rFonts w:ascii="Times New Roman" w:hAnsi="Times New Roman" w:cs="Times New Roman"/>
          <w:sz w:val="28"/>
          <w:szCs w:val="28"/>
        </w:rPr>
        <w:t>00,0 мг (точная навеска) СО</w:t>
      </w:r>
      <w:r w:rsidR="00876285" w:rsidRPr="00876285">
        <w:rPr>
          <w:rFonts w:ascii="Times New Roman" w:hAnsi="Times New Roman" w:cs="Times New Roman"/>
          <w:sz w:val="28"/>
          <w:szCs w:val="28"/>
        </w:rPr>
        <w:t xml:space="preserve"> </w:t>
      </w:r>
      <w:r w:rsidR="00876285">
        <w:rPr>
          <w:rFonts w:ascii="Times New Roman" w:hAnsi="Times New Roman" w:cs="Times New Roman"/>
          <w:sz w:val="28"/>
          <w:szCs w:val="28"/>
        </w:rPr>
        <w:t>каприновой кислоты, около 3</w:t>
      </w:r>
      <w:r w:rsidR="00876285" w:rsidRPr="000E0A9E">
        <w:rPr>
          <w:rFonts w:ascii="Times New Roman" w:hAnsi="Times New Roman" w:cs="Times New Roman"/>
          <w:sz w:val="28"/>
          <w:szCs w:val="28"/>
        </w:rPr>
        <w:t xml:space="preserve">00,0 мг (точная навеска) </w:t>
      </w:r>
      <w:proofErr w:type="gramStart"/>
      <w:r w:rsidR="00876285" w:rsidRPr="000E0A9E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0E0A9E">
        <w:rPr>
          <w:rFonts w:ascii="Times New Roman" w:hAnsi="Times New Roman" w:cs="Times New Roman"/>
          <w:sz w:val="28"/>
          <w:szCs w:val="28"/>
        </w:rPr>
        <w:t xml:space="preserve"> </w:t>
      </w:r>
      <w:r w:rsidR="00876285">
        <w:rPr>
          <w:rFonts w:ascii="Times New Roman" w:hAnsi="Times New Roman" w:cs="Times New Roman"/>
          <w:sz w:val="28"/>
          <w:szCs w:val="28"/>
        </w:rPr>
        <w:t>олеиновой кислоты,</w:t>
      </w:r>
      <w:r w:rsidR="00397F08" w:rsidRPr="00397F08">
        <w:rPr>
          <w:rFonts w:ascii="Times New Roman" w:hAnsi="Times New Roman" w:cs="Times New Roman"/>
          <w:sz w:val="28"/>
          <w:szCs w:val="28"/>
        </w:rPr>
        <w:t xml:space="preserve"> </w:t>
      </w:r>
      <w:r w:rsidR="00075155">
        <w:rPr>
          <w:rFonts w:ascii="Times New Roman" w:hAnsi="Times New Roman" w:cs="Times New Roman"/>
          <w:sz w:val="28"/>
          <w:szCs w:val="28"/>
        </w:rPr>
        <w:t>около 3</w:t>
      </w:r>
      <w:r w:rsidR="00075155" w:rsidRPr="000E0A9E">
        <w:rPr>
          <w:rFonts w:ascii="Times New Roman" w:hAnsi="Times New Roman" w:cs="Times New Roman"/>
          <w:sz w:val="28"/>
          <w:szCs w:val="28"/>
        </w:rPr>
        <w:t>00,0 мг (точная навеска) СО</w:t>
      </w:r>
      <w:r w:rsidR="00075155">
        <w:rPr>
          <w:rFonts w:ascii="Times New Roman" w:hAnsi="Times New Roman" w:cs="Times New Roman"/>
          <w:sz w:val="28"/>
          <w:szCs w:val="28"/>
        </w:rPr>
        <w:t xml:space="preserve"> </w:t>
      </w:r>
      <w:r w:rsidR="00F70703">
        <w:rPr>
          <w:rFonts w:ascii="Times New Roman" w:hAnsi="Times New Roman" w:cs="Times New Roman"/>
          <w:sz w:val="28"/>
          <w:szCs w:val="28"/>
        </w:rPr>
        <w:t xml:space="preserve">линолевой кислоты, </w:t>
      </w:r>
      <w:r w:rsidR="00397F08">
        <w:rPr>
          <w:rFonts w:ascii="Times New Roman" w:hAnsi="Times New Roman" w:cs="Times New Roman"/>
          <w:sz w:val="28"/>
          <w:szCs w:val="28"/>
        </w:rPr>
        <w:t>около 3</w:t>
      </w:r>
      <w:r w:rsidR="00397F08" w:rsidRPr="000E0A9E">
        <w:rPr>
          <w:rFonts w:ascii="Times New Roman" w:hAnsi="Times New Roman" w:cs="Times New Roman"/>
          <w:sz w:val="28"/>
          <w:szCs w:val="28"/>
        </w:rPr>
        <w:t>00,0 мг (точная навеска) СО</w:t>
      </w:r>
      <w:r w:rsidR="00F70703">
        <w:rPr>
          <w:rFonts w:ascii="Times New Roman" w:hAnsi="Times New Roman" w:cs="Times New Roman"/>
          <w:sz w:val="28"/>
          <w:szCs w:val="28"/>
        </w:rPr>
        <w:t xml:space="preserve"> </w:t>
      </w:r>
      <w:r w:rsidR="00876285">
        <w:rPr>
          <w:rFonts w:ascii="Times New Roman" w:hAnsi="Times New Roman" w:cs="Times New Roman"/>
          <w:sz w:val="28"/>
          <w:szCs w:val="28"/>
        </w:rPr>
        <w:t>эйкозапентаеновой кислоты</w:t>
      </w:r>
      <w:r w:rsidR="0069246B">
        <w:rPr>
          <w:rFonts w:ascii="Times New Roman" w:hAnsi="Times New Roman" w:cs="Times New Roman"/>
          <w:sz w:val="28"/>
          <w:szCs w:val="28"/>
        </w:rPr>
        <w:t xml:space="preserve"> и</w:t>
      </w:r>
      <w:r w:rsidR="00876285">
        <w:rPr>
          <w:rFonts w:ascii="Times New Roman" w:hAnsi="Times New Roman" w:cs="Times New Roman"/>
          <w:sz w:val="28"/>
          <w:szCs w:val="28"/>
        </w:rPr>
        <w:t xml:space="preserve"> около 3</w:t>
      </w:r>
      <w:r w:rsidR="00876285" w:rsidRPr="000E0A9E">
        <w:rPr>
          <w:rFonts w:ascii="Times New Roman" w:hAnsi="Times New Roman" w:cs="Times New Roman"/>
          <w:sz w:val="28"/>
          <w:szCs w:val="28"/>
        </w:rPr>
        <w:t>00,0 мг (точная навеска) СО</w:t>
      </w:r>
      <w:r w:rsidR="00F70703">
        <w:rPr>
          <w:rFonts w:ascii="Times New Roman" w:hAnsi="Times New Roman" w:cs="Times New Roman"/>
          <w:sz w:val="28"/>
          <w:szCs w:val="28"/>
        </w:rPr>
        <w:t xml:space="preserve"> </w:t>
      </w:r>
      <w:r w:rsidR="00876285">
        <w:rPr>
          <w:rFonts w:ascii="Times New Roman" w:hAnsi="Times New Roman" w:cs="Times New Roman"/>
          <w:sz w:val="28"/>
          <w:szCs w:val="28"/>
        </w:rPr>
        <w:t>д</w:t>
      </w:r>
      <w:r w:rsidR="00F70703">
        <w:rPr>
          <w:rFonts w:ascii="Times New Roman" w:hAnsi="Times New Roman" w:cs="Times New Roman"/>
          <w:sz w:val="28"/>
          <w:szCs w:val="28"/>
        </w:rPr>
        <w:t>окозагексаеновой кислоты</w:t>
      </w:r>
      <w:r w:rsidR="00876285">
        <w:rPr>
          <w:rFonts w:ascii="Times New Roman" w:hAnsi="Times New Roman" w:cs="Times New Roman"/>
          <w:sz w:val="28"/>
          <w:szCs w:val="28"/>
        </w:rPr>
        <w:t xml:space="preserve"> </w:t>
      </w:r>
      <w:r w:rsidR="00F70703" w:rsidRPr="006A4531">
        <w:rPr>
          <w:rFonts w:ascii="Times New Roman" w:hAnsi="Times New Roman"/>
          <w:sz w:val="28"/>
          <w:szCs w:val="28"/>
        </w:rPr>
        <w:t>помеща</w:t>
      </w:r>
      <w:r w:rsidR="00F70703">
        <w:rPr>
          <w:rFonts w:ascii="Times New Roman" w:hAnsi="Times New Roman"/>
          <w:sz w:val="28"/>
          <w:szCs w:val="28"/>
        </w:rPr>
        <w:t>ют в мерную колбу вместимостью 10 мл,</w:t>
      </w:r>
      <w:r w:rsidRPr="000E0A9E">
        <w:rPr>
          <w:rFonts w:ascii="Times New Roman" w:hAnsi="Times New Roman" w:cs="Times New Roman"/>
          <w:sz w:val="28"/>
          <w:szCs w:val="28"/>
        </w:rPr>
        <w:t xml:space="preserve"> </w:t>
      </w:r>
      <w:r w:rsidR="00F70703">
        <w:rPr>
          <w:rFonts w:ascii="Times New Roman" w:hAnsi="Times New Roman"/>
          <w:sz w:val="28"/>
          <w:szCs w:val="28"/>
        </w:rPr>
        <w:t>растворяют</w:t>
      </w:r>
      <w:r w:rsidR="00F70703" w:rsidRPr="00A040C4">
        <w:rPr>
          <w:rFonts w:ascii="Times New Roman" w:hAnsi="Times New Roman"/>
          <w:sz w:val="28"/>
          <w:szCs w:val="28"/>
        </w:rPr>
        <w:t xml:space="preserve"> </w:t>
      </w:r>
      <w:r w:rsidR="00F70703">
        <w:rPr>
          <w:rFonts w:ascii="Times New Roman" w:hAnsi="Times New Roman"/>
          <w:sz w:val="28"/>
          <w:szCs w:val="28"/>
        </w:rPr>
        <w:t>в 8</w:t>
      </w:r>
      <w:r w:rsidR="00480457">
        <w:rPr>
          <w:rFonts w:ascii="Times New Roman" w:hAnsi="Times New Roman"/>
          <w:sz w:val="28"/>
          <w:szCs w:val="28"/>
        </w:rPr>
        <w:t xml:space="preserve"> </w:t>
      </w:r>
      <w:r w:rsidR="00F70703" w:rsidRPr="006A4531">
        <w:rPr>
          <w:rFonts w:ascii="Times New Roman" w:hAnsi="Times New Roman"/>
          <w:sz w:val="28"/>
          <w:szCs w:val="28"/>
        </w:rPr>
        <w:t xml:space="preserve">мл толуола, </w:t>
      </w:r>
      <w:r w:rsidR="00F70703" w:rsidRPr="006A4531">
        <w:rPr>
          <w:rFonts w:ascii="Times New Roman" w:hAnsi="Times New Roman"/>
          <w:sz w:val="28"/>
          <w:szCs w:val="28"/>
        </w:rPr>
        <w:lastRenderedPageBreak/>
        <w:t>доводят объём раствора тем же раствори</w:t>
      </w:r>
      <w:r w:rsidR="00F70703">
        <w:rPr>
          <w:rFonts w:ascii="Times New Roman" w:hAnsi="Times New Roman"/>
          <w:sz w:val="28"/>
          <w:szCs w:val="28"/>
        </w:rPr>
        <w:t>телем до метки и перемешивают.</w:t>
      </w:r>
      <w:r w:rsidR="00F70703" w:rsidRPr="00F70703">
        <w:rPr>
          <w:rFonts w:ascii="Times New Roman" w:hAnsi="Times New Roman"/>
          <w:sz w:val="28"/>
          <w:szCs w:val="28"/>
        </w:rPr>
        <w:t xml:space="preserve"> </w:t>
      </w:r>
      <w:r w:rsidR="00F70703">
        <w:rPr>
          <w:rFonts w:ascii="Times New Roman" w:hAnsi="Times New Roman"/>
          <w:sz w:val="28"/>
          <w:szCs w:val="28"/>
        </w:rPr>
        <w:t>0,2 мл полученного раствора,</w:t>
      </w:r>
      <w:r w:rsidR="00F70703" w:rsidRPr="00F70703">
        <w:rPr>
          <w:rFonts w:ascii="Times New Roman" w:hAnsi="Times New Roman" w:cs="Times New Roman"/>
          <w:sz w:val="28"/>
          <w:szCs w:val="28"/>
        </w:rPr>
        <w:t xml:space="preserve"> </w:t>
      </w:r>
      <w:r w:rsidR="00F70703" w:rsidRPr="0015070D">
        <w:rPr>
          <w:rFonts w:ascii="Times New Roman" w:hAnsi="Times New Roman" w:cs="Times New Roman"/>
          <w:sz w:val="28"/>
          <w:szCs w:val="28"/>
        </w:rPr>
        <w:t>1,0 мл раствора внутреннего стандарта 1</w:t>
      </w:r>
      <w:r w:rsidR="0022260F">
        <w:rPr>
          <w:rFonts w:ascii="Times New Roman" w:hAnsi="Times New Roman" w:cs="Times New Roman"/>
          <w:sz w:val="28"/>
          <w:szCs w:val="28"/>
        </w:rPr>
        <w:t xml:space="preserve"> и</w:t>
      </w:r>
      <w:r w:rsidR="00F70703" w:rsidRPr="0015070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2260F" w:rsidRPr="0015070D">
        <w:rPr>
          <w:rFonts w:ascii="Times New Roman" w:hAnsi="Times New Roman" w:cs="Times New Roman"/>
          <w:sz w:val="28"/>
          <w:szCs w:val="28"/>
        </w:rPr>
        <w:t>1,0 мл</w:t>
      </w:r>
      <w:r w:rsidR="0022260F">
        <w:rPr>
          <w:rFonts w:ascii="Times New Roman" w:hAnsi="Times New Roman" w:cs="Times New Roman"/>
          <w:sz w:val="28"/>
          <w:szCs w:val="28"/>
        </w:rPr>
        <w:t xml:space="preserve"> </w:t>
      </w:r>
      <w:r w:rsidR="00F70703">
        <w:rPr>
          <w:rFonts w:ascii="Times New Roman" w:hAnsi="Times New Roman" w:cs="Times New Roman"/>
          <w:sz w:val="28"/>
          <w:szCs w:val="28"/>
        </w:rPr>
        <w:t>р</w:t>
      </w:r>
      <w:r w:rsidR="00F70703" w:rsidRPr="0015070D">
        <w:rPr>
          <w:rFonts w:ascii="Times New Roman" w:hAnsi="Times New Roman" w:cs="Times New Roman"/>
          <w:sz w:val="28"/>
          <w:szCs w:val="28"/>
        </w:rPr>
        <w:t>аствор</w:t>
      </w:r>
      <w:r w:rsidR="00F70703">
        <w:rPr>
          <w:rFonts w:ascii="Times New Roman" w:hAnsi="Times New Roman" w:cs="Times New Roman"/>
          <w:sz w:val="28"/>
          <w:szCs w:val="28"/>
        </w:rPr>
        <w:t>а</w:t>
      </w:r>
      <w:r w:rsidR="00F70703" w:rsidRPr="0015070D">
        <w:rPr>
          <w:rFonts w:ascii="Times New Roman" w:hAnsi="Times New Roman" w:cs="Times New Roman"/>
          <w:sz w:val="28"/>
          <w:szCs w:val="28"/>
        </w:rPr>
        <w:t xml:space="preserve"> внутреннего стандарта 2</w:t>
      </w:r>
      <w:r w:rsidR="00F70703">
        <w:rPr>
          <w:rFonts w:ascii="Times New Roman" w:hAnsi="Times New Roman" w:cs="Times New Roman"/>
          <w:sz w:val="28"/>
          <w:szCs w:val="28"/>
        </w:rPr>
        <w:t xml:space="preserve"> </w:t>
      </w:r>
      <w:r w:rsidR="00F70703" w:rsidRPr="0015070D">
        <w:rPr>
          <w:rFonts w:ascii="Times New Roman" w:hAnsi="Times New Roman" w:cs="Times New Roman"/>
          <w:sz w:val="28"/>
          <w:szCs w:val="28"/>
        </w:rPr>
        <w:t xml:space="preserve">помещают </w:t>
      </w:r>
      <w:r w:rsidR="00F70703" w:rsidRPr="001F26F5">
        <w:rPr>
          <w:rFonts w:ascii="Times New Roman" w:hAnsi="Times New Roman" w:cs="Times New Roman"/>
          <w:sz w:val="28"/>
          <w:szCs w:val="28"/>
        </w:rPr>
        <w:t>в круглодонную колбу вместимостью 50 мл, прибавляют 6 мл 0,5 М раствора гидроксида натрия в метаноле. Затем колбу присоединяют к обратному холодильнику и нагревают на водяной бане при температуре 80</w:t>
      </w:r>
      <w:proofErr w:type="gramStart"/>
      <w:r w:rsidR="00F70703" w:rsidRPr="001F26F5">
        <w:rPr>
          <w:rFonts w:ascii="Times New Roman" w:hAnsi="Times New Roman" w:cs="Times New Roman"/>
          <w:sz w:val="28"/>
          <w:szCs w:val="28"/>
        </w:rPr>
        <w:t xml:space="preserve"> </w:t>
      </w:r>
      <w:r w:rsidR="00F70703" w:rsidRPr="001F26F5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0"/>
      </w:r>
      <w:r w:rsidR="00F70703" w:rsidRPr="001F26F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F70703" w:rsidRPr="001F26F5">
        <w:rPr>
          <w:rFonts w:ascii="Times New Roman" w:hAnsi="Times New Roman" w:cs="Times New Roman"/>
          <w:sz w:val="28"/>
          <w:szCs w:val="28"/>
        </w:rPr>
        <w:t xml:space="preserve"> в течение 30 мин. Далее в колбу прибавляют 6 мл бора фторид </w:t>
      </w:r>
      <w:r w:rsidR="001F6E47" w:rsidRPr="001F26F5">
        <w:rPr>
          <w:rFonts w:ascii="Times New Roman" w:hAnsi="Times New Roman" w:cs="Times New Roman"/>
          <w:sz w:val="28"/>
          <w:szCs w:val="28"/>
        </w:rPr>
        <w:t>20 %</w:t>
      </w:r>
      <w:r w:rsidR="001F6E47">
        <w:rPr>
          <w:rFonts w:ascii="Times New Roman" w:hAnsi="Times New Roman" w:cs="Times New Roman"/>
          <w:sz w:val="28"/>
          <w:szCs w:val="28"/>
        </w:rPr>
        <w:t xml:space="preserve"> </w:t>
      </w:r>
      <w:r w:rsidR="00F70703" w:rsidRPr="001F26F5">
        <w:rPr>
          <w:rFonts w:ascii="Times New Roman" w:hAnsi="Times New Roman" w:cs="Times New Roman"/>
          <w:sz w:val="28"/>
          <w:szCs w:val="28"/>
        </w:rPr>
        <w:t xml:space="preserve">в метаноле  и нагревают на водяной бане в течение еще 15 мин. После охлаждения до комнатной температуры в колбу добавляют 10 мл воды и перемешивают. Полученной смеси дают отстояться до разделения фаз, добавляют 10 мл гептана и экстрагируют метиловые эфиры жирных кислот, встряхивая в течение 3 мин. После разделения фаз верхний слой отделяют и </w:t>
      </w:r>
      <w:r w:rsidR="00F70703" w:rsidRPr="001F26F5">
        <w:rPr>
          <w:rFonts w:ascii="Times New Roman" w:hAnsi="Times New Roman" w:cs="Times New Roman"/>
          <w:bCs/>
          <w:sz w:val="28"/>
          <w:szCs w:val="28"/>
        </w:rPr>
        <w:t>фильтруют через бумажный фильтр, содержащий 5</w:t>
      </w:r>
      <w:r w:rsidR="009841A5">
        <w:rPr>
          <w:rFonts w:ascii="Times New Roman" w:hAnsi="Times New Roman" w:cs="Times New Roman"/>
          <w:bCs/>
          <w:sz w:val="28"/>
          <w:szCs w:val="28"/>
        </w:rPr>
        <w:t> </w:t>
      </w:r>
      <w:r w:rsidR="00F70703" w:rsidRPr="001F26F5">
        <w:rPr>
          <w:rFonts w:ascii="Times New Roman" w:hAnsi="Times New Roman" w:cs="Times New Roman"/>
          <w:bCs/>
          <w:sz w:val="28"/>
          <w:szCs w:val="28"/>
        </w:rPr>
        <w:t>г натрия сульфата безводного</w:t>
      </w:r>
      <w:r w:rsidR="00F70703" w:rsidRPr="001F26F5">
        <w:rPr>
          <w:rFonts w:ascii="Times New Roman" w:hAnsi="Times New Roman" w:cs="Times New Roman"/>
          <w:sz w:val="28"/>
          <w:szCs w:val="28"/>
        </w:rPr>
        <w:t>.</w:t>
      </w:r>
    </w:p>
    <w:p w:rsidR="003C6D07" w:rsidRPr="00FD2955" w:rsidRDefault="003C6D07" w:rsidP="00747E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02B">
        <w:rPr>
          <w:rFonts w:ascii="Times New Roman" w:hAnsi="Times New Roman" w:cs="Times New Roman"/>
          <w:i/>
          <w:sz w:val="28"/>
          <w:szCs w:val="28"/>
        </w:rPr>
        <w:t>Проверка пригодности хроматографической системы.</w:t>
      </w:r>
      <w:r w:rsidRPr="00B5602B">
        <w:rPr>
          <w:rFonts w:ascii="Times New Roman" w:hAnsi="Times New Roman" w:cs="Times New Roman"/>
          <w:sz w:val="28"/>
          <w:szCs w:val="28"/>
        </w:rPr>
        <w:t xml:space="preserve"> Хроматографическая система считается пригодной, если выполняются следующие условия:</w:t>
      </w:r>
    </w:p>
    <w:p w:rsidR="003C6D07" w:rsidRPr="0069246B" w:rsidRDefault="003C6D07" w:rsidP="00747E5D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69246B">
        <w:rPr>
          <w:sz w:val="28"/>
          <w:szCs w:val="28"/>
        </w:rPr>
        <w:t xml:space="preserve">- разрешение между </w:t>
      </w:r>
      <w:r w:rsidR="0069246B" w:rsidRPr="0069246B">
        <w:rPr>
          <w:sz w:val="28"/>
          <w:szCs w:val="28"/>
        </w:rPr>
        <w:t xml:space="preserve">соседними </w:t>
      </w:r>
      <w:r w:rsidRPr="0069246B">
        <w:rPr>
          <w:sz w:val="28"/>
          <w:szCs w:val="28"/>
        </w:rPr>
        <w:t xml:space="preserve">пиками на хроматограмме раствора смеси </w:t>
      </w:r>
      <w:proofErr w:type="gramStart"/>
      <w:r w:rsidRPr="0069246B">
        <w:rPr>
          <w:sz w:val="28"/>
          <w:szCs w:val="28"/>
        </w:rPr>
        <w:t>СО</w:t>
      </w:r>
      <w:proofErr w:type="gramEnd"/>
      <w:r w:rsidRPr="0069246B">
        <w:rPr>
          <w:sz w:val="28"/>
          <w:szCs w:val="28"/>
        </w:rPr>
        <w:t xml:space="preserve"> метиловых эфиров жирных кислот должно составлять не менее 1,</w:t>
      </w:r>
      <w:r w:rsidR="00B5602B" w:rsidRPr="0069246B">
        <w:rPr>
          <w:sz w:val="28"/>
          <w:szCs w:val="28"/>
        </w:rPr>
        <w:t>5</w:t>
      </w:r>
      <w:r w:rsidRPr="0069246B">
        <w:rPr>
          <w:sz w:val="28"/>
          <w:szCs w:val="28"/>
        </w:rPr>
        <w:t>;</w:t>
      </w:r>
    </w:p>
    <w:p w:rsidR="003C6D07" w:rsidRPr="00FD2955" w:rsidRDefault="003C6D07" w:rsidP="00747E5D">
      <w:pPr>
        <w:shd w:val="clear" w:color="auto" w:fill="FFFFFF"/>
        <w:tabs>
          <w:tab w:val="left" w:pos="353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02B">
        <w:rPr>
          <w:rFonts w:ascii="Times New Roman" w:hAnsi="Times New Roman" w:cs="Times New Roman"/>
          <w:sz w:val="28"/>
          <w:szCs w:val="28"/>
        </w:rPr>
        <w:t xml:space="preserve"> </w:t>
      </w:r>
      <w:r w:rsidRPr="00B56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фактор асимметрии пиков, рассчитанных по пикам метиловых эфиров жирных кислот: </w:t>
      </w:r>
      <w:r w:rsidR="00B5602B" w:rsidRPr="00B5602B">
        <w:rPr>
          <w:rFonts w:ascii="Times New Roman" w:hAnsi="Times New Roman" w:cs="Times New Roman"/>
          <w:sz w:val="28"/>
          <w:szCs w:val="28"/>
        </w:rPr>
        <w:t>каприловой,</w:t>
      </w:r>
      <w:r w:rsidR="00B5602B" w:rsidRPr="00B5602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5602B" w:rsidRPr="00B5602B">
        <w:rPr>
          <w:rFonts w:ascii="Times New Roman" w:hAnsi="Times New Roman" w:cs="Times New Roman"/>
          <w:sz w:val="28"/>
          <w:szCs w:val="28"/>
        </w:rPr>
        <w:t>каприновой</w:t>
      </w:r>
      <w:r w:rsidR="00B5602B" w:rsidRPr="00B5602B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B5602B" w:rsidRPr="00B5602B">
        <w:rPr>
          <w:rFonts w:ascii="Times New Roman" w:hAnsi="Times New Roman" w:cs="Times New Roman"/>
          <w:sz w:val="28"/>
          <w:szCs w:val="28"/>
        </w:rPr>
        <w:t>олеиновой, линолевой,</w:t>
      </w:r>
      <w:r w:rsidR="00B5602B" w:rsidRPr="00B5602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5602B" w:rsidRPr="00B5602B">
        <w:rPr>
          <w:rFonts w:ascii="Times New Roman" w:hAnsi="Times New Roman" w:cs="Times New Roman"/>
          <w:sz w:val="28"/>
          <w:szCs w:val="28"/>
        </w:rPr>
        <w:t xml:space="preserve">эйкозапентаеновой, докозагексаеновой </w:t>
      </w:r>
      <w:r w:rsidRPr="00B56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хроматограмме раствора смеси </w:t>
      </w:r>
      <w:proofErr w:type="gramStart"/>
      <w:r w:rsidRPr="00B5602B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B56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602B">
        <w:rPr>
          <w:rFonts w:ascii="Times New Roman" w:hAnsi="Times New Roman" w:cs="Times New Roman"/>
          <w:sz w:val="28"/>
          <w:szCs w:val="28"/>
        </w:rPr>
        <w:t>метиловых эфиров жирных кислот</w:t>
      </w:r>
      <w:r w:rsidRPr="00B56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быть </w:t>
      </w:r>
      <w:r w:rsidRPr="00B5602B">
        <w:rPr>
          <w:rFonts w:ascii="Times New Roman" w:hAnsi="Times New Roman" w:cs="Times New Roman"/>
          <w:sz w:val="28"/>
          <w:szCs w:val="28"/>
        </w:rPr>
        <w:t>не менее 0,8 и не более 1,5</w:t>
      </w:r>
      <w:r w:rsidRPr="00B5602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C6D07" w:rsidRPr="00FD2955" w:rsidRDefault="003C6D07" w:rsidP="00747E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относительное стандартное отклонение отношений для </w:t>
      </w:r>
      <w:r w:rsidR="00D5705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площадей пиков</w:t>
      </w:r>
      <w:r w:rsidR="00B5602B" w:rsidRPr="00B5602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5602B" w:rsidRPr="00B5602B">
        <w:rPr>
          <w:rFonts w:ascii="Times New Roman" w:hAnsi="Times New Roman" w:cs="Times New Roman"/>
          <w:sz w:val="28"/>
          <w:szCs w:val="28"/>
        </w:rPr>
        <w:t>олеиновой, линолевой,</w:t>
      </w:r>
      <w:r w:rsidR="00B5602B" w:rsidRPr="00B5602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5602B" w:rsidRPr="00B5602B">
        <w:rPr>
          <w:rFonts w:ascii="Times New Roman" w:hAnsi="Times New Roman" w:cs="Times New Roman"/>
          <w:sz w:val="28"/>
          <w:szCs w:val="28"/>
        </w:rPr>
        <w:t>эйкозапентаеновой, докозагексаеновой</w:t>
      </w:r>
      <w:r w:rsidRPr="00B56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рассчитанное не менее чем по 6 хроматограммам раствора смеси </w:t>
      </w:r>
      <w:proofErr w:type="gramStart"/>
      <w:r w:rsidRPr="00B5602B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B56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602B">
        <w:rPr>
          <w:rFonts w:ascii="Times New Roman" w:hAnsi="Times New Roman" w:cs="Times New Roman"/>
          <w:sz w:val="28"/>
          <w:szCs w:val="28"/>
        </w:rPr>
        <w:t>метиловых эфиров жирных кислот</w:t>
      </w:r>
      <w:r w:rsidR="00D57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 быть не более 5</w:t>
      </w:r>
      <w:r w:rsidRPr="00B5602B">
        <w:rPr>
          <w:rFonts w:ascii="Times New Roman" w:eastAsia="Times New Roman" w:hAnsi="Times New Roman" w:cs="Times New Roman"/>
          <w:sz w:val="28"/>
          <w:szCs w:val="28"/>
          <w:lang w:eastAsia="ru-RU"/>
        </w:rPr>
        <w:t>,0 %;</w:t>
      </w:r>
    </w:p>
    <w:p w:rsidR="003C6D07" w:rsidRPr="00FD2955" w:rsidRDefault="003C6D07" w:rsidP="00747E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6D07" w:rsidRPr="00FD2955" w:rsidRDefault="003C6D07" w:rsidP="00747E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D5705B">
        <w:rPr>
          <w:rFonts w:ascii="Times New Roman" w:hAnsi="Times New Roman" w:cs="Times New Roman"/>
          <w:sz w:val="28"/>
          <w:szCs w:val="28"/>
        </w:rPr>
        <w:t>Хроматографируют</w:t>
      </w:r>
      <w:r w:rsidRPr="00D5705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5705B">
        <w:rPr>
          <w:rFonts w:ascii="Times New Roman" w:hAnsi="Times New Roman" w:cs="Times New Roman"/>
          <w:sz w:val="28"/>
          <w:szCs w:val="28"/>
        </w:rPr>
        <w:t xml:space="preserve">испытуемый раствор, раствор смеси </w:t>
      </w:r>
      <w:proofErr w:type="gramStart"/>
      <w:r w:rsidRPr="00D5705B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D5705B">
        <w:rPr>
          <w:rFonts w:ascii="Times New Roman" w:hAnsi="Times New Roman" w:cs="Times New Roman"/>
          <w:sz w:val="28"/>
          <w:szCs w:val="28"/>
        </w:rPr>
        <w:t xml:space="preserve"> метиловых эфиров жирных кислот в ниже приведенных хроматографических условиях.</w:t>
      </w:r>
    </w:p>
    <w:p w:rsidR="003C6D07" w:rsidRPr="00D5705B" w:rsidRDefault="003C6D07" w:rsidP="00747E5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5705B">
        <w:rPr>
          <w:rFonts w:ascii="Times New Roman" w:hAnsi="Times New Roman" w:cs="Times New Roman"/>
          <w:i/>
          <w:sz w:val="28"/>
          <w:szCs w:val="28"/>
        </w:rPr>
        <w:t xml:space="preserve">Хроматографические условия </w:t>
      </w:r>
    </w:p>
    <w:tbl>
      <w:tblPr>
        <w:tblW w:w="9576" w:type="dxa"/>
        <w:tblLayout w:type="fixed"/>
        <w:tblLook w:val="00A0"/>
      </w:tblPr>
      <w:tblGrid>
        <w:gridCol w:w="2376"/>
        <w:gridCol w:w="1560"/>
        <w:gridCol w:w="475"/>
        <w:gridCol w:w="1509"/>
        <w:gridCol w:w="3548"/>
        <w:gridCol w:w="108"/>
      </w:tblGrid>
      <w:tr w:rsidR="003C6D07" w:rsidRPr="00D5705B" w:rsidTr="0046322A">
        <w:tc>
          <w:tcPr>
            <w:tcW w:w="4411" w:type="dxa"/>
            <w:gridSpan w:val="3"/>
          </w:tcPr>
          <w:p w:rsidR="003C6D07" w:rsidRPr="00D5705B" w:rsidRDefault="003C6D07" w:rsidP="00747E5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Колонка </w:t>
            </w:r>
          </w:p>
        </w:tc>
        <w:tc>
          <w:tcPr>
            <w:tcW w:w="5165" w:type="dxa"/>
            <w:gridSpan w:val="3"/>
          </w:tcPr>
          <w:p w:rsidR="003C6D07" w:rsidRPr="00D5705B" w:rsidRDefault="003C6D07" w:rsidP="00747E5D">
            <w:pPr>
              <w:pStyle w:val="11"/>
              <w:widowControl w:val="0"/>
              <w:shd w:val="clear" w:color="auto" w:fill="FFFFFF"/>
              <w:spacing w:line="360" w:lineRule="auto"/>
              <w:ind w:left="0"/>
              <w:jc w:val="center"/>
              <w:rPr>
                <w:sz w:val="28"/>
                <w:szCs w:val="28"/>
                <w:lang w:eastAsia="ru-RU"/>
              </w:rPr>
            </w:pPr>
            <w:proofErr w:type="gramStart"/>
            <w:r w:rsidRPr="00D5705B">
              <w:rPr>
                <w:sz w:val="28"/>
                <w:szCs w:val="28"/>
                <w:lang w:eastAsia="ru-RU"/>
              </w:rPr>
              <w:t>капиллярная</w:t>
            </w:r>
            <w:proofErr w:type="gramEnd"/>
            <w:r w:rsidRPr="00D5705B">
              <w:rPr>
                <w:sz w:val="28"/>
                <w:szCs w:val="28"/>
                <w:lang w:eastAsia="ru-RU"/>
              </w:rPr>
              <w:t xml:space="preserve"> 50 м × 0,25 мм, 10 % цианопропил силикон, 0,2 мкм</w:t>
            </w:r>
          </w:p>
        </w:tc>
      </w:tr>
      <w:tr w:rsidR="003C6D07" w:rsidRPr="00D5705B" w:rsidTr="0046322A">
        <w:tc>
          <w:tcPr>
            <w:tcW w:w="4411" w:type="dxa"/>
            <w:gridSpan w:val="3"/>
          </w:tcPr>
          <w:p w:rsidR="003C6D07" w:rsidRPr="00D5705B" w:rsidRDefault="003C6D07" w:rsidP="00747E5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Детектор</w:t>
            </w:r>
          </w:p>
        </w:tc>
        <w:tc>
          <w:tcPr>
            <w:tcW w:w="5165" w:type="dxa"/>
            <w:gridSpan w:val="3"/>
          </w:tcPr>
          <w:p w:rsidR="003C6D07" w:rsidRPr="00D5705B" w:rsidRDefault="003C6D07" w:rsidP="00747E5D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пламенно-ионизационный</w:t>
            </w:r>
          </w:p>
        </w:tc>
      </w:tr>
      <w:tr w:rsidR="003C6D07" w:rsidRPr="00D5705B" w:rsidTr="0046322A">
        <w:tc>
          <w:tcPr>
            <w:tcW w:w="4411" w:type="dxa"/>
            <w:gridSpan w:val="3"/>
          </w:tcPr>
          <w:p w:rsidR="003C6D07" w:rsidRPr="00D5705B" w:rsidRDefault="003C6D07" w:rsidP="00747E5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Газ-носитель</w:t>
            </w:r>
          </w:p>
        </w:tc>
        <w:tc>
          <w:tcPr>
            <w:tcW w:w="5165" w:type="dxa"/>
            <w:gridSpan w:val="3"/>
          </w:tcPr>
          <w:p w:rsidR="003C6D07" w:rsidRPr="00D5705B" w:rsidRDefault="003C6D07" w:rsidP="00747E5D">
            <w:pPr>
              <w:tabs>
                <w:tab w:val="left" w:pos="78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гелий</w:t>
            </w:r>
          </w:p>
        </w:tc>
      </w:tr>
      <w:tr w:rsidR="003C6D07" w:rsidRPr="00D5705B" w:rsidTr="0046322A">
        <w:tc>
          <w:tcPr>
            <w:tcW w:w="4411" w:type="dxa"/>
            <w:gridSpan w:val="3"/>
          </w:tcPr>
          <w:p w:rsidR="003C6D07" w:rsidRPr="00D5705B" w:rsidRDefault="003C6D07" w:rsidP="00747E5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Скорость потока, мл/мин</w:t>
            </w:r>
          </w:p>
        </w:tc>
        <w:tc>
          <w:tcPr>
            <w:tcW w:w="5165" w:type="dxa"/>
            <w:gridSpan w:val="3"/>
          </w:tcPr>
          <w:p w:rsidR="003C6D07" w:rsidRPr="00D5705B" w:rsidRDefault="003C6D07" w:rsidP="00747E5D">
            <w:pPr>
              <w:tabs>
                <w:tab w:val="left" w:pos="78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</w:tr>
      <w:tr w:rsidR="003C6D07" w:rsidRPr="00D5705B" w:rsidTr="0046322A">
        <w:tc>
          <w:tcPr>
            <w:tcW w:w="4411" w:type="dxa"/>
            <w:gridSpan w:val="3"/>
          </w:tcPr>
          <w:p w:rsidR="003C6D07" w:rsidRPr="00D5705B" w:rsidRDefault="003C6D07" w:rsidP="00747E5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вводимой пробы, мкл</w:t>
            </w:r>
          </w:p>
        </w:tc>
        <w:tc>
          <w:tcPr>
            <w:tcW w:w="5165" w:type="dxa"/>
            <w:gridSpan w:val="3"/>
          </w:tcPr>
          <w:p w:rsidR="003C6D07" w:rsidRPr="00D5705B" w:rsidRDefault="003C6D07" w:rsidP="00747E5D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C6D07" w:rsidRPr="00D5705B" w:rsidTr="004632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108" w:type="dxa"/>
          <w:trHeight w:val="284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3C6D07" w:rsidRPr="00D5705B" w:rsidRDefault="003C6D07" w:rsidP="00747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Температура, °C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3C6D07" w:rsidRPr="00D5705B" w:rsidRDefault="003C6D07" w:rsidP="00747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колонка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9246B" w:rsidRDefault="0069246B" w:rsidP="00747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мин</w:t>
            </w:r>
          </w:p>
          <w:p w:rsidR="003C6D07" w:rsidRPr="00D5705B" w:rsidRDefault="003C6D07" w:rsidP="00747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0-1,2 мин</w:t>
            </w:r>
          </w:p>
          <w:p w:rsidR="003C6D07" w:rsidRPr="00D5705B" w:rsidRDefault="003C6D07" w:rsidP="00747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1,2 - 25,2 мин</w:t>
            </w:r>
          </w:p>
          <w:p w:rsidR="003C6D07" w:rsidRPr="00D5705B" w:rsidRDefault="003C6D07" w:rsidP="00747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25,2-33,2 мин</w:t>
            </w:r>
          </w:p>
          <w:p w:rsidR="003C6D07" w:rsidRPr="00D5705B" w:rsidRDefault="003C6D07" w:rsidP="00747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9246B" w:rsidRDefault="0069246B" w:rsidP="00747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50</w:t>
            </w:r>
          </w:p>
          <w:p w:rsidR="003C6D07" w:rsidRPr="00D5705B" w:rsidRDefault="003C6D07" w:rsidP="00747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50 </w:t>
            </w:r>
          </w:p>
          <w:p w:rsidR="003C6D07" w:rsidRPr="00D5705B" w:rsidRDefault="003C6D07" w:rsidP="00747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  <w:proofErr w:type="gramStart"/>
            <w:r w:rsidRPr="00D57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°С</w:t>
            </w:r>
            <w:proofErr w:type="gramEnd"/>
            <w:r w:rsidRPr="00D57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7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Symbol" w:char="F0AE"/>
            </w:r>
            <w:r w:rsidRPr="00D57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170 (5 °С/ мин)</w:t>
            </w:r>
          </w:p>
          <w:p w:rsidR="003C6D07" w:rsidRPr="00D5705B" w:rsidRDefault="003C6D07" w:rsidP="00747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170</w:t>
            </w:r>
            <w:proofErr w:type="gramStart"/>
            <w:r w:rsidRPr="00D57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°С</w:t>
            </w:r>
            <w:proofErr w:type="gramEnd"/>
            <w:r w:rsidRPr="00D57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7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Symbol" w:char="F0AE"/>
            </w:r>
            <w:r w:rsidRPr="00D57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220 (1,5 °С/ мин)</w:t>
            </w:r>
          </w:p>
          <w:p w:rsidR="003C6D07" w:rsidRPr="00D5705B" w:rsidRDefault="003C6D07" w:rsidP="00747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C6D07" w:rsidRPr="00D5705B" w:rsidTr="004632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108" w:type="dxa"/>
          <w:trHeight w:val="284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3C6D07" w:rsidRPr="00D5705B" w:rsidRDefault="003C6D07" w:rsidP="0074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3C6D07" w:rsidRPr="00D5705B" w:rsidRDefault="003C6D07" w:rsidP="00747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C6D07" w:rsidRPr="00D5705B" w:rsidRDefault="003C6D07" w:rsidP="00747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6D07" w:rsidRPr="00D5705B" w:rsidRDefault="003C6D07" w:rsidP="00747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C6D07" w:rsidRPr="00D5705B" w:rsidTr="004632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108" w:type="dxa"/>
          <w:trHeight w:val="284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3C6D07" w:rsidRPr="00D5705B" w:rsidRDefault="003C6D07" w:rsidP="0074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3C6D07" w:rsidRPr="00D5705B" w:rsidRDefault="003C6D07" w:rsidP="00747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инжектор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6D07" w:rsidRPr="00D5705B" w:rsidRDefault="003C6D07" w:rsidP="0074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8" w:type="dxa"/>
            <w:tcBorders>
              <w:top w:val="nil"/>
              <w:left w:val="nil"/>
              <w:bottom w:val="nil"/>
              <w:right w:val="nil"/>
            </w:tcBorders>
          </w:tcPr>
          <w:p w:rsidR="003C6D07" w:rsidRPr="00D5705B" w:rsidRDefault="003C6D07" w:rsidP="00747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</w:tr>
      <w:tr w:rsidR="0069246B" w:rsidRPr="00D5705B" w:rsidTr="004632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108" w:type="dxa"/>
          <w:trHeight w:val="284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69246B" w:rsidRPr="00D5705B" w:rsidRDefault="0069246B" w:rsidP="0074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9246B" w:rsidRPr="00D5705B" w:rsidRDefault="0069246B" w:rsidP="00747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0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детектор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246B" w:rsidRPr="00D5705B" w:rsidRDefault="0069246B" w:rsidP="0074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8" w:type="dxa"/>
            <w:tcBorders>
              <w:top w:val="nil"/>
              <w:left w:val="nil"/>
              <w:bottom w:val="nil"/>
              <w:right w:val="nil"/>
            </w:tcBorders>
          </w:tcPr>
          <w:p w:rsidR="0069246B" w:rsidRPr="00D5705B" w:rsidRDefault="0069246B" w:rsidP="00747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0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280</w:t>
            </w:r>
          </w:p>
        </w:tc>
      </w:tr>
    </w:tbl>
    <w:p w:rsidR="0069246B" w:rsidRDefault="0069246B" w:rsidP="00747E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07BE" w:rsidRPr="00CF6C8F" w:rsidRDefault="00EF07BE" w:rsidP="00747E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863">
        <w:rPr>
          <w:rFonts w:ascii="Times New Roman" w:hAnsi="Times New Roman" w:cs="Times New Roman"/>
          <w:sz w:val="28"/>
          <w:szCs w:val="28"/>
        </w:rPr>
        <w:t>С</w:t>
      </w:r>
      <w:r w:rsidRPr="00FB3863">
        <w:rPr>
          <w:rFonts w:ascii="Times New Roman" w:hAnsi="Times New Roman" w:cs="Times New Roman"/>
          <w:noProof/>
          <w:sz w:val="28"/>
          <w:szCs w:val="28"/>
        </w:rPr>
        <w:t>одержание</w:t>
      </w:r>
      <w:r w:rsidRPr="00FB3863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FB3863">
        <w:rPr>
          <w:rFonts w:ascii="Times New Roman" w:hAnsi="Times New Roman" w:cs="Times New Roman"/>
          <w:sz w:val="28"/>
          <w:szCs w:val="28"/>
        </w:rPr>
        <w:t>отдельных</w:t>
      </w:r>
      <w:r w:rsidRPr="00FB3863">
        <w:rPr>
          <w:rFonts w:ascii="Times New Roman" w:hAnsi="Times New Roman" w:cs="Times New Roman"/>
          <w:snapToGrid w:val="0"/>
          <w:sz w:val="28"/>
          <w:szCs w:val="28"/>
        </w:rPr>
        <w:t xml:space="preserve"> жирных кислот </w:t>
      </w:r>
      <w:r w:rsidR="00FB3863" w:rsidRPr="00FB3863">
        <w:rPr>
          <w:rFonts w:ascii="Times New Roman" w:hAnsi="Times New Roman" w:cs="Times New Roman"/>
          <w:sz w:val="28"/>
          <w:szCs w:val="28"/>
        </w:rPr>
        <w:t xml:space="preserve">в </w:t>
      </w:r>
      <w:r w:rsidR="0022260F">
        <w:rPr>
          <w:rFonts w:ascii="Times New Roman" w:hAnsi="Times New Roman" w:cs="Times New Roman"/>
          <w:sz w:val="28"/>
          <w:szCs w:val="28"/>
        </w:rPr>
        <w:t>м</w:t>
      </w:r>
      <w:r w:rsidRPr="00FB3863">
        <w:rPr>
          <w:rFonts w:ascii="Times New Roman" w:hAnsi="Times New Roman" w:cs="Times New Roman"/>
          <w:sz w:val="28"/>
          <w:szCs w:val="28"/>
        </w:rPr>
        <w:t>г/</w:t>
      </w:r>
      <w:r w:rsidR="0022260F">
        <w:rPr>
          <w:rFonts w:ascii="Times New Roman" w:hAnsi="Times New Roman" w:cs="Times New Roman"/>
          <w:sz w:val="28"/>
          <w:szCs w:val="28"/>
        </w:rPr>
        <w:t>м</w:t>
      </w:r>
      <w:r w:rsidRPr="00FB3863">
        <w:rPr>
          <w:rFonts w:ascii="Times New Roman" w:hAnsi="Times New Roman" w:cs="Times New Roman"/>
          <w:sz w:val="28"/>
          <w:szCs w:val="28"/>
        </w:rPr>
        <w:t>л (</w:t>
      </w:r>
      <w:r w:rsidRPr="00FB3863">
        <w:rPr>
          <w:rFonts w:ascii="Times New Roman" w:hAnsi="Times New Roman" w:cs="Times New Roman"/>
          <w:i/>
          <w:sz w:val="28"/>
          <w:szCs w:val="28"/>
        </w:rPr>
        <w:t>Х</w:t>
      </w:r>
      <w:proofErr w:type="gramStart"/>
      <w:r w:rsidRPr="00FB3863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i</w:t>
      </w:r>
      <w:proofErr w:type="gramEnd"/>
      <w:r w:rsidRPr="00FB3863">
        <w:rPr>
          <w:rFonts w:ascii="Times New Roman" w:hAnsi="Times New Roman" w:cs="Times New Roman"/>
          <w:sz w:val="28"/>
          <w:szCs w:val="28"/>
        </w:rPr>
        <w:t>) вычисляют по формуле:</w:t>
      </w:r>
      <w:r w:rsidRPr="00CF6C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07BE" w:rsidRPr="00CF6C8F" w:rsidRDefault="00D34F2A" w:rsidP="00747E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</m:t>
              </m:r>
            </m:e>
            <m:sub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i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i</m:t>
                  </m:r>
                </m:sub>
              </m:sSub>
              <m:r>
                <w:rPr>
                  <w:rFonts w:ascii="Cambria Math" w:hAnsi="Times New Roman" w:cs="Times New Roman"/>
                  <w:sz w:val="28"/>
                  <w:szCs w:val="28"/>
                </w:rPr>
                <m:t xml:space="preserve"> </m:t>
              </m:r>
            </m:num>
            <m:den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o</m:t>
                  </m:r>
                </m:sub>
              </m:sSub>
            </m:den>
          </m:f>
          <m:r>
            <w:rPr>
              <w:rFonts w:ascii="Cambria Math" w:hAnsi="Times New Roman" w:cs="Times New Roman"/>
              <w:sz w:val="28"/>
              <w:szCs w:val="28"/>
            </w:rPr>
            <m:t xml:space="preserve"> </m:t>
          </m:r>
          <m:r>
            <w:rPr>
              <w:rFonts w:ascii="Cambria Math" w:hAnsi="Cambria Math" w:cs="Times New Roman"/>
              <w:sz w:val="28"/>
              <w:szCs w:val="28"/>
            </w:rPr>
            <m:t>·</m:t>
          </m:r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 xml:space="preserve"> С</m:t>
              </m:r>
            </m:e>
            <m:sub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о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 xml:space="preserve"> </m:t>
          </m:r>
          <m:r>
            <w:rPr>
              <w:rFonts w:ascii="Cambria Math" w:hAnsi="Cambria Math" w:cs="Times New Roman"/>
              <w:sz w:val="28"/>
              <w:szCs w:val="28"/>
            </w:rPr>
            <m:t xml:space="preserve">· </m:t>
          </m:r>
          <m:r>
            <w:rPr>
              <w:rFonts w:ascii="Cambria Math" w:hAnsi="Cambria Math" w:cs="Times New Roman"/>
              <w:snapToGrid w:val="0"/>
              <w:sz w:val="28"/>
              <w:szCs w:val="28"/>
              <w:lang w:val="en-US"/>
            </w:rPr>
            <m:t>RF</m:t>
          </m:r>
          <m:r>
            <w:rPr>
              <w:rFonts w:ascii="Cambria Math" w:hAnsi="Times New Roman" w:cs="Times New Roman"/>
              <w:sz w:val="28"/>
              <w:szCs w:val="28"/>
            </w:rPr>
            <m:t>,</m:t>
          </m:r>
        </m:oMath>
      </m:oMathPara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4"/>
        <w:gridCol w:w="841"/>
        <w:gridCol w:w="356"/>
        <w:gridCol w:w="7700"/>
      </w:tblGrid>
      <w:tr w:rsidR="00EF07BE" w:rsidRPr="00CF6C8F" w:rsidTr="00480457">
        <w:tc>
          <w:tcPr>
            <w:tcW w:w="674" w:type="dxa"/>
          </w:tcPr>
          <w:p w:rsidR="00EF07BE" w:rsidRPr="00CF6C8F" w:rsidRDefault="00EF07BE" w:rsidP="00747E5D">
            <w:pPr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CF6C8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где</w:t>
            </w:r>
          </w:p>
        </w:tc>
        <w:tc>
          <w:tcPr>
            <w:tcW w:w="841" w:type="dxa"/>
          </w:tcPr>
          <w:p w:rsidR="00EF07BE" w:rsidRPr="00CF6C8F" w:rsidRDefault="00EF07BE" w:rsidP="00747E5D">
            <w:pPr>
              <w:jc w:val="both"/>
              <w:rPr>
                <w:rFonts w:ascii="Times New Roman" w:hAnsi="Times New Roman" w:cs="Times New Roman"/>
                <w:i/>
                <w:snapToGrid w:val="0"/>
                <w:sz w:val="28"/>
                <w:szCs w:val="28"/>
                <w:lang w:val="en-US"/>
              </w:rPr>
            </w:pPr>
            <w:r w:rsidRPr="00CF6C8F">
              <w:rPr>
                <w:rFonts w:ascii="Times New Roman" w:hAnsi="Times New Roman" w:cs="Times New Roman"/>
                <w:i/>
                <w:snapToGrid w:val="0"/>
                <w:sz w:val="28"/>
                <w:szCs w:val="28"/>
                <w:lang w:val="en-US"/>
              </w:rPr>
              <w:t>S</w:t>
            </w:r>
            <w:r w:rsidRPr="00CF6C8F">
              <w:rPr>
                <w:rFonts w:ascii="Times New Roman" w:hAnsi="Times New Roman" w:cs="Times New Roman"/>
                <w:i/>
                <w:snapToGrid w:val="0"/>
                <w:sz w:val="28"/>
                <w:szCs w:val="28"/>
                <w:vertAlign w:val="subscript"/>
                <w:lang w:val="en-US"/>
              </w:rPr>
              <w:t>i</w:t>
            </w:r>
          </w:p>
        </w:tc>
        <w:tc>
          <w:tcPr>
            <w:tcW w:w="356" w:type="dxa"/>
          </w:tcPr>
          <w:p w:rsidR="00EF07BE" w:rsidRPr="00CF6C8F" w:rsidRDefault="00EF07BE" w:rsidP="00747E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C8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–</w:t>
            </w:r>
          </w:p>
        </w:tc>
        <w:tc>
          <w:tcPr>
            <w:tcW w:w="7700" w:type="dxa"/>
          </w:tcPr>
          <w:p w:rsidR="00EF07BE" w:rsidRPr="00CF6C8F" w:rsidRDefault="00EF07BE" w:rsidP="00747E5D">
            <w:pPr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CF6C8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площадь пика 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соответствующей</w:t>
            </w:r>
            <w:r w:rsidRPr="00CF6C8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жирной кислоты на хроматограмме испытуемого раствора;</w:t>
            </w:r>
          </w:p>
        </w:tc>
      </w:tr>
      <w:tr w:rsidR="00EF07BE" w:rsidRPr="00CF6C8F" w:rsidTr="00480457">
        <w:tc>
          <w:tcPr>
            <w:tcW w:w="674" w:type="dxa"/>
          </w:tcPr>
          <w:p w:rsidR="00EF07BE" w:rsidRPr="00CF6C8F" w:rsidRDefault="00EF07BE" w:rsidP="00747E5D">
            <w:pPr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841" w:type="dxa"/>
          </w:tcPr>
          <w:p w:rsidR="00EF07BE" w:rsidRPr="00CF6C8F" w:rsidRDefault="00EF07BE" w:rsidP="00747E5D">
            <w:pPr>
              <w:jc w:val="both"/>
              <w:rPr>
                <w:rFonts w:ascii="Times New Roman" w:hAnsi="Times New Roman" w:cs="Times New Roman"/>
                <w:i/>
                <w:snapToGrid w:val="0"/>
                <w:sz w:val="28"/>
                <w:szCs w:val="28"/>
              </w:rPr>
            </w:pPr>
            <w:r w:rsidRPr="00CF6C8F">
              <w:rPr>
                <w:rFonts w:ascii="Times New Roman" w:hAnsi="Times New Roman" w:cs="Times New Roman"/>
                <w:i/>
                <w:snapToGrid w:val="0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 w:cs="Times New Roman"/>
                <w:i/>
                <w:snapToGrid w:val="0"/>
                <w:sz w:val="28"/>
                <w:szCs w:val="28"/>
                <w:vertAlign w:val="subscript"/>
              </w:rPr>
              <w:t>о</w:t>
            </w:r>
          </w:p>
        </w:tc>
        <w:tc>
          <w:tcPr>
            <w:tcW w:w="356" w:type="dxa"/>
          </w:tcPr>
          <w:p w:rsidR="00EF07BE" w:rsidRPr="00CF6C8F" w:rsidRDefault="00EF07BE" w:rsidP="00747E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C8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–</w:t>
            </w:r>
          </w:p>
        </w:tc>
        <w:tc>
          <w:tcPr>
            <w:tcW w:w="7700" w:type="dxa"/>
          </w:tcPr>
          <w:p w:rsidR="00EF07BE" w:rsidRPr="00CF6C8F" w:rsidRDefault="00EF07BE" w:rsidP="00747E5D">
            <w:pPr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CF6C8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площадь пика </w:t>
            </w:r>
            <w:r w:rsidR="00FB3863">
              <w:rPr>
                <w:rFonts w:ascii="Times New Roman" w:hAnsi="Times New Roman"/>
                <w:sz w:val="28"/>
                <w:szCs w:val="28"/>
              </w:rPr>
              <w:t xml:space="preserve">генэйкозановой </w:t>
            </w:r>
            <w:r w:rsidRPr="006A4531">
              <w:rPr>
                <w:rFonts w:ascii="Times New Roman" w:hAnsi="Times New Roman"/>
                <w:sz w:val="28"/>
                <w:szCs w:val="28"/>
              </w:rPr>
              <w:t xml:space="preserve">кислоты </w:t>
            </w:r>
            <w:r w:rsidRPr="00CF6C8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на хроматограмме испытуемого раствора;</w:t>
            </w:r>
          </w:p>
        </w:tc>
      </w:tr>
      <w:tr w:rsidR="00EF07BE" w:rsidRPr="00CF6C8F" w:rsidTr="00480457">
        <w:trPr>
          <w:trHeight w:val="645"/>
        </w:trPr>
        <w:tc>
          <w:tcPr>
            <w:tcW w:w="674" w:type="dxa"/>
          </w:tcPr>
          <w:p w:rsidR="00EF07BE" w:rsidRPr="00CF6C8F" w:rsidRDefault="00EF07BE" w:rsidP="00747E5D">
            <w:pPr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841" w:type="dxa"/>
          </w:tcPr>
          <w:p w:rsidR="00EF07BE" w:rsidRPr="00CF6C8F" w:rsidRDefault="00EF07BE" w:rsidP="00747E5D">
            <w:pPr>
              <w:jc w:val="both"/>
              <w:rPr>
                <w:rFonts w:ascii="Times New Roman" w:hAnsi="Times New Roman" w:cs="Times New Roman"/>
                <w:i/>
                <w:snapToGrid w:val="0"/>
                <w:sz w:val="28"/>
                <w:szCs w:val="28"/>
              </w:rPr>
            </w:pPr>
            <w:r w:rsidRPr="00CF6C8F">
              <w:rPr>
                <w:rFonts w:ascii="Times New Roman" w:hAnsi="Times New Roman" w:cs="Times New Roman"/>
                <w:i/>
                <w:snapToGrid w:val="0"/>
                <w:sz w:val="28"/>
                <w:szCs w:val="28"/>
                <w:lang w:val="en-US"/>
              </w:rPr>
              <w:t>C</w:t>
            </w:r>
            <w:r w:rsidRPr="00CF6C8F">
              <w:rPr>
                <w:rFonts w:ascii="Times New Roman" w:hAnsi="Times New Roman" w:cs="Times New Roman"/>
                <w:i/>
                <w:snapToGrid w:val="0"/>
                <w:sz w:val="28"/>
                <w:szCs w:val="28"/>
                <w:vertAlign w:val="subscript"/>
              </w:rPr>
              <w:t>о</w:t>
            </w:r>
          </w:p>
        </w:tc>
        <w:tc>
          <w:tcPr>
            <w:tcW w:w="356" w:type="dxa"/>
          </w:tcPr>
          <w:p w:rsidR="00EF07BE" w:rsidRPr="00CF6C8F" w:rsidRDefault="00EF07BE" w:rsidP="00747E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C8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–</w:t>
            </w:r>
          </w:p>
        </w:tc>
        <w:tc>
          <w:tcPr>
            <w:tcW w:w="7700" w:type="dxa"/>
          </w:tcPr>
          <w:p w:rsidR="00EF07BE" w:rsidRPr="00CF6C8F" w:rsidRDefault="00EF07BE" w:rsidP="00747E5D">
            <w:pPr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CF6C8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концентрация </w:t>
            </w:r>
            <w:r w:rsidR="00FB3863">
              <w:rPr>
                <w:rFonts w:ascii="Times New Roman" w:hAnsi="Times New Roman"/>
                <w:sz w:val="28"/>
                <w:szCs w:val="28"/>
              </w:rPr>
              <w:t xml:space="preserve">генэйкозановой </w:t>
            </w:r>
            <w:r w:rsidRPr="006A4531">
              <w:rPr>
                <w:rFonts w:ascii="Times New Roman" w:hAnsi="Times New Roman"/>
                <w:sz w:val="28"/>
                <w:szCs w:val="28"/>
              </w:rPr>
              <w:t>кислоты</w:t>
            </w:r>
            <w:r w:rsidRPr="00CF6C8F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испытуемом растворе</w:t>
            </w:r>
            <w:r w:rsidRPr="00CF6C8F">
              <w:rPr>
                <w:rFonts w:ascii="Times New Roman" w:hAnsi="Times New Roman" w:cs="Times New Roman"/>
                <w:sz w:val="28"/>
                <w:szCs w:val="28"/>
              </w:rPr>
              <w:t>, мг/мл</w:t>
            </w:r>
            <w:r w:rsidRPr="00CF6C8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;</w:t>
            </w:r>
          </w:p>
        </w:tc>
      </w:tr>
      <w:tr w:rsidR="00EF07BE" w:rsidRPr="00CF6C8F" w:rsidTr="00480457">
        <w:trPr>
          <w:trHeight w:val="772"/>
        </w:trPr>
        <w:tc>
          <w:tcPr>
            <w:tcW w:w="674" w:type="dxa"/>
          </w:tcPr>
          <w:p w:rsidR="00EF07BE" w:rsidRPr="00CF6C8F" w:rsidRDefault="00EF07BE" w:rsidP="00747E5D">
            <w:pPr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841" w:type="dxa"/>
          </w:tcPr>
          <w:p w:rsidR="00EF07BE" w:rsidRPr="002514FD" w:rsidRDefault="00EF07BE" w:rsidP="00747E5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F6C8F">
              <w:rPr>
                <w:rFonts w:ascii="Times New Roman" w:hAnsi="Times New Roman" w:cs="Times New Roman"/>
                <w:i/>
                <w:snapToGrid w:val="0"/>
                <w:sz w:val="28"/>
                <w:szCs w:val="28"/>
                <w:lang w:val="en-US"/>
              </w:rPr>
              <w:t>RF</w:t>
            </w:r>
          </w:p>
        </w:tc>
        <w:tc>
          <w:tcPr>
            <w:tcW w:w="356" w:type="dxa"/>
          </w:tcPr>
          <w:p w:rsidR="00EF07BE" w:rsidRPr="00CF6C8F" w:rsidRDefault="00EF07BE" w:rsidP="00747E5D">
            <w:pPr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CF6C8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–</w:t>
            </w:r>
          </w:p>
        </w:tc>
        <w:tc>
          <w:tcPr>
            <w:tcW w:w="7700" w:type="dxa"/>
          </w:tcPr>
          <w:p w:rsidR="00EF07BE" w:rsidRPr="002514FD" w:rsidRDefault="00EF07BE" w:rsidP="00747E5D">
            <w:pPr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фактор отклика соответствующей жирной кислоты</w:t>
            </w:r>
            <w:r w:rsidR="00FB386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.</w:t>
            </w:r>
          </w:p>
        </w:tc>
      </w:tr>
    </w:tbl>
    <w:p w:rsidR="0022260F" w:rsidRDefault="0022260F" w:rsidP="00747E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napToGrid w:val="0"/>
          <w:sz w:val="28"/>
          <w:szCs w:val="28"/>
        </w:rPr>
        <w:t xml:space="preserve">Фактор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отклика соответствующей жирной кислоты </w:t>
      </w:r>
      <w:r w:rsidRPr="003C51AD">
        <w:rPr>
          <w:rFonts w:ascii="Times New Roman" w:hAnsi="Times New Roman" w:cs="Times New Roman"/>
          <w:sz w:val="28"/>
          <w:szCs w:val="28"/>
        </w:rPr>
        <w:t>вычисляют по формуле:</w:t>
      </w:r>
    </w:p>
    <w:p w:rsidR="00EF07BE" w:rsidRDefault="00EF07BE" w:rsidP="00747E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napToGrid w:val="0"/>
              <w:sz w:val="28"/>
              <w:szCs w:val="28"/>
              <w:lang w:val="en-US"/>
            </w:rPr>
            <m:t>RF</m:t>
          </m:r>
          <m:r>
            <w:rPr>
              <w:rFonts w:ascii="Cambria Math" w:hAnsi="Times New Roman" w:cs="Times New Roman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ii</m:t>
                  </m:r>
                </m:sub>
              </m:sSub>
              <m:r>
                <w:rPr>
                  <w:rFonts w:ascii="Cambria Math" w:hAnsi="Times New Roman" w:cs="Times New Roman"/>
                  <w:sz w:val="28"/>
                  <w:szCs w:val="28"/>
                </w:rPr>
                <m:t xml:space="preserve"> </m:t>
              </m:r>
            </m:num>
            <m:den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oo</m:t>
                  </m:r>
                </m:sub>
              </m:sSub>
            </m:den>
          </m:f>
          <m:r>
            <w:rPr>
              <w:rFonts w:ascii="Cambria Math" w:hAnsi="Times New Roman" w:cs="Times New Roman"/>
              <w:sz w:val="28"/>
              <w:szCs w:val="28"/>
            </w:rPr>
            <m:t xml:space="preserve"> </m:t>
          </m:r>
          <m:r>
            <w:rPr>
              <w:rFonts w:ascii="Cambria Math" w:hAnsi="Cambria Math" w:cs="Times New Roman"/>
              <w:sz w:val="28"/>
              <w:szCs w:val="28"/>
            </w:rPr>
            <m:t>·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ii</m:t>
                  </m:r>
                </m:sub>
              </m:sSub>
              <m:r>
                <w:rPr>
                  <w:rFonts w:ascii="Cambria Math" w:hAnsi="Times New Roman" w:cs="Times New Roman"/>
                  <w:sz w:val="28"/>
                  <w:szCs w:val="28"/>
                </w:rPr>
                <m:t xml:space="preserve"> </m:t>
              </m:r>
            </m:num>
            <m:den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oo</m:t>
                  </m:r>
                </m:sub>
              </m:sSub>
            </m:den>
          </m:f>
        </m:oMath>
      </m:oMathPara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4"/>
        <w:gridCol w:w="773"/>
        <w:gridCol w:w="424"/>
        <w:gridCol w:w="7700"/>
      </w:tblGrid>
      <w:tr w:rsidR="00EF07BE" w:rsidRPr="00CF6C8F" w:rsidTr="00FB3863">
        <w:tc>
          <w:tcPr>
            <w:tcW w:w="674" w:type="dxa"/>
          </w:tcPr>
          <w:p w:rsidR="00EF07BE" w:rsidRPr="00CF6C8F" w:rsidRDefault="00EF07BE" w:rsidP="00747E5D">
            <w:pPr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CF6C8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где</w:t>
            </w:r>
          </w:p>
        </w:tc>
        <w:tc>
          <w:tcPr>
            <w:tcW w:w="773" w:type="dxa"/>
          </w:tcPr>
          <w:p w:rsidR="00EF07BE" w:rsidRPr="00CF6C8F" w:rsidRDefault="00D34F2A" w:rsidP="00747E5D">
            <w:pPr>
              <w:jc w:val="both"/>
              <w:rPr>
                <w:rFonts w:ascii="Times New Roman" w:hAnsi="Times New Roman" w:cs="Times New Roman"/>
                <w:i/>
                <w:snapToGrid w:val="0"/>
                <w:sz w:val="28"/>
                <w:szCs w:val="28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oo</m:t>
                    </m:r>
                  </m:sub>
                </m:sSub>
              </m:oMath>
            </m:oMathPara>
          </w:p>
        </w:tc>
        <w:tc>
          <w:tcPr>
            <w:tcW w:w="424" w:type="dxa"/>
          </w:tcPr>
          <w:p w:rsidR="00EF07BE" w:rsidRPr="00CF6C8F" w:rsidRDefault="00EF07BE" w:rsidP="00747E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C8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–</w:t>
            </w:r>
          </w:p>
        </w:tc>
        <w:tc>
          <w:tcPr>
            <w:tcW w:w="7700" w:type="dxa"/>
          </w:tcPr>
          <w:p w:rsidR="00EF07BE" w:rsidRPr="00CF6C8F" w:rsidRDefault="00EF07BE" w:rsidP="00747E5D">
            <w:pPr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CF6C8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площадь пика 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соответствующей</w:t>
            </w:r>
            <w:r w:rsidRPr="00CF6C8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жирной кислоты на хроматограмме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C51AD">
              <w:rPr>
                <w:rFonts w:ascii="Times New Roman" w:hAnsi="Times New Roman" w:cs="Times New Roman"/>
                <w:sz w:val="28"/>
                <w:szCs w:val="28"/>
              </w:rPr>
              <w:t>аствор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C51AD">
              <w:rPr>
                <w:rFonts w:ascii="Times New Roman" w:hAnsi="Times New Roman" w:cs="Times New Roman"/>
                <w:sz w:val="28"/>
                <w:szCs w:val="28"/>
              </w:rPr>
              <w:t xml:space="preserve"> смеси </w:t>
            </w:r>
            <w:proofErr w:type="gramStart"/>
            <w:r w:rsidRPr="003C51AD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3C51AD">
              <w:rPr>
                <w:rFonts w:ascii="Times New Roman" w:hAnsi="Times New Roman" w:cs="Times New Roman"/>
                <w:sz w:val="28"/>
                <w:szCs w:val="28"/>
              </w:rPr>
              <w:t xml:space="preserve"> метиловых эфиров жирных кислот</w:t>
            </w:r>
            <w:r w:rsidRPr="00CF6C8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;</w:t>
            </w:r>
          </w:p>
        </w:tc>
      </w:tr>
      <w:tr w:rsidR="00EF07BE" w:rsidRPr="00CF6C8F" w:rsidTr="00FB3863">
        <w:tc>
          <w:tcPr>
            <w:tcW w:w="674" w:type="dxa"/>
          </w:tcPr>
          <w:p w:rsidR="00EF07BE" w:rsidRPr="00CF6C8F" w:rsidRDefault="00EF07BE" w:rsidP="00747E5D">
            <w:pPr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773" w:type="dxa"/>
          </w:tcPr>
          <w:p w:rsidR="00EF07BE" w:rsidRPr="00CF6C8F" w:rsidRDefault="00D34F2A" w:rsidP="00747E5D">
            <w:pPr>
              <w:jc w:val="both"/>
              <w:rPr>
                <w:rFonts w:ascii="Times New Roman" w:hAnsi="Times New Roman" w:cs="Times New Roman"/>
                <w:i/>
                <w:snapToGrid w:val="0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S</m:t>
                    </m:r>
                  </m:e>
                  <m:sub>
                    <m:r>
                      <w:rPr>
                        <w:rFonts w:ascii="Cambria Math" w:hAnsi="Times New Roman" w:cs="Times New Roman"/>
                        <w:sz w:val="28"/>
                        <w:szCs w:val="28"/>
                        <w:lang w:val="en-US"/>
                      </w:rPr>
                      <m:t>ii</m:t>
                    </m:r>
                  </m:sub>
                </m:sSub>
              </m:oMath>
            </m:oMathPara>
          </w:p>
        </w:tc>
        <w:tc>
          <w:tcPr>
            <w:tcW w:w="424" w:type="dxa"/>
          </w:tcPr>
          <w:p w:rsidR="00EF07BE" w:rsidRPr="00CF6C8F" w:rsidRDefault="00EF07BE" w:rsidP="00747E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C8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–</w:t>
            </w:r>
          </w:p>
        </w:tc>
        <w:tc>
          <w:tcPr>
            <w:tcW w:w="7700" w:type="dxa"/>
          </w:tcPr>
          <w:p w:rsidR="00EF07BE" w:rsidRPr="00CF6C8F" w:rsidRDefault="00EF07BE" w:rsidP="00747E5D">
            <w:pPr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CF6C8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площадь пика </w:t>
            </w:r>
            <w:r w:rsidR="00FB3863">
              <w:rPr>
                <w:rFonts w:ascii="Times New Roman" w:hAnsi="Times New Roman"/>
                <w:sz w:val="28"/>
                <w:szCs w:val="28"/>
              </w:rPr>
              <w:t xml:space="preserve">генэйкозановой </w:t>
            </w:r>
            <w:r w:rsidRPr="006A4531">
              <w:rPr>
                <w:rFonts w:ascii="Times New Roman" w:hAnsi="Times New Roman"/>
                <w:sz w:val="28"/>
                <w:szCs w:val="28"/>
              </w:rPr>
              <w:t xml:space="preserve">кислоты </w:t>
            </w:r>
            <w:r w:rsidRPr="00CF6C8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на </w:t>
            </w:r>
            <w:r w:rsidR="00FB386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хроматограмме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C51AD">
              <w:rPr>
                <w:rFonts w:ascii="Times New Roman" w:hAnsi="Times New Roman" w:cs="Times New Roman"/>
                <w:sz w:val="28"/>
                <w:szCs w:val="28"/>
              </w:rPr>
              <w:t>аствор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C51AD">
              <w:rPr>
                <w:rFonts w:ascii="Times New Roman" w:hAnsi="Times New Roman" w:cs="Times New Roman"/>
                <w:sz w:val="28"/>
                <w:szCs w:val="28"/>
              </w:rPr>
              <w:t xml:space="preserve"> смеси </w:t>
            </w:r>
            <w:proofErr w:type="gramStart"/>
            <w:r w:rsidR="00FB3863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3C51AD">
              <w:rPr>
                <w:rFonts w:ascii="Times New Roman" w:hAnsi="Times New Roman" w:cs="Times New Roman"/>
                <w:sz w:val="28"/>
                <w:szCs w:val="28"/>
              </w:rPr>
              <w:t xml:space="preserve"> метиловых эфиров жирных кислот</w:t>
            </w:r>
            <w:r w:rsidRPr="00CF6C8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;</w:t>
            </w:r>
          </w:p>
        </w:tc>
      </w:tr>
      <w:tr w:rsidR="00EF07BE" w:rsidRPr="00CF6C8F" w:rsidTr="00FB3863">
        <w:trPr>
          <w:trHeight w:val="772"/>
        </w:trPr>
        <w:tc>
          <w:tcPr>
            <w:tcW w:w="674" w:type="dxa"/>
          </w:tcPr>
          <w:p w:rsidR="00EF07BE" w:rsidRPr="00CF6C8F" w:rsidRDefault="00EF07BE" w:rsidP="00747E5D">
            <w:pPr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773" w:type="dxa"/>
          </w:tcPr>
          <w:p w:rsidR="00747E5D" w:rsidRDefault="00D34F2A" w:rsidP="00747E5D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hAnsi="Times New Roman" w:cs="Times New Roman"/>
                        <w:sz w:val="28"/>
                        <w:szCs w:val="28"/>
                        <w:lang w:val="en-US"/>
                      </w:rPr>
                      <m:t>ii</m:t>
                    </m:r>
                  </m:sub>
                </m:sSub>
              </m:oMath>
            </m:oMathPara>
          </w:p>
          <w:p w:rsidR="00EF07BE" w:rsidRPr="00CF6C8F" w:rsidRDefault="00EF07BE" w:rsidP="00747E5D">
            <w:pPr>
              <w:jc w:val="both"/>
              <w:rPr>
                <w:rFonts w:ascii="Times New Roman" w:hAnsi="Times New Roman" w:cs="Times New Roman"/>
                <w:i/>
                <w:snapToGrid w:val="0"/>
                <w:sz w:val="28"/>
                <w:szCs w:val="28"/>
              </w:rPr>
            </w:pPr>
          </w:p>
        </w:tc>
        <w:tc>
          <w:tcPr>
            <w:tcW w:w="424" w:type="dxa"/>
          </w:tcPr>
          <w:p w:rsidR="00EF07BE" w:rsidRPr="00CF6C8F" w:rsidRDefault="00EF07BE" w:rsidP="00747E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C8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–</w:t>
            </w:r>
          </w:p>
        </w:tc>
        <w:tc>
          <w:tcPr>
            <w:tcW w:w="7700" w:type="dxa"/>
          </w:tcPr>
          <w:p w:rsidR="00EF07BE" w:rsidRPr="00CF6C8F" w:rsidRDefault="00EF07BE" w:rsidP="00747E5D">
            <w:pPr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CF6C8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концентрация 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соответствующей</w:t>
            </w:r>
            <w:r w:rsidRPr="00CF6C8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жирной кислоты </w:t>
            </w:r>
            <w:r w:rsidR="0022260F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CF6C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2260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хроматограмме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C51AD">
              <w:rPr>
                <w:rFonts w:ascii="Times New Roman" w:hAnsi="Times New Roman" w:cs="Times New Roman"/>
                <w:sz w:val="28"/>
                <w:szCs w:val="28"/>
              </w:rPr>
              <w:t>аствор</w:t>
            </w:r>
            <w:r w:rsidR="0022260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C51AD">
              <w:rPr>
                <w:rFonts w:ascii="Times New Roman" w:hAnsi="Times New Roman" w:cs="Times New Roman"/>
                <w:sz w:val="28"/>
                <w:szCs w:val="28"/>
              </w:rPr>
              <w:t xml:space="preserve"> смеси </w:t>
            </w:r>
            <w:proofErr w:type="gramStart"/>
            <w:r w:rsidRPr="003C51AD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3C51AD">
              <w:rPr>
                <w:rFonts w:ascii="Times New Roman" w:hAnsi="Times New Roman" w:cs="Times New Roman"/>
                <w:sz w:val="28"/>
                <w:szCs w:val="28"/>
              </w:rPr>
              <w:t xml:space="preserve"> метиловых эфиров жирных кислот</w:t>
            </w:r>
            <w:r w:rsidRPr="00CF6C8F">
              <w:rPr>
                <w:rFonts w:ascii="Times New Roman" w:hAnsi="Times New Roman" w:cs="Times New Roman"/>
                <w:sz w:val="28"/>
                <w:szCs w:val="28"/>
              </w:rPr>
              <w:t>, мг/мл</w:t>
            </w:r>
            <w:r w:rsidRPr="00CF6C8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;</w:t>
            </w:r>
          </w:p>
        </w:tc>
      </w:tr>
      <w:tr w:rsidR="00EF07BE" w:rsidRPr="00CF6C8F" w:rsidTr="00FB3863">
        <w:trPr>
          <w:trHeight w:val="772"/>
        </w:trPr>
        <w:tc>
          <w:tcPr>
            <w:tcW w:w="674" w:type="dxa"/>
          </w:tcPr>
          <w:p w:rsidR="00EF07BE" w:rsidRPr="003C51AD" w:rsidRDefault="00EF07BE" w:rsidP="00747E5D">
            <w:pPr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773" w:type="dxa"/>
          </w:tcPr>
          <w:p w:rsidR="00EF07BE" w:rsidRPr="00CF6C8F" w:rsidRDefault="00D34F2A" w:rsidP="00747E5D">
            <w:pPr>
              <w:jc w:val="both"/>
              <w:rPr>
                <w:rFonts w:ascii="Times New Roman" w:hAnsi="Times New Roman" w:cs="Times New Roman"/>
                <w:i/>
                <w:snapToGrid w:val="0"/>
                <w:sz w:val="28"/>
                <w:szCs w:val="28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oo</m:t>
                    </m:r>
                  </m:sub>
                </m:sSub>
              </m:oMath>
            </m:oMathPara>
          </w:p>
        </w:tc>
        <w:tc>
          <w:tcPr>
            <w:tcW w:w="424" w:type="dxa"/>
          </w:tcPr>
          <w:p w:rsidR="00EF07BE" w:rsidRPr="00CF6C8F" w:rsidRDefault="00EF07BE" w:rsidP="00747E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C8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–</w:t>
            </w:r>
          </w:p>
        </w:tc>
        <w:tc>
          <w:tcPr>
            <w:tcW w:w="7700" w:type="dxa"/>
          </w:tcPr>
          <w:p w:rsidR="00EF07BE" w:rsidRPr="00CF6C8F" w:rsidRDefault="00EF07BE" w:rsidP="00747E5D">
            <w:pPr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CF6C8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концентрация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 w:rsidRPr="006A4531">
              <w:rPr>
                <w:rFonts w:ascii="Times New Roman" w:hAnsi="Times New Roman"/>
                <w:sz w:val="28"/>
                <w:szCs w:val="28"/>
              </w:rPr>
              <w:t xml:space="preserve">тридекановой кислоты </w:t>
            </w:r>
            <w:r w:rsidR="0022260F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22260F" w:rsidRPr="00CF6C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2260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хроматограмме</w:t>
            </w:r>
            <w:r w:rsidR="002226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C51AD">
              <w:rPr>
                <w:rFonts w:ascii="Times New Roman" w:hAnsi="Times New Roman" w:cs="Times New Roman"/>
                <w:sz w:val="28"/>
                <w:szCs w:val="28"/>
              </w:rPr>
              <w:t>аствор</w:t>
            </w:r>
            <w:r w:rsidR="0022260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C51AD">
              <w:rPr>
                <w:rFonts w:ascii="Times New Roman" w:hAnsi="Times New Roman" w:cs="Times New Roman"/>
                <w:sz w:val="28"/>
                <w:szCs w:val="28"/>
              </w:rPr>
              <w:t xml:space="preserve"> смеси </w:t>
            </w:r>
            <w:proofErr w:type="gramStart"/>
            <w:r w:rsidR="0022260F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3C51AD">
              <w:rPr>
                <w:rFonts w:ascii="Times New Roman" w:hAnsi="Times New Roman" w:cs="Times New Roman"/>
                <w:sz w:val="28"/>
                <w:szCs w:val="28"/>
              </w:rPr>
              <w:t xml:space="preserve"> метиловых эфиров жирных кислот</w:t>
            </w:r>
            <w:r w:rsidR="0022260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22260F" w:rsidRPr="00CF6C8F">
              <w:rPr>
                <w:rFonts w:ascii="Times New Roman" w:hAnsi="Times New Roman" w:cs="Times New Roman"/>
                <w:sz w:val="28"/>
                <w:szCs w:val="28"/>
              </w:rPr>
              <w:t>мг/мл</w:t>
            </w:r>
            <w:r w:rsidR="0022260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.</w:t>
            </w:r>
          </w:p>
        </w:tc>
      </w:tr>
    </w:tbl>
    <w:p w:rsidR="00EF07BE" w:rsidRDefault="006F25C5" w:rsidP="00747E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С</w:t>
      </w:r>
      <w:r w:rsidR="00EF07BE" w:rsidRPr="00CF6C8F">
        <w:rPr>
          <w:rFonts w:ascii="Times New Roman" w:hAnsi="Times New Roman" w:cs="Times New Roman"/>
          <w:noProof/>
          <w:sz w:val="28"/>
          <w:szCs w:val="28"/>
        </w:rPr>
        <w:t>одержание</w:t>
      </w:r>
      <w:r w:rsidR="00EF07BE" w:rsidRPr="00CF6C8F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B313FA">
        <w:rPr>
          <w:rFonts w:ascii="Times New Roman" w:hAnsi="Times New Roman" w:cs="Times New Roman"/>
          <w:snapToGrid w:val="0"/>
          <w:sz w:val="28"/>
          <w:szCs w:val="28"/>
        </w:rPr>
        <w:t xml:space="preserve">суммы </w:t>
      </w:r>
      <w:r w:rsidR="00EF07BE" w:rsidRPr="00CF6C8F">
        <w:rPr>
          <w:rFonts w:ascii="Times New Roman" w:hAnsi="Times New Roman" w:cs="Times New Roman"/>
          <w:snapToGrid w:val="0"/>
          <w:sz w:val="28"/>
          <w:szCs w:val="28"/>
        </w:rPr>
        <w:t xml:space="preserve">жирных кислот </w:t>
      </w:r>
      <w:r w:rsidR="00EF07BE" w:rsidRPr="003C51AD">
        <w:rPr>
          <w:rFonts w:ascii="Times New Roman" w:hAnsi="Times New Roman" w:cs="Times New Roman"/>
          <w:sz w:val="28"/>
          <w:szCs w:val="28"/>
        </w:rPr>
        <w:t>в</w:t>
      </w:r>
      <w:r w:rsidR="0022260F" w:rsidRPr="003C51AD">
        <w:rPr>
          <w:rFonts w:ascii="Times New Roman" w:hAnsi="Times New Roman" w:cs="Times New Roman"/>
          <w:sz w:val="28"/>
          <w:szCs w:val="28"/>
        </w:rPr>
        <w:t> м</w:t>
      </w:r>
      <w:r w:rsidR="0022260F">
        <w:rPr>
          <w:rFonts w:ascii="Times New Roman" w:hAnsi="Times New Roman" w:cs="Times New Roman"/>
          <w:sz w:val="28"/>
          <w:szCs w:val="28"/>
        </w:rPr>
        <w:t>г/мл</w:t>
      </w:r>
      <w:proofErr w:type="gramStart"/>
      <w:r w:rsidR="00EF07BE" w:rsidRPr="003C51AD">
        <w:rPr>
          <w:rFonts w:ascii="Times New Roman" w:hAnsi="Times New Roman" w:cs="Times New Roman"/>
          <w:sz w:val="28"/>
          <w:szCs w:val="28"/>
        </w:rPr>
        <w:t xml:space="preserve"> (</w:t>
      </w:r>
      <m:oMath>
        <m:r>
          <w:rPr>
            <w:rFonts w:ascii="Cambria Math" w:hAnsi="Cambria Math" w:cs="Times New Roman"/>
            <w:sz w:val="28"/>
            <w:szCs w:val="28"/>
          </w:rPr>
          <m:t>X</m:t>
        </m:r>
      </m:oMath>
      <w:r w:rsidR="00EF07BE" w:rsidRPr="003C51AD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="00EF07BE" w:rsidRPr="003C51AD">
        <w:rPr>
          <w:rFonts w:ascii="Times New Roman" w:hAnsi="Times New Roman" w:cs="Times New Roman"/>
          <w:sz w:val="28"/>
          <w:szCs w:val="28"/>
        </w:rPr>
        <w:t>вычисляют по формуле:</w:t>
      </w:r>
    </w:p>
    <w:p w:rsidR="00EF07BE" w:rsidRPr="00CF6C8F" w:rsidRDefault="00EF07BE" w:rsidP="00747E5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m:oMathPara>
        <m:oMath>
          <m:r>
            <w:rPr>
              <w:rFonts w:ascii="Times New Roman" w:hAnsi="Times New Roman" w:cs="Times New Roman"/>
              <w:sz w:val="28"/>
              <w:szCs w:val="28"/>
            </w:rPr>
            <m:t>Х</m:t>
          </m:r>
          <m:r>
            <w:rPr>
              <w:rFonts w:ascii="Cambria Math" w:hAnsi="Times New Roman" w:cs="Times New Roman"/>
              <w:sz w:val="28"/>
              <w:szCs w:val="28"/>
              <w:lang w:val="en-US"/>
            </w:rPr>
            <m:t xml:space="preserve">= </m:t>
          </m:r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ΣX</m:t>
              </m:r>
            </m:e>
            <m:sub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i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ΣX</m:t>
              </m:r>
            </m:e>
            <m:sub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х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,</m:t>
          </m:r>
        </m:oMath>
      </m:oMathPara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709"/>
        <w:gridCol w:w="425"/>
        <w:gridCol w:w="7762"/>
      </w:tblGrid>
      <w:tr w:rsidR="00EF07BE" w:rsidRPr="00CF6C8F" w:rsidTr="00FB3863">
        <w:tc>
          <w:tcPr>
            <w:tcW w:w="675" w:type="dxa"/>
          </w:tcPr>
          <w:p w:rsidR="00EF07BE" w:rsidRPr="00CF6C8F" w:rsidRDefault="00EF07BE" w:rsidP="00747E5D">
            <w:pPr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CF6C8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где</w:t>
            </w:r>
          </w:p>
        </w:tc>
        <w:tc>
          <w:tcPr>
            <w:tcW w:w="709" w:type="dxa"/>
          </w:tcPr>
          <w:p w:rsidR="00EF07BE" w:rsidRPr="00CF6C8F" w:rsidRDefault="00D34F2A" w:rsidP="00747E5D">
            <w:pPr>
              <w:jc w:val="both"/>
              <w:rPr>
                <w:rFonts w:ascii="Times New Roman" w:hAnsi="Times New Roman" w:cs="Times New Roman"/>
                <w:i/>
                <w:snapToGrid w:val="0"/>
                <w:sz w:val="28"/>
                <w:szCs w:val="28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ΣX</m:t>
                    </m:r>
                  </m:e>
                  <m:sub>
                    <m:r>
                      <w:rPr>
                        <w:rFonts w:ascii="Cambria Math" w:hAnsi="Times New Roman" w:cs="Times New Roman"/>
                        <w:sz w:val="28"/>
                        <w:szCs w:val="28"/>
                        <w:lang w:val="en-US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425" w:type="dxa"/>
          </w:tcPr>
          <w:p w:rsidR="00EF07BE" w:rsidRPr="00CF6C8F" w:rsidRDefault="00EF07BE" w:rsidP="00747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C8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–</w:t>
            </w:r>
          </w:p>
        </w:tc>
        <w:tc>
          <w:tcPr>
            <w:tcW w:w="7762" w:type="dxa"/>
          </w:tcPr>
          <w:p w:rsidR="00EF07BE" w:rsidRPr="00CF6C8F" w:rsidRDefault="00EF07BE" w:rsidP="00747E5D">
            <w:pPr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CF6C8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сумма площадей пиков </w:t>
            </w:r>
            <w:r w:rsidR="00480457" w:rsidRPr="00FB3863">
              <w:rPr>
                <w:rFonts w:ascii="Times New Roman" w:hAnsi="Times New Roman" w:cs="Times New Roman"/>
                <w:sz w:val="28"/>
                <w:szCs w:val="28"/>
              </w:rPr>
              <w:t>отдельных</w:t>
            </w:r>
            <w:r w:rsidR="00480457" w:rsidRPr="00FB386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 w:rsidRPr="00CF6C8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жирных кислот на хром</w:t>
            </w:r>
            <w:r w:rsidR="00E3007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атограмме испытуемого раствора, </w:t>
            </w:r>
            <w:r w:rsidR="00EE4E4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мг/мл</w:t>
            </w:r>
            <w:r w:rsidRPr="00CF6C8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;</w:t>
            </w:r>
          </w:p>
        </w:tc>
      </w:tr>
      <w:tr w:rsidR="00EF07BE" w:rsidRPr="00CF6C8F" w:rsidTr="00FB3863">
        <w:tc>
          <w:tcPr>
            <w:tcW w:w="675" w:type="dxa"/>
          </w:tcPr>
          <w:p w:rsidR="00EF07BE" w:rsidRPr="00CF6C8F" w:rsidRDefault="00EF07BE" w:rsidP="00747E5D">
            <w:pPr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709" w:type="dxa"/>
          </w:tcPr>
          <w:p w:rsidR="00EF07BE" w:rsidRPr="00CF6C8F" w:rsidRDefault="00D34F2A" w:rsidP="00747E5D">
            <w:pPr>
              <w:jc w:val="both"/>
              <w:rPr>
                <w:rFonts w:ascii="Times New Roman" w:hAnsi="Times New Roman" w:cs="Times New Roman"/>
                <w:i/>
                <w:snapToGrid w:val="0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ΣX</m:t>
                    </m:r>
                  </m:e>
                  <m:sub>
                    <m:r>
                      <w:rPr>
                        <w:rFonts w:ascii="Cambria Math" w:hAnsi="Times New Roman" w:cs="Times New Roman"/>
                        <w:sz w:val="28"/>
                        <w:szCs w:val="28"/>
                        <w:lang w:val="en-US"/>
                      </w:rPr>
                      <m:t>х</m:t>
                    </m:r>
                  </m:sub>
                </m:sSub>
              </m:oMath>
            </m:oMathPara>
          </w:p>
        </w:tc>
        <w:tc>
          <w:tcPr>
            <w:tcW w:w="425" w:type="dxa"/>
          </w:tcPr>
          <w:p w:rsidR="00EF07BE" w:rsidRPr="00CF6C8F" w:rsidRDefault="00EF07BE" w:rsidP="00747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C8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–</w:t>
            </w:r>
          </w:p>
        </w:tc>
        <w:tc>
          <w:tcPr>
            <w:tcW w:w="7762" w:type="dxa"/>
          </w:tcPr>
          <w:p w:rsidR="00EF07BE" w:rsidRPr="00CF6C8F" w:rsidRDefault="008D42D2" w:rsidP="00747E5D">
            <w:pPr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с</w:t>
            </w:r>
            <w:r w:rsidR="005F0805" w:rsidRPr="00CF6C8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умма</w:t>
            </w:r>
            <w:r w:rsidR="005F080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 w:rsidR="00EE4E4A" w:rsidRPr="00CF6C8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площадей пиков </w:t>
            </w:r>
            <w:r w:rsidR="005F080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неидентифицированных жирных кислот</w:t>
            </w:r>
            <w:r w:rsidR="00EE4E4A" w:rsidRPr="00CF6C8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на хром</w:t>
            </w:r>
            <w:r w:rsidR="00EE4E4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атограмме испытуемого раствора,</w:t>
            </w:r>
            <w:r w:rsidR="0048045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рассчитанная с использованием </w:t>
            </w:r>
            <w:r w:rsidR="005F080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фактор</w:t>
            </w:r>
            <w:r w:rsidR="0048045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а</w:t>
            </w:r>
            <w:r w:rsidR="005F080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отклика олеиновой кислоты</w:t>
            </w:r>
            <w:r w:rsidR="0048045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, мг/мл.</w:t>
            </w:r>
          </w:p>
        </w:tc>
      </w:tr>
    </w:tbl>
    <w:p w:rsidR="00EF07BE" w:rsidRDefault="00EF07BE" w:rsidP="00747E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C6D07" w:rsidRPr="008D42D2" w:rsidRDefault="003C6D07" w:rsidP="00747E5D">
      <w:pPr>
        <w:pStyle w:val="Normal2c121258-5a5f-429b-ba2f-70fe52fec355"/>
        <w:ind w:firstLine="709"/>
        <w:jc w:val="center"/>
        <w:rPr>
          <w:b/>
          <w:sz w:val="28"/>
          <w:szCs w:val="28"/>
          <w:lang w:val="ru-RU"/>
        </w:rPr>
      </w:pPr>
      <w:r w:rsidRPr="008D42D2">
        <w:rPr>
          <w:b/>
          <w:sz w:val="28"/>
          <w:szCs w:val="28"/>
          <w:lang w:val="ru-RU"/>
        </w:rPr>
        <w:t xml:space="preserve">Жирнокислотный состав </w:t>
      </w:r>
    </w:p>
    <w:tbl>
      <w:tblPr>
        <w:tblStyle w:val="a8"/>
        <w:tblW w:w="0" w:type="auto"/>
        <w:tblInd w:w="250" w:type="dxa"/>
        <w:tblLook w:val="04A0"/>
      </w:tblPr>
      <w:tblGrid>
        <w:gridCol w:w="1134"/>
        <w:gridCol w:w="5387"/>
        <w:gridCol w:w="2800"/>
      </w:tblGrid>
      <w:tr w:rsidR="003C6D07" w:rsidRPr="00FD2955" w:rsidTr="0046322A">
        <w:tc>
          <w:tcPr>
            <w:tcW w:w="1134" w:type="dxa"/>
          </w:tcPr>
          <w:p w:rsidR="003C6D07" w:rsidRPr="008D42D2" w:rsidRDefault="003C6D07" w:rsidP="00747E5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42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8D42D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8D42D2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387" w:type="dxa"/>
          </w:tcPr>
          <w:p w:rsidR="003C6D07" w:rsidRPr="00D17AC6" w:rsidRDefault="003C6D07" w:rsidP="00747E5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7AC6">
              <w:rPr>
                <w:rFonts w:ascii="Times New Roman" w:hAnsi="Times New Roman" w:cs="Times New Roman"/>
                <w:b/>
                <w:sz w:val="28"/>
                <w:szCs w:val="28"/>
              </w:rPr>
              <w:t>Фракции жирных кислот</w:t>
            </w:r>
          </w:p>
        </w:tc>
        <w:tc>
          <w:tcPr>
            <w:tcW w:w="2800" w:type="dxa"/>
          </w:tcPr>
          <w:p w:rsidR="003C6D07" w:rsidRPr="00D17AC6" w:rsidRDefault="003C6D07" w:rsidP="00747E5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7A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Содержание, </w:t>
            </w:r>
            <w:r w:rsidR="00B27CE2" w:rsidRPr="00D17AC6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Pr="00D17AC6">
              <w:rPr>
                <w:rFonts w:ascii="Times New Roman" w:hAnsi="Times New Roman" w:cs="Times New Roman"/>
                <w:b/>
                <w:sz w:val="28"/>
                <w:szCs w:val="28"/>
              </w:rPr>
              <w:t>г/</w:t>
            </w:r>
            <w:r w:rsidR="00D17AC6" w:rsidRPr="00D17AC6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Pr="00D17AC6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</w:p>
        </w:tc>
      </w:tr>
      <w:tr w:rsidR="003C6D07" w:rsidRPr="00FD2955" w:rsidTr="0046322A">
        <w:tc>
          <w:tcPr>
            <w:tcW w:w="1134" w:type="dxa"/>
          </w:tcPr>
          <w:p w:rsidR="003C6D07" w:rsidRPr="008D42D2" w:rsidRDefault="003C6D07" w:rsidP="00747E5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42D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387" w:type="dxa"/>
          </w:tcPr>
          <w:p w:rsidR="003C6D07" w:rsidRPr="00D17AC6" w:rsidRDefault="00B27CE2" w:rsidP="00747E5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7AC6">
              <w:rPr>
                <w:rFonts w:ascii="Times New Roman" w:hAnsi="Times New Roman" w:cs="Times New Roman"/>
                <w:sz w:val="28"/>
                <w:szCs w:val="28"/>
              </w:rPr>
              <w:t>Каприловая</w:t>
            </w:r>
            <w:r w:rsidR="004804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C6D07" w:rsidRPr="00D17AC6">
              <w:rPr>
                <w:rFonts w:ascii="Times New Roman" w:hAnsi="Times New Roman" w:cs="Times New Roman"/>
                <w:sz w:val="28"/>
                <w:szCs w:val="28"/>
              </w:rPr>
              <w:t>кислота</w:t>
            </w:r>
          </w:p>
        </w:tc>
        <w:tc>
          <w:tcPr>
            <w:tcW w:w="2800" w:type="dxa"/>
          </w:tcPr>
          <w:p w:rsidR="003C6D07" w:rsidRPr="00D17AC6" w:rsidRDefault="003C6D07" w:rsidP="00747E5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AC6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B27CE2" w:rsidRPr="00D17AC6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D17AC6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="00B27CE2" w:rsidRPr="00D17AC6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3C6D07" w:rsidRPr="00FD2955" w:rsidTr="0046322A">
        <w:tc>
          <w:tcPr>
            <w:tcW w:w="1134" w:type="dxa"/>
          </w:tcPr>
          <w:p w:rsidR="003C6D07" w:rsidRPr="008D42D2" w:rsidRDefault="003C6D07" w:rsidP="00747E5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42D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387" w:type="dxa"/>
          </w:tcPr>
          <w:p w:rsidR="003C6D07" w:rsidRPr="00D17AC6" w:rsidRDefault="00B27CE2" w:rsidP="00747E5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7AC6">
              <w:rPr>
                <w:rFonts w:ascii="Times New Roman" w:hAnsi="Times New Roman" w:cs="Times New Roman"/>
                <w:sz w:val="28"/>
                <w:szCs w:val="28"/>
              </w:rPr>
              <w:t>Каприновая</w:t>
            </w:r>
            <w:r w:rsidR="003C6D07" w:rsidRPr="00D17AC6">
              <w:rPr>
                <w:rFonts w:ascii="Times New Roman" w:hAnsi="Times New Roman" w:cs="Times New Roman"/>
                <w:sz w:val="28"/>
                <w:szCs w:val="28"/>
              </w:rPr>
              <w:t xml:space="preserve"> кислота</w:t>
            </w:r>
          </w:p>
        </w:tc>
        <w:tc>
          <w:tcPr>
            <w:tcW w:w="2800" w:type="dxa"/>
          </w:tcPr>
          <w:p w:rsidR="003C6D07" w:rsidRPr="00D17AC6" w:rsidRDefault="003C6D07" w:rsidP="00747E5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AC6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B27CE2" w:rsidRPr="00D17AC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D17AC6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="00B27CE2" w:rsidRPr="00D17AC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3C6D07" w:rsidRPr="00FD2955" w:rsidTr="0046322A">
        <w:tc>
          <w:tcPr>
            <w:tcW w:w="1134" w:type="dxa"/>
          </w:tcPr>
          <w:p w:rsidR="003C6D07" w:rsidRPr="008D42D2" w:rsidRDefault="008D42D2" w:rsidP="00747E5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C6D07" w:rsidRPr="008D42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</w:tcPr>
          <w:p w:rsidR="003C6D07" w:rsidRPr="00D17AC6" w:rsidRDefault="003C6D07" w:rsidP="00747E5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7AC6">
              <w:rPr>
                <w:rFonts w:ascii="Times New Roman" w:hAnsi="Times New Roman" w:cs="Times New Roman"/>
                <w:sz w:val="28"/>
                <w:szCs w:val="28"/>
              </w:rPr>
              <w:t>Олеиновая кислота</w:t>
            </w:r>
          </w:p>
        </w:tc>
        <w:tc>
          <w:tcPr>
            <w:tcW w:w="2800" w:type="dxa"/>
          </w:tcPr>
          <w:p w:rsidR="003C6D07" w:rsidRPr="00D17AC6" w:rsidRDefault="003C6D07" w:rsidP="00747E5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AC6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B27CE2" w:rsidRPr="00D17AC6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  <w:r w:rsidRPr="00D17AC6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="00B27CE2" w:rsidRPr="00D17AC6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Pr="00D17A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C6D07" w:rsidRPr="00FD2955" w:rsidTr="0046322A">
        <w:tc>
          <w:tcPr>
            <w:tcW w:w="1134" w:type="dxa"/>
          </w:tcPr>
          <w:p w:rsidR="003C6D07" w:rsidRPr="008D42D2" w:rsidRDefault="008D42D2" w:rsidP="00747E5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C6D07" w:rsidRPr="008D42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</w:tcPr>
          <w:p w:rsidR="003C6D07" w:rsidRPr="00D17AC6" w:rsidRDefault="003C6D07" w:rsidP="00747E5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7AC6">
              <w:rPr>
                <w:rFonts w:ascii="Times New Roman" w:hAnsi="Times New Roman" w:cs="Times New Roman"/>
                <w:sz w:val="28"/>
                <w:szCs w:val="28"/>
              </w:rPr>
              <w:t>Линолевая кислота</w:t>
            </w:r>
          </w:p>
        </w:tc>
        <w:tc>
          <w:tcPr>
            <w:tcW w:w="2800" w:type="dxa"/>
          </w:tcPr>
          <w:p w:rsidR="003C6D07" w:rsidRPr="00D17AC6" w:rsidRDefault="00B27CE2" w:rsidP="00747E5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AC6">
              <w:rPr>
                <w:rFonts w:ascii="Times New Roman" w:hAnsi="Times New Roman" w:cs="Times New Roman"/>
                <w:sz w:val="28"/>
                <w:szCs w:val="28"/>
              </w:rPr>
              <w:t>от 2</w:t>
            </w:r>
            <w:r w:rsidR="003C6D07" w:rsidRPr="00D17AC6">
              <w:rPr>
                <w:rFonts w:ascii="Times New Roman" w:hAnsi="Times New Roman" w:cs="Times New Roman"/>
                <w:sz w:val="28"/>
                <w:szCs w:val="28"/>
              </w:rPr>
              <w:t xml:space="preserve">8 до </w:t>
            </w:r>
            <w:r w:rsidRPr="00D17AC6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3C6D07" w:rsidRPr="00FD2955" w:rsidTr="0046322A">
        <w:tc>
          <w:tcPr>
            <w:tcW w:w="1134" w:type="dxa"/>
          </w:tcPr>
          <w:p w:rsidR="003C6D07" w:rsidRPr="008D42D2" w:rsidRDefault="008D42D2" w:rsidP="00747E5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C6D07" w:rsidRPr="008D42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</w:tcPr>
          <w:p w:rsidR="003C6D07" w:rsidRPr="00D17AC6" w:rsidRDefault="003C6D07" w:rsidP="00747E5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7AC6">
              <w:rPr>
                <w:rFonts w:ascii="Times New Roman" w:hAnsi="Times New Roman" w:cs="Times New Roman"/>
                <w:sz w:val="28"/>
                <w:szCs w:val="28"/>
              </w:rPr>
              <w:t>Эйкозапентаеновая кислота</w:t>
            </w:r>
          </w:p>
        </w:tc>
        <w:tc>
          <w:tcPr>
            <w:tcW w:w="2800" w:type="dxa"/>
          </w:tcPr>
          <w:p w:rsidR="003C6D07" w:rsidRPr="00D17AC6" w:rsidRDefault="003C6D07" w:rsidP="00747E5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AC6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B27CE2" w:rsidRPr="00D17A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17AC6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="00B27CE2" w:rsidRPr="00D17AC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C6D07" w:rsidRPr="00FD2955" w:rsidTr="0046322A">
        <w:tc>
          <w:tcPr>
            <w:tcW w:w="1134" w:type="dxa"/>
          </w:tcPr>
          <w:p w:rsidR="003C6D07" w:rsidRPr="008D42D2" w:rsidRDefault="008D42D2" w:rsidP="00747E5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C6D07" w:rsidRPr="008D42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</w:tcPr>
          <w:p w:rsidR="003C6D07" w:rsidRPr="00D17AC6" w:rsidRDefault="003C6D07" w:rsidP="00747E5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7AC6">
              <w:rPr>
                <w:rFonts w:ascii="Times New Roman" w:hAnsi="Times New Roman" w:cs="Times New Roman"/>
                <w:sz w:val="28"/>
                <w:szCs w:val="28"/>
              </w:rPr>
              <w:t>Докозагексаеновая кислота</w:t>
            </w:r>
          </w:p>
        </w:tc>
        <w:tc>
          <w:tcPr>
            <w:tcW w:w="2800" w:type="dxa"/>
          </w:tcPr>
          <w:p w:rsidR="003C6D07" w:rsidRPr="00D17AC6" w:rsidRDefault="003C6D07" w:rsidP="00747E5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AC6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B27CE2" w:rsidRPr="00D17A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17AC6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="00B27CE2" w:rsidRPr="00D17AC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3C6D07" w:rsidRPr="00FD2955" w:rsidRDefault="003C6D07" w:rsidP="00747E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322A" w:rsidRPr="00EF07BE" w:rsidRDefault="0046322A" w:rsidP="00747E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955">
        <w:rPr>
          <w:rStyle w:val="8"/>
          <w:rFonts w:eastAsiaTheme="minorHAnsi"/>
          <w:b/>
          <w:color w:val="auto"/>
          <w:sz w:val="28"/>
          <w:szCs w:val="28"/>
        </w:rPr>
        <w:t xml:space="preserve">α-Токоферол. </w:t>
      </w:r>
      <w:r w:rsidRPr="00EF07BE">
        <w:rPr>
          <w:rFonts w:ascii="Times New Roman" w:hAnsi="Times New Roman" w:cs="Times New Roman"/>
          <w:sz w:val="28"/>
          <w:szCs w:val="28"/>
        </w:rPr>
        <w:t>Определение проводят методом высокоэффективной жидкостной хроматографией.</w:t>
      </w:r>
    </w:p>
    <w:p w:rsidR="0046322A" w:rsidRPr="00EF07BE" w:rsidRDefault="0046322A" w:rsidP="00747E5D">
      <w:pPr>
        <w:spacing w:after="0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F07BE">
        <w:rPr>
          <w:rFonts w:ascii="Times New Roman" w:hAnsi="Times New Roman" w:cs="Times New Roman"/>
          <w:i/>
          <w:sz w:val="28"/>
          <w:szCs w:val="28"/>
        </w:rPr>
        <w:t>Приготовление растворов.</w:t>
      </w:r>
    </w:p>
    <w:p w:rsidR="0046322A" w:rsidRPr="00EF07BE" w:rsidRDefault="0046322A" w:rsidP="00747E5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07BE">
        <w:rPr>
          <w:rFonts w:ascii="Times New Roman" w:hAnsi="Times New Roman" w:cs="Times New Roman"/>
          <w:i/>
          <w:sz w:val="28"/>
          <w:szCs w:val="28"/>
        </w:rPr>
        <w:t xml:space="preserve">Раствор стандартного образца (СО) </w:t>
      </w:r>
      <w:proofErr w:type="gramStart"/>
      <w:r w:rsidRPr="00EF07BE">
        <w:rPr>
          <w:rFonts w:ascii="Times New Roman" w:hAnsi="Times New Roman" w:cs="Times New Roman"/>
          <w:i/>
          <w:sz w:val="28"/>
          <w:szCs w:val="28"/>
        </w:rPr>
        <w:t>α-</w:t>
      </w:r>
      <w:proofErr w:type="gramEnd"/>
      <w:r w:rsidRPr="00EF07BE">
        <w:rPr>
          <w:rFonts w:ascii="Times New Roman" w:hAnsi="Times New Roman" w:cs="Times New Roman"/>
          <w:i/>
          <w:sz w:val="28"/>
          <w:szCs w:val="28"/>
        </w:rPr>
        <w:t>токоферола</w:t>
      </w:r>
      <w:r w:rsidRPr="00EF07BE">
        <w:rPr>
          <w:rFonts w:ascii="Times New Roman" w:hAnsi="Times New Roman" w:cs="Times New Roman"/>
          <w:sz w:val="28"/>
          <w:szCs w:val="28"/>
        </w:rPr>
        <w:t xml:space="preserve">. Около 100,0 мг (точная навеска) СО </w:t>
      </w:r>
      <w:proofErr w:type="gramStart"/>
      <w:r w:rsidRPr="00EF07BE">
        <w:rPr>
          <w:rFonts w:ascii="Times New Roman" w:hAnsi="Times New Roman" w:cs="Times New Roman"/>
          <w:sz w:val="28"/>
          <w:szCs w:val="28"/>
        </w:rPr>
        <w:t>α-</w:t>
      </w:r>
      <w:proofErr w:type="gramEnd"/>
      <w:r w:rsidRPr="00EF07BE">
        <w:rPr>
          <w:rFonts w:ascii="Times New Roman" w:hAnsi="Times New Roman" w:cs="Times New Roman"/>
          <w:sz w:val="28"/>
          <w:szCs w:val="28"/>
        </w:rPr>
        <w:t>токоферола помещают в мерную колбу вместимостью 100 мл, растворяют в 80 мл этанола, доводят объём раствора тем же растворителем до метки и перемешивают</w:t>
      </w:r>
      <w:r w:rsidRPr="00EF07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EF07BE">
        <w:rPr>
          <w:rFonts w:ascii="Times New Roman" w:hAnsi="Times New Roman" w:cs="Times New Roman"/>
          <w:sz w:val="28"/>
          <w:szCs w:val="28"/>
        </w:rPr>
        <w:t>5,0 мл полученного раствора переносят в мерную колбу вместимостью 50 мл, доводят объём раствора этанолом до метки и перемешивают</w:t>
      </w:r>
      <w:r w:rsidRPr="00EF07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46322A" w:rsidRPr="00EF07BE" w:rsidRDefault="0046322A" w:rsidP="00747E5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07BE">
        <w:rPr>
          <w:rFonts w:ascii="Times New Roman" w:hAnsi="Times New Roman" w:cs="Times New Roman"/>
          <w:i/>
          <w:sz w:val="28"/>
          <w:szCs w:val="28"/>
        </w:rPr>
        <w:t xml:space="preserve">Раствор СО </w:t>
      </w:r>
      <w:proofErr w:type="gramStart"/>
      <w:r w:rsidRPr="00EF07BE">
        <w:rPr>
          <w:rFonts w:ascii="Times New Roman" w:hAnsi="Times New Roman" w:cs="Times New Roman"/>
          <w:i/>
          <w:sz w:val="28"/>
          <w:szCs w:val="28"/>
        </w:rPr>
        <w:t>α-</w:t>
      </w:r>
      <w:proofErr w:type="gramEnd"/>
      <w:r w:rsidRPr="00EF07BE">
        <w:rPr>
          <w:rFonts w:ascii="Times New Roman" w:hAnsi="Times New Roman" w:cs="Times New Roman"/>
          <w:i/>
          <w:sz w:val="28"/>
          <w:szCs w:val="28"/>
        </w:rPr>
        <w:t>токоферола А</w:t>
      </w:r>
      <w:r w:rsidRPr="00EF07BE">
        <w:rPr>
          <w:rFonts w:ascii="Times New Roman" w:hAnsi="Times New Roman" w:cs="Times New Roman"/>
          <w:sz w:val="28"/>
          <w:szCs w:val="28"/>
        </w:rPr>
        <w:t>. 1,5 мл раствора СО α-токоферола переносят в мерную колбу вместимостью 25 мл, доводят объём раствора этанолом до метки и перемешивают.</w:t>
      </w:r>
      <w:r w:rsidRPr="00EF07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46322A" w:rsidRPr="00EF07BE" w:rsidRDefault="0046322A" w:rsidP="00747E5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07BE">
        <w:rPr>
          <w:rFonts w:ascii="Times New Roman" w:hAnsi="Times New Roman" w:cs="Times New Roman"/>
          <w:i/>
          <w:sz w:val="28"/>
          <w:szCs w:val="28"/>
        </w:rPr>
        <w:t xml:space="preserve">Раствор СО </w:t>
      </w:r>
      <w:proofErr w:type="gramStart"/>
      <w:r w:rsidRPr="00EF07BE">
        <w:rPr>
          <w:rFonts w:ascii="Times New Roman" w:hAnsi="Times New Roman" w:cs="Times New Roman"/>
          <w:i/>
          <w:sz w:val="28"/>
          <w:szCs w:val="28"/>
        </w:rPr>
        <w:t>α-</w:t>
      </w:r>
      <w:proofErr w:type="gramEnd"/>
      <w:r w:rsidRPr="00EF07BE">
        <w:rPr>
          <w:rFonts w:ascii="Times New Roman" w:hAnsi="Times New Roman" w:cs="Times New Roman"/>
          <w:i/>
          <w:sz w:val="28"/>
          <w:szCs w:val="28"/>
        </w:rPr>
        <w:t>токоферола Б</w:t>
      </w:r>
      <w:r w:rsidRPr="00EF07BE">
        <w:rPr>
          <w:rFonts w:ascii="Times New Roman" w:hAnsi="Times New Roman" w:cs="Times New Roman"/>
          <w:sz w:val="28"/>
          <w:szCs w:val="28"/>
        </w:rPr>
        <w:t>. 1,8 мл раствора СО α-токоферола переносят в мерную колбу вместимостью 10 мл, доводят объём раствора этанолом до метки и перемешивают.</w:t>
      </w:r>
      <w:r w:rsidRPr="00EF07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46322A" w:rsidRPr="00EF07BE" w:rsidRDefault="0046322A" w:rsidP="00747E5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7BE">
        <w:rPr>
          <w:rFonts w:ascii="Times New Roman" w:hAnsi="Times New Roman" w:cs="Times New Roman"/>
          <w:i/>
          <w:sz w:val="28"/>
          <w:szCs w:val="28"/>
        </w:rPr>
        <w:t>Испытуемый раствор</w:t>
      </w:r>
      <w:r w:rsidRPr="00EF07BE">
        <w:rPr>
          <w:rFonts w:ascii="Times New Roman" w:hAnsi="Times New Roman" w:cs="Times New Roman"/>
          <w:sz w:val="28"/>
          <w:szCs w:val="28"/>
        </w:rPr>
        <w:t>. 1,0 мл препарата помещают в мерную колбу вместимостью 20 мл, прибавляют 3,0 мл тетрагидрофурана, перемешивают и доводят объём раствора этанолом до метки и снова перемешивают.</w:t>
      </w:r>
    </w:p>
    <w:p w:rsidR="0046322A" w:rsidRPr="00EF07BE" w:rsidRDefault="0046322A" w:rsidP="00747E5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F07BE">
        <w:rPr>
          <w:rFonts w:ascii="Times New Roman" w:hAnsi="Times New Roman" w:cs="Times New Roman"/>
          <w:i/>
          <w:sz w:val="28"/>
          <w:szCs w:val="28"/>
        </w:rPr>
        <w:t>Проверка пригодности хроматографической системы.</w:t>
      </w:r>
    </w:p>
    <w:p w:rsidR="0046322A" w:rsidRPr="00EF07BE" w:rsidRDefault="0046322A" w:rsidP="00747E5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7BE">
        <w:rPr>
          <w:rFonts w:ascii="Times New Roman" w:hAnsi="Times New Roman" w:cs="Times New Roman"/>
          <w:sz w:val="28"/>
          <w:szCs w:val="28"/>
        </w:rPr>
        <w:t>Хроматографическая система считается пригодной, если выполняются следующие условия</w:t>
      </w:r>
      <w:r w:rsidR="006F25C5">
        <w:rPr>
          <w:rFonts w:ascii="Times New Roman" w:hAnsi="Times New Roman" w:cs="Times New Roman"/>
          <w:sz w:val="28"/>
          <w:szCs w:val="28"/>
        </w:rPr>
        <w:t>:</w:t>
      </w:r>
    </w:p>
    <w:p w:rsidR="0046322A" w:rsidRPr="00EF07BE" w:rsidRDefault="0046322A" w:rsidP="00747E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7BE">
        <w:rPr>
          <w:rFonts w:ascii="Times New Roman" w:hAnsi="Times New Roman" w:cs="Times New Roman"/>
          <w:sz w:val="28"/>
          <w:szCs w:val="28"/>
        </w:rPr>
        <w:t>- эффективность хроматографической колонки, рассчитанная по основному пику</w:t>
      </w:r>
      <w:r w:rsidR="006F25C5">
        <w:rPr>
          <w:rFonts w:ascii="Times New Roman" w:hAnsi="Times New Roman" w:cs="Times New Roman"/>
          <w:sz w:val="28"/>
          <w:szCs w:val="28"/>
        </w:rPr>
        <w:t xml:space="preserve"> </w:t>
      </w:r>
      <w:r w:rsidR="006F25C5" w:rsidRPr="00EF07BE">
        <w:rPr>
          <w:rFonts w:ascii="Times New Roman" w:hAnsi="Times New Roman" w:cs="Times New Roman"/>
          <w:sz w:val="28"/>
          <w:szCs w:val="28"/>
        </w:rPr>
        <w:t xml:space="preserve">на хроматограмме </w:t>
      </w:r>
      <w:r w:rsidR="006F25C5" w:rsidRPr="006F25C5">
        <w:rPr>
          <w:rFonts w:ascii="Times New Roman" w:hAnsi="Times New Roman" w:cs="Times New Roman"/>
          <w:sz w:val="28"/>
          <w:szCs w:val="28"/>
        </w:rPr>
        <w:t>раствора СО α-токоферола</w:t>
      </w:r>
      <w:proofErr w:type="gramStart"/>
      <w:r w:rsidR="006F25C5" w:rsidRPr="006F25C5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EF07BE">
        <w:rPr>
          <w:rFonts w:ascii="Times New Roman" w:hAnsi="Times New Roman" w:cs="Times New Roman"/>
          <w:sz w:val="28"/>
          <w:szCs w:val="28"/>
        </w:rPr>
        <w:t>, должна быть не менее 3000 теоретических тарелок;</w:t>
      </w:r>
    </w:p>
    <w:p w:rsidR="0046322A" w:rsidRPr="00EF07BE" w:rsidRDefault="0046322A" w:rsidP="00747E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7BE">
        <w:rPr>
          <w:rFonts w:ascii="Times New Roman" w:hAnsi="Times New Roman" w:cs="Times New Roman"/>
          <w:sz w:val="28"/>
          <w:szCs w:val="28"/>
        </w:rPr>
        <w:t xml:space="preserve">- фактор асимметрии пика α-токоферола </w:t>
      </w:r>
      <w:r w:rsidR="006F25C5" w:rsidRPr="00EF07BE">
        <w:rPr>
          <w:rFonts w:ascii="Times New Roman" w:hAnsi="Times New Roman" w:cs="Times New Roman"/>
          <w:sz w:val="28"/>
          <w:szCs w:val="28"/>
        </w:rPr>
        <w:t xml:space="preserve">на хроматограмме </w:t>
      </w:r>
      <w:r w:rsidR="006F25C5" w:rsidRPr="006F25C5">
        <w:rPr>
          <w:rFonts w:ascii="Times New Roman" w:hAnsi="Times New Roman" w:cs="Times New Roman"/>
          <w:sz w:val="28"/>
          <w:szCs w:val="28"/>
        </w:rPr>
        <w:t>раствора СО α-токоферола</w:t>
      </w:r>
      <w:proofErr w:type="gramStart"/>
      <w:r w:rsidR="006F25C5" w:rsidRPr="006F25C5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6F25C5" w:rsidRPr="00EF07BE">
        <w:rPr>
          <w:rFonts w:ascii="Times New Roman" w:hAnsi="Times New Roman" w:cs="Times New Roman"/>
          <w:sz w:val="28"/>
          <w:szCs w:val="28"/>
        </w:rPr>
        <w:t xml:space="preserve"> </w:t>
      </w:r>
      <w:r w:rsidRPr="00EF07BE">
        <w:rPr>
          <w:rFonts w:ascii="Times New Roman" w:hAnsi="Times New Roman" w:cs="Times New Roman"/>
          <w:sz w:val="28"/>
          <w:szCs w:val="28"/>
        </w:rPr>
        <w:t>должен быть не менее 0,8 и не более 1,5;</w:t>
      </w:r>
    </w:p>
    <w:p w:rsidR="0046322A" w:rsidRDefault="0046322A" w:rsidP="00747E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7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Pr="00EF07BE">
        <w:rPr>
          <w:rFonts w:ascii="Times New Roman" w:hAnsi="Times New Roman" w:cs="Times New Roman"/>
          <w:sz w:val="28"/>
          <w:szCs w:val="28"/>
        </w:rPr>
        <w:t xml:space="preserve">относительное стандартное отклонение площади пика α-токоферола на хроматограмме </w:t>
      </w:r>
      <w:r w:rsidR="006F25C5" w:rsidRPr="006F25C5">
        <w:rPr>
          <w:rFonts w:ascii="Times New Roman" w:hAnsi="Times New Roman" w:cs="Times New Roman"/>
          <w:sz w:val="28"/>
          <w:szCs w:val="28"/>
        </w:rPr>
        <w:t>раствора СО α-токоферола</w:t>
      </w:r>
      <w:proofErr w:type="gramStart"/>
      <w:r w:rsidR="006F25C5" w:rsidRPr="006F25C5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6F25C5" w:rsidRPr="00EF07BE">
        <w:rPr>
          <w:rFonts w:ascii="Times New Roman" w:hAnsi="Times New Roman" w:cs="Times New Roman"/>
          <w:sz w:val="28"/>
          <w:szCs w:val="28"/>
        </w:rPr>
        <w:t xml:space="preserve"> </w:t>
      </w:r>
      <w:r w:rsidRPr="00EF07BE">
        <w:rPr>
          <w:rFonts w:ascii="Times New Roman" w:hAnsi="Times New Roman" w:cs="Times New Roman"/>
          <w:sz w:val="28"/>
          <w:szCs w:val="28"/>
        </w:rPr>
        <w:t>для 6 повторностей не должно превышать 2,0 %.</w:t>
      </w:r>
    </w:p>
    <w:p w:rsidR="006F25C5" w:rsidRPr="00EF07BE" w:rsidRDefault="006F25C5" w:rsidP="00747E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322A" w:rsidRPr="00EF07BE" w:rsidRDefault="0046322A" w:rsidP="00747E5D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napToGrid w:val="0"/>
          <w:sz w:val="28"/>
          <w:szCs w:val="28"/>
        </w:rPr>
      </w:pPr>
      <w:r w:rsidRPr="00EF07BE">
        <w:rPr>
          <w:rFonts w:ascii="Times New Roman" w:hAnsi="Times New Roman" w:cs="Times New Roman"/>
          <w:i/>
          <w:snapToGrid w:val="0"/>
          <w:sz w:val="28"/>
          <w:szCs w:val="28"/>
        </w:rPr>
        <w:t>Хроматографические условия</w:t>
      </w:r>
    </w:p>
    <w:tbl>
      <w:tblPr>
        <w:tblW w:w="9747" w:type="dxa"/>
        <w:tblLayout w:type="fixed"/>
        <w:tblLook w:val="00A0"/>
      </w:tblPr>
      <w:tblGrid>
        <w:gridCol w:w="3936"/>
        <w:gridCol w:w="5811"/>
      </w:tblGrid>
      <w:tr w:rsidR="0046322A" w:rsidRPr="00EF07BE" w:rsidTr="006F25C5">
        <w:tc>
          <w:tcPr>
            <w:tcW w:w="3936" w:type="dxa"/>
          </w:tcPr>
          <w:p w:rsidR="0046322A" w:rsidRPr="00EF07BE" w:rsidRDefault="0046322A" w:rsidP="00747E5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7BE">
              <w:rPr>
                <w:rFonts w:ascii="Times New Roman" w:hAnsi="Times New Roman" w:cs="Times New Roman"/>
                <w:sz w:val="28"/>
                <w:szCs w:val="28"/>
              </w:rPr>
              <w:t xml:space="preserve">Предколонка </w:t>
            </w:r>
          </w:p>
        </w:tc>
        <w:tc>
          <w:tcPr>
            <w:tcW w:w="5811" w:type="dxa"/>
          </w:tcPr>
          <w:p w:rsidR="0046322A" w:rsidRPr="00EF07BE" w:rsidRDefault="0046322A" w:rsidP="00747E5D">
            <w:pPr>
              <w:pStyle w:val="11"/>
              <w:widowControl w:val="0"/>
              <w:shd w:val="clear" w:color="auto" w:fill="FFFFFF"/>
              <w:spacing w:line="360" w:lineRule="auto"/>
              <w:ind w:left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EF07BE">
              <w:rPr>
                <w:rFonts w:eastAsiaTheme="minorHAnsi"/>
                <w:sz w:val="28"/>
                <w:szCs w:val="28"/>
                <w:lang w:eastAsia="en-US"/>
              </w:rPr>
              <w:t>20 × 4,0 мм, силикагель октадецилсилильный для хроматографии (С18), 5 мкм</w:t>
            </w:r>
          </w:p>
        </w:tc>
      </w:tr>
      <w:tr w:rsidR="0046322A" w:rsidRPr="00EF07BE" w:rsidTr="006F25C5">
        <w:tc>
          <w:tcPr>
            <w:tcW w:w="3936" w:type="dxa"/>
          </w:tcPr>
          <w:p w:rsidR="0046322A" w:rsidRPr="00EF07BE" w:rsidRDefault="0046322A" w:rsidP="00747E5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7BE">
              <w:rPr>
                <w:rFonts w:ascii="Times New Roman" w:hAnsi="Times New Roman" w:cs="Times New Roman"/>
                <w:sz w:val="28"/>
                <w:szCs w:val="28"/>
              </w:rPr>
              <w:t xml:space="preserve">Колонка </w:t>
            </w:r>
          </w:p>
        </w:tc>
        <w:tc>
          <w:tcPr>
            <w:tcW w:w="5811" w:type="dxa"/>
          </w:tcPr>
          <w:p w:rsidR="0046322A" w:rsidRPr="00EF07BE" w:rsidRDefault="0046322A" w:rsidP="00747E5D">
            <w:pPr>
              <w:pStyle w:val="11"/>
              <w:widowControl w:val="0"/>
              <w:shd w:val="clear" w:color="auto" w:fill="FFFFFF"/>
              <w:spacing w:line="360" w:lineRule="auto"/>
              <w:ind w:left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EF07BE">
              <w:rPr>
                <w:rFonts w:eastAsiaTheme="minorHAnsi"/>
                <w:sz w:val="28"/>
                <w:szCs w:val="28"/>
                <w:lang w:eastAsia="en-US"/>
              </w:rPr>
              <w:t>150 × 4,0 мм, силикагель октадецилсилильный для хроматографии (С18), 5 мкм</w:t>
            </w:r>
          </w:p>
        </w:tc>
      </w:tr>
      <w:tr w:rsidR="0046322A" w:rsidRPr="00EF07BE" w:rsidTr="006F25C5">
        <w:tc>
          <w:tcPr>
            <w:tcW w:w="3936" w:type="dxa"/>
          </w:tcPr>
          <w:p w:rsidR="0046322A" w:rsidRPr="00EF07BE" w:rsidRDefault="0046322A" w:rsidP="00747E5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7BE">
              <w:rPr>
                <w:rFonts w:ascii="Times New Roman" w:hAnsi="Times New Roman" w:cs="Times New Roman"/>
                <w:sz w:val="28"/>
                <w:szCs w:val="28"/>
              </w:rPr>
              <w:t>Подвижная фаза</w:t>
            </w:r>
          </w:p>
        </w:tc>
        <w:tc>
          <w:tcPr>
            <w:tcW w:w="5811" w:type="dxa"/>
          </w:tcPr>
          <w:p w:rsidR="0046322A" w:rsidRPr="00EF07BE" w:rsidRDefault="0046322A" w:rsidP="00747E5D">
            <w:pPr>
              <w:pStyle w:val="a4"/>
              <w:jc w:val="center"/>
              <w:rPr>
                <w:rFonts w:eastAsiaTheme="minorHAnsi"/>
                <w:sz w:val="28"/>
                <w:szCs w:val="28"/>
                <w:u w:val="none"/>
                <w:lang w:eastAsia="en-US"/>
              </w:rPr>
            </w:pPr>
            <w:r w:rsidRPr="00EF07BE">
              <w:rPr>
                <w:rFonts w:eastAsiaTheme="minorHAnsi"/>
                <w:sz w:val="28"/>
                <w:szCs w:val="28"/>
                <w:u w:val="none"/>
                <w:lang w:eastAsia="en-US"/>
              </w:rPr>
              <w:t>метанол – ацетонитрил – вода (50:50:2)</w:t>
            </w:r>
          </w:p>
        </w:tc>
      </w:tr>
      <w:tr w:rsidR="0046322A" w:rsidRPr="00EF07BE" w:rsidTr="006F25C5">
        <w:tc>
          <w:tcPr>
            <w:tcW w:w="3936" w:type="dxa"/>
          </w:tcPr>
          <w:p w:rsidR="0046322A" w:rsidRPr="00EF07BE" w:rsidRDefault="0046322A" w:rsidP="00747E5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7BE">
              <w:rPr>
                <w:rFonts w:ascii="Times New Roman" w:hAnsi="Times New Roman" w:cs="Times New Roman"/>
                <w:sz w:val="28"/>
                <w:szCs w:val="28"/>
              </w:rPr>
              <w:t>Температура колонки, °</w:t>
            </w:r>
            <w:proofErr w:type="gramStart"/>
            <w:r w:rsidRPr="00EF07B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5811" w:type="dxa"/>
          </w:tcPr>
          <w:p w:rsidR="0046322A" w:rsidRPr="00EF07BE" w:rsidRDefault="0046322A" w:rsidP="00747E5D">
            <w:pPr>
              <w:tabs>
                <w:tab w:val="left" w:pos="78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7B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46322A" w:rsidRPr="00EF07BE" w:rsidTr="006F25C5">
        <w:trPr>
          <w:trHeight w:val="341"/>
        </w:trPr>
        <w:tc>
          <w:tcPr>
            <w:tcW w:w="3936" w:type="dxa"/>
          </w:tcPr>
          <w:p w:rsidR="0046322A" w:rsidRPr="00EF07BE" w:rsidRDefault="0046322A" w:rsidP="00747E5D">
            <w:pPr>
              <w:pStyle w:val="a4"/>
              <w:jc w:val="both"/>
              <w:rPr>
                <w:rFonts w:eastAsiaTheme="minorHAnsi"/>
                <w:sz w:val="28"/>
                <w:szCs w:val="28"/>
                <w:u w:val="none"/>
                <w:lang w:eastAsia="en-US"/>
              </w:rPr>
            </w:pPr>
            <w:r w:rsidRPr="00EF07BE">
              <w:rPr>
                <w:rFonts w:eastAsiaTheme="minorHAnsi"/>
                <w:sz w:val="28"/>
                <w:szCs w:val="28"/>
                <w:u w:val="none"/>
                <w:lang w:eastAsia="en-US"/>
              </w:rPr>
              <w:t>Скорость потока, мл/мин</w:t>
            </w:r>
          </w:p>
        </w:tc>
        <w:tc>
          <w:tcPr>
            <w:tcW w:w="5811" w:type="dxa"/>
          </w:tcPr>
          <w:p w:rsidR="0046322A" w:rsidRPr="00EF07BE" w:rsidRDefault="0046322A" w:rsidP="00747E5D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7BE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46322A" w:rsidRPr="00EF07BE" w:rsidTr="006F25C5">
        <w:tc>
          <w:tcPr>
            <w:tcW w:w="3936" w:type="dxa"/>
          </w:tcPr>
          <w:p w:rsidR="0046322A" w:rsidRPr="00EF07BE" w:rsidRDefault="0046322A" w:rsidP="00747E5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7BE">
              <w:rPr>
                <w:rFonts w:ascii="Times New Roman" w:hAnsi="Times New Roman" w:cs="Times New Roman"/>
                <w:sz w:val="28"/>
                <w:szCs w:val="28"/>
              </w:rPr>
              <w:t>Детектор</w:t>
            </w:r>
          </w:p>
          <w:p w:rsidR="0046322A" w:rsidRPr="00EF07BE" w:rsidRDefault="0046322A" w:rsidP="00747E5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7BE">
              <w:rPr>
                <w:rFonts w:ascii="Times New Roman" w:hAnsi="Times New Roman" w:cs="Times New Roman"/>
                <w:sz w:val="28"/>
                <w:szCs w:val="28"/>
              </w:rPr>
              <w:t>Длина волны, нм</w:t>
            </w:r>
          </w:p>
        </w:tc>
        <w:tc>
          <w:tcPr>
            <w:tcW w:w="5811" w:type="dxa"/>
          </w:tcPr>
          <w:p w:rsidR="0046322A" w:rsidRPr="00EF07BE" w:rsidRDefault="0046322A" w:rsidP="00747E5D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7BE">
              <w:rPr>
                <w:rFonts w:ascii="Times New Roman" w:hAnsi="Times New Roman" w:cs="Times New Roman"/>
                <w:sz w:val="28"/>
                <w:szCs w:val="28"/>
              </w:rPr>
              <w:t>спектрофотометрический</w:t>
            </w:r>
          </w:p>
          <w:p w:rsidR="0046322A" w:rsidRPr="00EF07BE" w:rsidRDefault="0046322A" w:rsidP="00747E5D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7BE">
              <w:rPr>
                <w:rFonts w:ascii="Times New Roman" w:hAnsi="Times New Roman" w:cs="Times New Roman"/>
                <w:sz w:val="28"/>
                <w:szCs w:val="28"/>
              </w:rPr>
              <w:t>290</w:t>
            </w:r>
          </w:p>
        </w:tc>
      </w:tr>
      <w:tr w:rsidR="0046322A" w:rsidRPr="00EF07BE" w:rsidTr="006F25C5">
        <w:tc>
          <w:tcPr>
            <w:tcW w:w="3936" w:type="dxa"/>
          </w:tcPr>
          <w:p w:rsidR="0046322A" w:rsidRPr="00EF07BE" w:rsidRDefault="0046322A" w:rsidP="00747E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07BE">
              <w:rPr>
                <w:rFonts w:ascii="Times New Roman" w:hAnsi="Times New Roman" w:cs="Times New Roman"/>
                <w:sz w:val="28"/>
                <w:szCs w:val="28"/>
              </w:rPr>
              <w:t>Объем вводимой пробы, мкл</w:t>
            </w:r>
          </w:p>
        </w:tc>
        <w:tc>
          <w:tcPr>
            <w:tcW w:w="5811" w:type="dxa"/>
          </w:tcPr>
          <w:p w:rsidR="0046322A" w:rsidRPr="00EF07BE" w:rsidRDefault="0046322A" w:rsidP="00747E5D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7B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46322A" w:rsidRPr="00EF07BE" w:rsidTr="006F25C5">
        <w:tc>
          <w:tcPr>
            <w:tcW w:w="3936" w:type="dxa"/>
          </w:tcPr>
          <w:p w:rsidR="0046322A" w:rsidRPr="00EF07BE" w:rsidRDefault="0046322A" w:rsidP="00747E5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7BE">
              <w:rPr>
                <w:rFonts w:ascii="Times New Roman" w:hAnsi="Times New Roman" w:cs="Times New Roman"/>
                <w:sz w:val="28"/>
                <w:szCs w:val="28"/>
              </w:rPr>
              <w:t>Время хроматографирования, мин</w:t>
            </w:r>
          </w:p>
        </w:tc>
        <w:tc>
          <w:tcPr>
            <w:tcW w:w="5811" w:type="dxa"/>
          </w:tcPr>
          <w:p w:rsidR="0046322A" w:rsidRPr="00EF07BE" w:rsidRDefault="0046322A" w:rsidP="00747E5D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7B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46322A" w:rsidRPr="00EF07BE" w:rsidRDefault="0046322A" w:rsidP="00747E5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6322A" w:rsidRPr="00EF07BE" w:rsidRDefault="0046322A" w:rsidP="00747E5D">
      <w:pPr>
        <w:shd w:val="clear" w:color="auto" w:fill="FFFFFF"/>
        <w:tabs>
          <w:tab w:val="left" w:pos="3533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Хроматографируют раствор </w:t>
      </w:r>
      <w:r w:rsidRPr="00EF07BE">
        <w:rPr>
          <w:rFonts w:ascii="Times New Roman" w:hAnsi="Times New Roman" w:cs="Times New Roman"/>
          <w:sz w:val="28"/>
          <w:szCs w:val="28"/>
        </w:rPr>
        <w:t>СО α-токоферола А</w:t>
      </w:r>
      <w:r w:rsidRPr="00EF0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F25C5" w:rsidRPr="00EF0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раствор </w:t>
      </w:r>
      <w:r w:rsidRPr="00EF07BE">
        <w:rPr>
          <w:rFonts w:ascii="Times New Roman" w:hAnsi="Times New Roman" w:cs="Times New Roman"/>
          <w:sz w:val="28"/>
          <w:szCs w:val="28"/>
        </w:rPr>
        <w:t>СО α-токоферола</w:t>
      </w:r>
      <w:proofErr w:type="gramStart"/>
      <w:r w:rsidRPr="00EF07BE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Pr="00EF0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испытуемый раствор, получая не менее 6 хроматограмм, и вычисляют среднее значение площади пиков. </w:t>
      </w:r>
    </w:p>
    <w:p w:rsidR="0046322A" w:rsidRPr="00EF07BE" w:rsidRDefault="0046322A" w:rsidP="00747E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7BE">
        <w:rPr>
          <w:rFonts w:ascii="Times New Roman" w:hAnsi="Times New Roman" w:cs="Times New Roman"/>
          <w:sz w:val="28"/>
          <w:szCs w:val="28"/>
        </w:rPr>
        <w:t xml:space="preserve">Содержание </w:t>
      </w:r>
      <w:proofErr w:type="gramStart"/>
      <w:r w:rsidRPr="00EF07BE">
        <w:rPr>
          <w:rFonts w:ascii="Times New Roman" w:hAnsi="Times New Roman" w:cs="Times New Roman"/>
          <w:sz w:val="28"/>
          <w:szCs w:val="28"/>
        </w:rPr>
        <w:t>α-</w:t>
      </w:r>
      <w:proofErr w:type="gramEnd"/>
      <w:r w:rsidRPr="00EF07BE">
        <w:rPr>
          <w:rFonts w:ascii="Times New Roman" w:hAnsi="Times New Roman" w:cs="Times New Roman"/>
          <w:sz w:val="28"/>
          <w:szCs w:val="28"/>
        </w:rPr>
        <w:t>токоферола в препарате в мг/л (Х) вычисляют по формуле:</w:t>
      </w:r>
    </w:p>
    <w:p w:rsidR="00747E5D" w:rsidRPr="00747E5D" w:rsidRDefault="0046322A" w:rsidP="00747E5D">
      <w:pPr>
        <w:spacing w:after="0" w:line="360" w:lineRule="auto"/>
        <w:ind w:firstLine="720"/>
        <w:jc w:val="center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X</m:t>
          </m:r>
          <m:r>
            <m:rPr>
              <m:sty m:val="p"/>
            </m:rPr>
            <w:rPr>
              <w:rFonts w:asci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val="en-US"/>
                </w:rPr>
                <m:t>S</m:t>
              </m:r>
              <m:r>
                <w:rPr>
                  <w:rFonts w:ascii="Cambria Math" w:cs="Times New Roman"/>
                  <w:sz w:val="28"/>
                  <w:szCs w:val="28"/>
                  <w:lang w:val="en-US"/>
                </w:rPr>
                <m:t xml:space="preserve"> </m:t>
              </m:r>
              <m:r>
                <w:rPr>
                  <w:rFonts w:cs="Times New Roman"/>
                  <w:sz w:val="28"/>
                  <w:szCs w:val="28"/>
                  <w:lang w:val="en-US"/>
                </w:rPr>
                <m:t>-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b</m:t>
              </m:r>
            </m:num>
            <m:den>
              <m:r>
                <m:rPr>
                  <m:sty m:val="p"/>
                </m:rPr>
                <w:rPr>
                  <w:rFonts w:ascii="Cambria Math" w:cs="Times New Roman"/>
                  <w:sz w:val="28"/>
                  <w:szCs w:val="28"/>
                </w:rPr>
                <m:t xml:space="preserve"> 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z</m:t>
              </m:r>
            </m:den>
          </m:f>
          <m:r>
            <m:rPr>
              <m:sty m:val="p"/>
            </m:rPr>
            <w:rPr>
              <w:rFonts w:ascii="Cambria Math" w:cs="Times New Roman"/>
              <w:sz w:val="28"/>
              <w:szCs w:val="28"/>
            </w:rPr>
            <m:t xml:space="preserve"> , </m:t>
          </m:r>
        </m:oMath>
      </m:oMathPara>
    </w:p>
    <w:tbl>
      <w:tblPr>
        <w:tblW w:w="9606" w:type="dxa"/>
        <w:tblLayout w:type="fixed"/>
        <w:tblLook w:val="0000"/>
      </w:tblPr>
      <w:tblGrid>
        <w:gridCol w:w="817"/>
        <w:gridCol w:w="567"/>
        <w:gridCol w:w="425"/>
        <w:gridCol w:w="7797"/>
      </w:tblGrid>
      <w:tr w:rsidR="0046322A" w:rsidRPr="00EF07BE" w:rsidTr="0046322A">
        <w:trPr>
          <w:trHeight w:val="160"/>
        </w:trPr>
        <w:tc>
          <w:tcPr>
            <w:tcW w:w="817" w:type="dxa"/>
          </w:tcPr>
          <w:p w:rsidR="0046322A" w:rsidRPr="00EF07BE" w:rsidRDefault="0046322A" w:rsidP="00747E5D">
            <w:pPr>
              <w:pStyle w:val="BodyText21"/>
              <w:widowControl w:val="0"/>
              <w:tabs>
                <w:tab w:val="left" w:pos="567"/>
              </w:tabs>
              <w:jc w:val="left"/>
              <w:rPr>
                <w:rFonts w:ascii="Times New Roman" w:hAnsi="Times New Roman"/>
                <w:color w:val="000000"/>
                <w:szCs w:val="28"/>
                <w:lang w:val="en-GB"/>
              </w:rPr>
            </w:pPr>
            <w:r w:rsidRPr="00EF07BE">
              <w:rPr>
                <w:rFonts w:ascii="Times New Roman" w:hAnsi="Times New Roman"/>
                <w:color w:val="000000"/>
                <w:szCs w:val="28"/>
              </w:rPr>
              <w:t>где:</w:t>
            </w:r>
          </w:p>
        </w:tc>
        <w:tc>
          <w:tcPr>
            <w:tcW w:w="567" w:type="dxa"/>
          </w:tcPr>
          <w:p w:rsidR="0046322A" w:rsidRPr="00EF07BE" w:rsidRDefault="0046322A" w:rsidP="00747E5D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F07B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S</w:t>
            </w:r>
          </w:p>
        </w:tc>
        <w:tc>
          <w:tcPr>
            <w:tcW w:w="425" w:type="dxa"/>
          </w:tcPr>
          <w:p w:rsidR="0046322A" w:rsidRPr="00EF07BE" w:rsidRDefault="0046322A" w:rsidP="00747E5D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07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7797" w:type="dxa"/>
          </w:tcPr>
          <w:p w:rsidR="0046322A" w:rsidRPr="00EF07BE" w:rsidRDefault="0046322A" w:rsidP="00747E5D">
            <w:pPr>
              <w:pStyle w:val="BodyText21"/>
              <w:widowControl w:val="0"/>
              <w:tabs>
                <w:tab w:val="left" w:pos="567"/>
              </w:tabs>
              <w:rPr>
                <w:rFonts w:ascii="Times New Roman" w:hAnsi="Times New Roman"/>
                <w:color w:val="000000"/>
                <w:szCs w:val="28"/>
              </w:rPr>
            </w:pPr>
            <w:r w:rsidRPr="00EF07BE">
              <w:rPr>
                <w:rFonts w:ascii="Times New Roman" w:hAnsi="Times New Roman"/>
                <w:color w:val="000000"/>
                <w:szCs w:val="28"/>
              </w:rPr>
              <w:t xml:space="preserve">площадь пика </w:t>
            </w:r>
            <w:proofErr w:type="gramStart"/>
            <w:r w:rsidRPr="00EF07BE">
              <w:rPr>
                <w:rFonts w:ascii="Times New Roman" w:hAnsi="Times New Roman"/>
                <w:szCs w:val="28"/>
              </w:rPr>
              <w:t>α-</w:t>
            </w:r>
            <w:proofErr w:type="gramEnd"/>
            <w:r w:rsidRPr="00EF07BE">
              <w:rPr>
                <w:rFonts w:ascii="Times New Roman" w:hAnsi="Times New Roman"/>
                <w:szCs w:val="28"/>
              </w:rPr>
              <w:t xml:space="preserve">токоферола </w:t>
            </w:r>
            <w:r w:rsidRPr="00EF07BE">
              <w:rPr>
                <w:rFonts w:ascii="Times New Roman" w:hAnsi="Times New Roman"/>
                <w:color w:val="000000"/>
                <w:szCs w:val="28"/>
              </w:rPr>
              <w:t>на хроматограмме испытуемого раствора;</w:t>
            </w:r>
          </w:p>
        </w:tc>
      </w:tr>
      <w:tr w:rsidR="00747E5D" w:rsidRPr="00EF07BE" w:rsidTr="0046322A">
        <w:trPr>
          <w:trHeight w:val="160"/>
        </w:trPr>
        <w:tc>
          <w:tcPr>
            <w:tcW w:w="817" w:type="dxa"/>
          </w:tcPr>
          <w:p w:rsidR="00747E5D" w:rsidRPr="00EF07BE" w:rsidRDefault="00747E5D" w:rsidP="00747E5D">
            <w:pPr>
              <w:pStyle w:val="BodyText21"/>
              <w:widowControl w:val="0"/>
              <w:tabs>
                <w:tab w:val="left" w:pos="567"/>
              </w:tabs>
              <w:jc w:val="left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567" w:type="dxa"/>
          </w:tcPr>
          <w:p w:rsidR="00747E5D" w:rsidRPr="00EF07BE" w:rsidRDefault="00747E5D" w:rsidP="00747E5D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 w:rsidRPr="00EF07B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b</w:t>
            </w:r>
          </w:p>
        </w:tc>
        <w:tc>
          <w:tcPr>
            <w:tcW w:w="425" w:type="dxa"/>
          </w:tcPr>
          <w:p w:rsidR="00747E5D" w:rsidRPr="00EF07BE" w:rsidRDefault="00747E5D" w:rsidP="00747E5D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07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7797" w:type="dxa"/>
          </w:tcPr>
          <w:p w:rsidR="00747E5D" w:rsidRPr="00EF07BE" w:rsidRDefault="00747E5D" w:rsidP="00747E5D">
            <w:pPr>
              <w:pStyle w:val="BodyText21"/>
              <w:widowControl w:val="0"/>
              <w:tabs>
                <w:tab w:val="left" w:pos="567"/>
              </w:tabs>
              <w:rPr>
                <w:rFonts w:ascii="Times New Roman" w:hAnsi="Times New Roman"/>
                <w:color w:val="000000"/>
                <w:szCs w:val="28"/>
              </w:rPr>
            </w:pPr>
            <w:r w:rsidRPr="00EF07BE">
              <w:rPr>
                <w:rFonts w:ascii="Times New Roman" w:hAnsi="Times New Roman"/>
                <w:color w:val="000000"/>
                <w:szCs w:val="28"/>
                <w:lang w:val="en-US"/>
              </w:rPr>
              <w:t>y</w:t>
            </w:r>
            <w:r w:rsidRPr="00EF07BE">
              <w:rPr>
                <w:rFonts w:ascii="Times New Roman" w:hAnsi="Times New Roman"/>
                <w:color w:val="000000"/>
                <w:szCs w:val="28"/>
              </w:rPr>
              <w:t>-отрезок, отсекаемый на оси координат;</w:t>
            </w:r>
          </w:p>
        </w:tc>
      </w:tr>
      <w:tr w:rsidR="0046322A" w:rsidRPr="00EF07BE" w:rsidTr="0046322A">
        <w:tc>
          <w:tcPr>
            <w:tcW w:w="817" w:type="dxa"/>
          </w:tcPr>
          <w:p w:rsidR="0046322A" w:rsidRPr="00EF07BE" w:rsidRDefault="0046322A" w:rsidP="00747E5D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46322A" w:rsidRPr="00EF07BE" w:rsidRDefault="0046322A" w:rsidP="00747E5D">
            <w:pPr>
              <w:tabs>
                <w:tab w:val="left" w:pos="567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EF0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z</w:t>
            </w:r>
          </w:p>
        </w:tc>
        <w:tc>
          <w:tcPr>
            <w:tcW w:w="425" w:type="dxa"/>
          </w:tcPr>
          <w:p w:rsidR="0046322A" w:rsidRPr="00EF07BE" w:rsidRDefault="0046322A" w:rsidP="00747E5D">
            <w:pPr>
              <w:tabs>
                <w:tab w:val="left" w:pos="567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797" w:type="dxa"/>
          </w:tcPr>
          <w:p w:rsidR="0046322A" w:rsidRPr="00EF07BE" w:rsidRDefault="0046322A" w:rsidP="00747E5D">
            <w:pPr>
              <w:tabs>
                <w:tab w:val="left" w:pos="567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наклон калибровочной кривой.</w:t>
            </w:r>
          </w:p>
        </w:tc>
      </w:tr>
    </w:tbl>
    <w:p w:rsidR="00331BAE" w:rsidRPr="00EF07BE" w:rsidRDefault="00331BAE" w:rsidP="00747E5D">
      <w:pPr>
        <w:tabs>
          <w:tab w:val="left" w:pos="1418"/>
          <w:tab w:val="left" w:pos="3119"/>
          <w:tab w:val="left" w:pos="510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07BE" w:rsidRPr="00FD2955" w:rsidRDefault="00B755F2" w:rsidP="00747E5D">
      <w:pPr>
        <w:tabs>
          <w:tab w:val="left" w:pos="709"/>
          <w:tab w:val="left" w:pos="136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7BE">
        <w:rPr>
          <w:rFonts w:ascii="Times New Roman" w:hAnsi="Times New Roman" w:cs="Times New Roman"/>
          <w:b/>
          <w:sz w:val="28"/>
          <w:szCs w:val="28"/>
        </w:rPr>
        <w:t xml:space="preserve">Хранение. </w:t>
      </w:r>
      <w:r w:rsidRPr="00EF07BE">
        <w:rPr>
          <w:rFonts w:ascii="Times New Roman" w:hAnsi="Times New Roman" w:cs="Times New Roman"/>
          <w:sz w:val="28"/>
          <w:szCs w:val="28"/>
        </w:rPr>
        <w:t>В соответствии с требованиями ОФС </w:t>
      </w:r>
      <w:r w:rsidR="00472CE3" w:rsidRPr="00EF07BE">
        <w:rPr>
          <w:rFonts w:ascii="Times New Roman" w:hAnsi="Times New Roman" w:cs="Times New Roman"/>
          <w:sz w:val="28"/>
          <w:szCs w:val="28"/>
        </w:rPr>
        <w:t>"</w:t>
      </w:r>
      <w:r w:rsidRPr="00EF07BE">
        <w:rPr>
          <w:rFonts w:ascii="Times New Roman" w:hAnsi="Times New Roman" w:cs="Times New Roman"/>
          <w:sz w:val="28"/>
          <w:szCs w:val="28"/>
        </w:rPr>
        <w:t>Хранение лекарственных средств</w:t>
      </w:r>
      <w:r w:rsidR="00472CE3" w:rsidRPr="00EF07BE">
        <w:rPr>
          <w:rFonts w:ascii="Times New Roman" w:hAnsi="Times New Roman" w:cs="Times New Roman"/>
          <w:sz w:val="28"/>
          <w:szCs w:val="28"/>
        </w:rPr>
        <w:t>"</w:t>
      </w:r>
      <w:r w:rsidRPr="00EF07BE">
        <w:rPr>
          <w:rFonts w:ascii="Times New Roman" w:hAnsi="Times New Roman" w:cs="Times New Roman"/>
          <w:sz w:val="28"/>
          <w:szCs w:val="28"/>
        </w:rPr>
        <w:t>.</w:t>
      </w:r>
    </w:p>
    <w:sectPr w:rsidR="00EF07BE" w:rsidRPr="00FD2955" w:rsidSect="00D774F6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6E47" w:rsidRDefault="001F6E47" w:rsidP="009C6B63">
      <w:pPr>
        <w:spacing w:after="0" w:line="240" w:lineRule="auto"/>
      </w:pPr>
      <w:r>
        <w:separator/>
      </w:r>
    </w:p>
  </w:endnote>
  <w:endnote w:type="continuationSeparator" w:id="0">
    <w:p w:rsidR="001F6E47" w:rsidRDefault="001F6E47" w:rsidP="009C6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 Cyr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764566"/>
      <w:docPartObj>
        <w:docPartGallery w:val="Page Numbers (Bottom of Page)"/>
        <w:docPartUnique/>
      </w:docPartObj>
    </w:sdtPr>
    <w:sdtContent>
      <w:p w:rsidR="001F6E47" w:rsidRDefault="00D34F2A">
        <w:pPr>
          <w:pStyle w:val="a6"/>
          <w:jc w:val="center"/>
        </w:pPr>
        <w:r w:rsidRPr="00A1701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17017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1701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17017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1701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1F6E47" w:rsidRDefault="001F6E4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6E47" w:rsidRDefault="001F6E47" w:rsidP="009C6B63">
      <w:pPr>
        <w:spacing w:after="0" w:line="240" w:lineRule="auto"/>
      </w:pPr>
      <w:r>
        <w:separator/>
      </w:r>
    </w:p>
  </w:footnote>
  <w:footnote w:type="continuationSeparator" w:id="0">
    <w:p w:rsidR="001F6E47" w:rsidRDefault="001F6E47" w:rsidP="009C6B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71BDC"/>
    <w:multiLevelType w:val="multilevel"/>
    <w:tmpl w:val="0ADAA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C42ACD"/>
    <w:multiLevelType w:val="multilevel"/>
    <w:tmpl w:val="7AA6B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A6585F"/>
    <w:multiLevelType w:val="hybridMultilevel"/>
    <w:tmpl w:val="0C66E2E4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55F2"/>
    <w:rsid w:val="00000425"/>
    <w:rsid w:val="00002EE9"/>
    <w:rsid w:val="00005768"/>
    <w:rsid w:val="00006694"/>
    <w:rsid w:val="00007810"/>
    <w:rsid w:val="00022CD9"/>
    <w:rsid w:val="000254CE"/>
    <w:rsid w:val="00033AC2"/>
    <w:rsid w:val="000372EB"/>
    <w:rsid w:val="00037A5F"/>
    <w:rsid w:val="00047E46"/>
    <w:rsid w:val="00053308"/>
    <w:rsid w:val="00053772"/>
    <w:rsid w:val="00054911"/>
    <w:rsid w:val="00057BD0"/>
    <w:rsid w:val="00060D8C"/>
    <w:rsid w:val="00070595"/>
    <w:rsid w:val="00073700"/>
    <w:rsid w:val="00075155"/>
    <w:rsid w:val="00082344"/>
    <w:rsid w:val="00086EAB"/>
    <w:rsid w:val="00093A84"/>
    <w:rsid w:val="000A4A33"/>
    <w:rsid w:val="000B788D"/>
    <w:rsid w:val="000B7E55"/>
    <w:rsid w:val="000E0A9E"/>
    <w:rsid w:val="000E6587"/>
    <w:rsid w:val="000F3099"/>
    <w:rsid w:val="00102A1E"/>
    <w:rsid w:val="00117F58"/>
    <w:rsid w:val="00131CC7"/>
    <w:rsid w:val="00132A41"/>
    <w:rsid w:val="00135A5E"/>
    <w:rsid w:val="00135F11"/>
    <w:rsid w:val="001466EE"/>
    <w:rsid w:val="00146711"/>
    <w:rsid w:val="00146F37"/>
    <w:rsid w:val="00147796"/>
    <w:rsid w:val="0015070D"/>
    <w:rsid w:val="00150760"/>
    <w:rsid w:val="00153FB7"/>
    <w:rsid w:val="00154DEF"/>
    <w:rsid w:val="00154E7C"/>
    <w:rsid w:val="00157173"/>
    <w:rsid w:val="001571BA"/>
    <w:rsid w:val="0018046F"/>
    <w:rsid w:val="00180554"/>
    <w:rsid w:val="00182880"/>
    <w:rsid w:val="00191118"/>
    <w:rsid w:val="00192055"/>
    <w:rsid w:val="001A5EFE"/>
    <w:rsid w:val="001A75F4"/>
    <w:rsid w:val="001B7ED8"/>
    <w:rsid w:val="001C3281"/>
    <w:rsid w:val="001C63D1"/>
    <w:rsid w:val="001D3A24"/>
    <w:rsid w:val="001E1AA7"/>
    <w:rsid w:val="001F26F5"/>
    <w:rsid w:val="001F6E47"/>
    <w:rsid w:val="001F7D81"/>
    <w:rsid w:val="00203569"/>
    <w:rsid w:val="00205546"/>
    <w:rsid w:val="002162AE"/>
    <w:rsid w:val="0022260F"/>
    <w:rsid w:val="002231BC"/>
    <w:rsid w:val="0022710F"/>
    <w:rsid w:val="00227E88"/>
    <w:rsid w:val="002375B0"/>
    <w:rsid w:val="00247E01"/>
    <w:rsid w:val="00252F53"/>
    <w:rsid w:val="002674A6"/>
    <w:rsid w:val="00270426"/>
    <w:rsid w:val="00280F4D"/>
    <w:rsid w:val="00285B1F"/>
    <w:rsid w:val="0029243F"/>
    <w:rsid w:val="0029263F"/>
    <w:rsid w:val="002A2D9A"/>
    <w:rsid w:val="002A6B90"/>
    <w:rsid w:val="002B105A"/>
    <w:rsid w:val="002B3BFF"/>
    <w:rsid w:val="002C57FA"/>
    <w:rsid w:val="002E2044"/>
    <w:rsid w:val="002E2B27"/>
    <w:rsid w:val="002E63B8"/>
    <w:rsid w:val="002F20F0"/>
    <w:rsid w:val="002F7A46"/>
    <w:rsid w:val="00313815"/>
    <w:rsid w:val="00320820"/>
    <w:rsid w:val="00325321"/>
    <w:rsid w:val="00326A6F"/>
    <w:rsid w:val="00331BAE"/>
    <w:rsid w:val="003370AA"/>
    <w:rsid w:val="00346C68"/>
    <w:rsid w:val="003533DA"/>
    <w:rsid w:val="003754FD"/>
    <w:rsid w:val="00376277"/>
    <w:rsid w:val="00380E38"/>
    <w:rsid w:val="00383C14"/>
    <w:rsid w:val="00391634"/>
    <w:rsid w:val="003916A0"/>
    <w:rsid w:val="0039194C"/>
    <w:rsid w:val="00391C7A"/>
    <w:rsid w:val="003958F2"/>
    <w:rsid w:val="00395F9C"/>
    <w:rsid w:val="00397F08"/>
    <w:rsid w:val="003A02DA"/>
    <w:rsid w:val="003A7464"/>
    <w:rsid w:val="003A7FE1"/>
    <w:rsid w:val="003B3BD3"/>
    <w:rsid w:val="003B60DF"/>
    <w:rsid w:val="003C0710"/>
    <w:rsid w:val="003C516F"/>
    <w:rsid w:val="003C6D07"/>
    <w:rsid w:val="00411C70"/>
    <w:rsid w:val="00422619"/>
    <w:rsid w:val="00433B86"/>
    <w:rsid w:val="004358A2"/>
    <w:rsid w:val="00437F56"/>
    <w:rsid w:val="00445302"/>
    <w:rsid w:val="00450101"/>
    <w:rsid w:val="00462FF4"/>
    <w:rsid w:val="0046322A"/>
    <w:rsid w:val="00472CE3"/>
    <w:rsid w:val="00473FA9"/>
    <w:rsid w:val="00480457"/>
    <w:rsid w:val="004948BD"/>
    <w:rsid w:val="004A0A8D"/>
    <w:rsid w:val="004B6A71"/>
    <w:rsid w:val="004C1875"/>
    <w:rsid w:val="004D48C0"/>
    <w:rsid w:val="004E5D4A"/>
    <w:rsid w:val="004E6F6F"/>
    <w:rsid w:val="004F4E9F"/>
    <w:rsid w:val="00504232"/>
    <w:rsid w:val="005112AC"/>
    <w:rsid w:val="0051630A"/>
    <w:rsid w:val="005303B8"/>
    <w:rsid w:val="0053075E"/>
    <w:rsid w:val="005309EA"/>
    <w:rsid w:val="00544CE1"/>
    <w:rsid w:val="00550CE3"/>
    <w:rsid w:val="0055162C"/>
    <w:rsid w:val="00555147"/>
    <w:rsid w:val="005639E2"/>
    <w:rsid w:val="00566E98"/>
    <w:rsid w:val="00570930"/>
    <w:rsid w:val="00575E0C"/>
    <w:rsid w:val="005873D2"/>
    <w:rsid w:val="005A1BD3"/>
    <w:rsid w:val="005A3F2C"/>
    <w:rsid w:val="005B17DD"/>
    <w:rsid w:val="005B2080"/>
    <w:rsid w:val="005B50B8"/>
    <w:rsid w:val="005B510F"/>
    <w:rsid w:val="005D04D7"/>
    <w:rsid w:val="005D1FD9"/>
    <w:rsid w:val="005D3F03"/>
    <w:rsid w:val="005E1909"/>
    <w:rsid w:val="005E33BB"/>
    <w:rsid w:val="005E5747"/>
    <w:rsid w:val="005E5EB8"/>
    <w:rsid w:val="005F0805"/>
    <w:rsid w:val="005F7471"/>
    <w:rsid w:val="005F75DB"/>
    <w:rsid w:val="00604DA4"/>
    <w:rsid w:val="00605E6A"/>
    <w:rsid w:val="006063BA"/>
    <w:rsid w:val="0061293C"/>
    <w:rsid w:val="0061695F"/>
    <w:rsid w:val="00622E05"/>
    <w:rsid w:val="00624B99"/>
    <w:rsid w:val="00627B5D"/>
    <w:rsid w:val="00631584"/>
    <w:rsid w:val="00647864"/>
    <w:rsid w:val="006841FD"/>
    <w:rsid w:val="006859B8"/>
    <w:rsid w:val="006909C4"/>
    <w:rsid w:val="00690E7E"/>
    <w:rsid w:val="0069246B"/>
    <w:rsid w:val="006964F5"/>
    <w:rsid w:val="006B2B9F"/>
    <w:rsid w:val="006B6BFF"/>
    <w:rsid w:val="006C0295"/>
    <w:rsid w:val="006C43F8"/>
    <w:rsid w:val="006C5C3A"/>
    <w:rsid w:val="006D46D4"/>
    <w:rsid w:val="006D4B2C"/>
    <w:rsid w:val="006D5B99"/>
    <w:rsid w:val="006F20C3"/>
    <w:rsid w:val="006F25C5"/>
    <w:rsid w:val="006F4D2A"/>
    <w:rsid w:val="007210B0"/>
    <w:rsid w:val="00724B3D"/>
    <w:rsid w:val="00747E5D"/>
    <w:rsid w:val="00750103"/>
    <w:rsid w:val="00753384"/>
    <w:rsid w:val="00753455"/>
    <w:rsid w:val="00754ABF"/>
    <w:rsid w:val="00760A16"/>
    <w:rsid w:val="0076153F"/>
    <w:rsid w:val="00764D3A"/>
    <w:rsid w:val="00764EA1"/>
    <w:rsid w:val="007662EB"/>
    <w:rsid w:val="007700EC"/>
    <w:rsid w:val="00774633"/>
    <w:rsid w:val="00775D49"/>
    <w:rsid w:val="007829EC"/>
    <w:rsid w:val="00786CB9"/>
    <w:rsid w:val="00794C4B"/>
    <w:rsid w:val="00797276"/>
    <w:rsid w:val="007A13EC"/>
    <w:rsid w:val="007A303F"/>
    <w:rsid w:val="007A74D2"/>
    <w:rsid w:val="007B233E"/>
    <w:rsid w:val="007B7CB4"/>
    <w:rsid w:val="007C2D75"/>
    <w:rsid w:val="007C337B"/>
    <w:rsid w:val="007C59CC"/>
    <w:rsid w:val="007D17B4"/>
    <w:rsid w:val="007D689B"/>
    <w:rsid w:val="007E4263"/>
    <w:rsid w:val="007E5BBF"/>
    <w:rsid w:val="007F4DB3"/>
    <w:rsid w:val="007F6CE8"/>
    <w:rsid w:val="008021D2"/>
    <w:rsid w:val="00803754"/>
    <w:rsid w:val="00806D8F"/>
    <w:rsid w:val="00813723"/>
    <w:rsid w:val="00813AF2"/>
    <w:rsid w:val="0081500D"/>
    <w:rsid w:val="0081564B"/>
    <w:rsid w:val="00834DA5"/>
    <w:rsid w:val="00837C6F"/>
    <w:rsid w:val="0084103F"/>
    <w:rsid w:val="008424D0"/>
    <w:rsid w:val="00844D5B"/>
    <w:rsid w:val="008506A5"/>
    <w:rsid w:val="008525EB"/>
    <w:rsid w:val="008542DE"/>
    <w:rsid w:val="00855A73"/>
    <w:rsid w:val="00863A5D"/>
    <w:rsid w:val="0086784C"/>
    <w:rsid w:val="008703A0"/>
    <w:rsid w:val="00876285"/>
    <w:rsid w:val="00880C69"/>
    <w:rsid w:val="008813B7"/>
    <w:rsid w:val="008A1F2E"/>
    <w:rsid w:val="008C2583"/>
    <w:rsid w:val="008C38BC"/>
    <w:rsid w:val="008C514C"/>
    <w:rsid w:val="008D42D2"/>
    <w:rsid w:val="008E1430"/>
    <w:rsid w:val="008E4E1E"/>
    <w:rsid w:val="008F36F1"/>
    <w:rsid w:val="0090106B"/>
    <w:rsid w:val="00902682"/>
    <w:rsid w:val="00923BB7"/>
    <w:rsid w:val="009326D7"/>
    <w:rsid w:val="00937097"/>
    <w:rsid w:val="00937172"/>
    <w:rsid w:val="00942360"/>
    <w:rsid w:val="00942F21"/>
    <w:rsid w:val="00944490"/>
    <w:rsid w:val="00945A10"/>
    <w:rsid w:val="0096143C"/>
    <w:rsid w:val="009667A7"/>
    <w:rsid w:val="0097317B"/>
    <w:rsid w:val="009841A5"/>
    <w:rsid w:val="009920A9"/>
    <w:rsid w:val="009966B1"/>
    <w:rsid w:val="009A14A6"/>
    <w:rsid w:val="009B5ACD"/>
    <w:rsid w:val="009B6041"/>
    <w:rsid w:val="009C6B63"/>
    <w:rsid w:val="009D238E"/>
    <w:rsid w:val="009D6DCB"/>
    <w:rsid w:val="009E7057"/>
    <w:rsid w:val="009F0E1C"/>
    <w:rsid w:val="009F278F"/>
    <w:rsid w:val="00A00861"/>
    <w:rsid w:val="00A012F6"/>
    <w:rsid w:val="00A11EC6"/>
    <w:rsid w:val="00A17017"/>
    <w:rsid w:val="00A27F9F"/>
    <w:rsid w:val="00A31A01"/>
    <w:rsid w:val="00A343FD"/>
    <w:rsid w:val="00A35FC0"/>
    <w:rsid w:val="00A40610"/>
    <w:rsid w:val="00A41FF2"/>
    <w:rsid w:val="00A52436"/>
    <w:rsid w:val="00A569DF"/>
    <w:rsid w:val="00A81137"/>
    <w:rsid w:val="00A82B04"/>
    <w:rsid w:val="00AA1E77"/>
    <w:rsid w:val="00AA1F6E"/>
    <w:rsid w:val="00AA6DF3"/>
    <w:rsid w:val="00AB10F5"/>
    <w:rsid w:val="00AB1230"/>
    <w:rsid w:val="00AC04DC"/>
    <w:rsid w:val="00AD1ED1"/>
    <w:rsid w:val="00AD2081"/>
    <w:rsid w:val="00AE6574"/>
    <w:rsid w:val="00AF06A8"/>
    <w:rsid w:val="00AF0CDA"/>
    <w:rsid w:val="00AF48F2"/>
    <w:rsid w:val="00B03DF3"/>
    <w:rsid w:val="00B1179B"/>
    <w:rsid w:val="00B1232F"/>
    <w:rsid w:val="00B13C44"/>
    <w:rsid w:val="00B25A1A"/>
    <w:rsid w:val="00B27CE2"/>
    <w:rsid w:val="00B313FA"/>
    <w:rsid w:val="00B32581"/>
    <w:rsid w:val="00B44AD6"/>
    <w:rsid w:val="00B45404"/>
    <w:rsid w:val="00B45472"/>
    <w:rsid w:val="00B5602B"/>
    <w:rsid w:val="00B62ECD"/>
    <w:rsid w:val="00B73272"/>
    <w:rsid w:val="00B7482B"/>
    <w:rsid w:val="00B755F2"/>
    <w:rsid w:val="00B81C61"/>
    <w:rsid w:val="00B82270"/>
    <w:rsid w:val="00B86A5A"/>
    <w:rsid w:val="00B87DAA"/>
    <w:rsid w:val="00B93B31"/>
    <w:rsid w:val="00B97537"/>
    <w:rsid w:val="00BA27D4"/>
    <w:rsid w:val="00BA45AB"/>
    <w:rsid w:val="00BB5BE6"/>
    <w:rsid w:val="00BB617D"/>
    <w:rsid w:val="00BB66CB"/>
    <w:rsid w:val="00BC3905"/>
    <w:rsid w:val="00BC43A5"/>
    <w:rsid w:val="00BE135D"/>
    <w:rsid w:val="00BE1BEC"/>
    <w:rsid w:val="00BE1F9E"/>
    <w:rsid w:val="00C10EE8"/>
    <w:rsid w:val="00C11AC6"/>
    <w:rsid w:val="00C123E1"/>
    <w:rsid w:val="00C15AEA"/>
    <w:rsid w:val="00C1757C"/>
    <w:rsid w:val="00C25DA8"/>
    <w:rsid w:val="00C37F78"/>
    <w:rsid w:val="00C37FFB"/>
    <w:rsid w:val="00C44DF2"/>
    <w:rsid w:val="00C4656E"/>
    <w:rsid w:val="00C5796C"/>
    <w:rsid w:val="00C57C71"/>
    <w:rsid w:val="00C63BE1"/>
    <w:rsid w:val="00C667A4"/>
    <w:rsid w:val="00C7002A"/>
    <w:rsid w:val="00C7292E"/>
    <w:rsid w:val="00C771DC"/>
    <w:rsid w:val="00C77CFA"/>
    <w:rsid w:val="00C77D2F"/>
    <w:rsid w:val="00C90EDC"/>
    <w:rsid w:val="00C9526D"/>
    <w:rsid w:val="00CA176C"/>
    <w:rsid w:val="00CB1793"/>
    <w:rsid w:val="00CB4E4B"/>
    <w:rsid w:val="00CC02C9"/>
    <w:rsid w:val="00CD03F6"/>
    <w:rsid w:val="00CE18FA"/>
    <w:rsid w:val="00CE1CDD"/>
    <w:rsid w:val="00CF2041"/>
    <w:rsid w:val="00CF505F"/>
    <w:rsid w:val="00D15A07"/>
    <w:rsid w:val="00D17AC6"/>
    <w:rsid w:val="00D2776D"/>
    <w:rsid w:val="00D31AFD"/>
    <w:rsid w:val="00D34F2A"/>
    <w:rsid w:val="00D37DF7"/>
    <w:rsid w:val="00D46D2F"/>
    <w:rsid w:val="00D50633"/>
    <w:rsid w:val="00D54B53"/>
    <w:rsid w:val="00D5705B"/>
    <w:rsid w:val="00D6080A"/>
    <w:rsid w:val="00D63C1F"/>
    <w:rsid w:val="00D654C4"/>
    <w:rsid w:val="00D73AAA"/>
    <w:rsid w:val="00D774F6"/>
    <w:rsid w:val="00D85B8C"/>
    <w:rsid w:val="00DA65DE"/>
    <w:rsid w:val="00DA720D"/>
    <w:rsid w:val="00DB2C33"/>
    <w:rsid w:val="00DC3078"/>
    <w:rsid w:val="00DC46E3"/>
    <w:rsid w:val="00DD2608"/>
    <w:rsid w:val="00DD6447"/>
    <w:rsid w:val="00DE1661"/>
    <w:rsid w:val="00DE181B"/>
    <w:rsid w:val="00DE5BA3"/>
    <w:rsid w:val="00E02653"/>
    <w:rsid w:val="00E07787"/>
    <w:rsid w:val="00E24F78"/>
    <w:rsid w:val="00E27D01"/>
    <w:rsid w:val="00E30077"/>
    <w:rsid w:val="00E30252"/>
    <w:rsid w:val="00E34313"/>
    <w:rsid w:val="00E3522F"/>
    <w:rsid w:val="00E37DB6"/>
    <w:rsid w:val="00E44C84"/>
    <w:rsid w:val="00E45FDF"/>
    <w:rsid w:val="00E5305A"/>
    <w:rsid w:val="00E5551C"/>
    <w:rsid w:val="00E5798F"/>
    <w:rsid w:val="00E61678"/>
    <w:rsid w:val="00E659F6"/>
    <w:rsid w:val="00E675BE"/>
    <w:rsid w:val="00E71AEA"/>
    <w:rsid w:val="00E85060"/>
    <w:rsid w:val="00E9255F"/>
    <w:rsid w:val="00EA1231"/>
    <w:rsid w:val="00EA317F"/>
    <w:rsid w:val="00EA6810"/>
    <w:rsid w:val="00EA6981"/>
    <w:rsid w:val="00EA7FF6"/>
    <w:rsid w:val="00EB1F6A"/>
    <w:rsid w:val="00EC15ED"/>
    <w:rsid w:val="00EC5A2B"/>
    <w:rsid w:val="00EC68D2"/>
    <w:rsid w:val="00ED2A72"/>
    <w:rsid w:val="00EE49D9"/>
    <w:rsid w:val="00EE4E4A"/>
    <w:rsid w:val="00EE66E5"/>
    <w:rsid w:val="00EF07BE"/>
    <w:rsid w:val="00F0119D"/>
    <w:rsid w:val="00F01BA2"/>
    <w:rsid w:val="00F05D75"/>
    <w:rsid w:val="00F0650F"/>
    <w:rsid w:val="00F16BA8"/>
    <w:rsid w:val="00F171D0"/>
    <w:rsid w:val="00F2092F"/>
    <w:rsid w:val="00F20F68"/>
    <w:rsid w:val="00F3341D"/>
    <w:rsid w:val="00F42803"/>
    <w:rsid w:val="00F42962"/>
    <w:rsid w:val="00F45AB0"/>
    <w:rsid w:val="00F54E00"/>
    <w:rsid w:val="00F65ACB"/>
    <w:rsid w:val="00F70703"/>
    <w:rsid w:val="00F751B2"/>
    <w:rsid w:val="00F77813"/>
    <w:rsid w:val="00F82491"/>
    <w:rsid w:val="00F84A5D"/>
    <w:rsid w:val="00F8555C"/>
    <w:rsid w:val="00F932AB"/>
    <w:rsid w:val="00F9772C"/>
    <w:rsid w:val="00FA352D"/>
    <w:rsid w:val="00FA4233"/>
    <w:rsid w:val="00FB283F"/>
    <w:rsid w:val="00FB3863"/>
    <w:rsid w:val="00FB4ECC"/>
    <w:rsid w:val="00FD2041"/>
    <w:rsid w:val="00FD2955"/>
    <w:rsid w:val="00FD7FF5"/>
    <w:rsid w:val="00FE4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5F2"/>
  </w:style>
  <w:style w:type="paragraph" w:styleId="1">
    <w:name w:val="heading 1"/>
    <w:basedOn w:val="a"/>
    <w:link w:val="10"/>
    <w:uiPriority w:val="9"/>
    <w:qFormat/>
    <w:rsid w:val="00037A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5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B755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character" w:customStyle="1" w:styleId="a5">
    <w:name w:val="Основной текст Знак"/>
    <w:basedOn w:val="a0"/>
    <w:link w:val="a4"/>
    <w:rsid w:val="00B755F2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paragraph" w:styleId="a6">
    <w:name w:val="footer"/>
    <w:basedOn w:val="a"/>
    <w:link w:val="a7"/>
    <w:uiPriority w:val="99"/>
    <w:unhideWhenUsed/>
    <w:rsid w:val="00B755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755F2"/>
  </w:style>
  <w:style w:type="paragraph" w:customStyle="1" w:styleId="11">
    <w:name w:val="Абзац списка1"/>
    <w:basedOn w:val="a"/>
    <w:rsid w:val="00B755F2"/>
    <w:pPr>
      <w:suppressAutoHyphens/>
      <w:overflowPunct w:val="0"/>
      <w:autoSpaceDE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3">
    <w:name w:val="Body Text Indent 3"/>
    <w:basedOn w:val="a"/>
    <w:link w:val="30"/>
    <w:rsid w:val="00B755F2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755F2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8">
    <w:name w:val="Table Grid"/>
    <w:basedOn w:val="a1"/>
    <w:uiPriority w:val="59"/>
    <w:rsid w:val="00B755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2c121258-5a5f-429b-ba2f-70fe52fec355">
    <w:name w:val="Normal_2c121258-5a5f-429b-ba2f-70fe52fec355"/>
    <w:rsid w:val="00B755F2"/>
    <w:pPr>
      <w:spacing w:after="0" w:line="36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uk-UA"/>
    </w:rPr>
  </w:style>
  <w:style w:type="character" w:customStyle="1" w:styleId="8">
    <w:name w:val="Основной текст8"/>
    <w:basedOn w:val="a0"/>
    <w:rsid w:val="00B755F2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styleId="a9">
    <w:name w:val="Balloon Text"/>
    <w:basedOn w:val="a"/>
    <w:link w:val="aa"/>
    <w:uiPriority w:val="99"/>
    <w:semiHidden/>
    <w:unhideWhenUsed/>
    <w:rsid w:val="00B75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755F2"/>
    <w:rPr>
      <w:rFonts w:ascii="Tahoma" w:hAnsi="Tahoma" w:cs="Tahoma"/>
      <w:sz w:val="16"/>
      <w:szCs w:val="16"/>
    </w:rPr>
  </w:style>
  <w:style w:type="paragraph" w:styleId="ab">
    <w:name w:val="Title"/>
    <w:basedOn w:val="a"/>
    <w:next w:val="a"/>
    <w:link w:val="ac"/>
    <w:uiPriority w:val="99"/>
    <w:qFormat/>
    <w:rsid w:val="00D774F6"/>
    <w:pPr>
      <w:widowControl w:val="0"/>
      <w:autoSpaceDE w:val="0"/>
      <w:autoSpaceDN w:val="0"/>
      <w:adjustRightInd w:val="0"/>
      <w:spacing w:after="0" w:line="240" w:lineRule="auto"/>
      <w:ind w:firstLine="709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c">
    <w:name w:val="Название Знак"/>
    <w:basedOn w:val="a0"/>
    <w:link w:val="ab"/>
    <w:uiPriority w:val="99"/>
    <w:rsid w:val="00D774F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d">
    <w:name w:val="Body Text Indent"/>
    <w:basedOn w:val="a"/>
    <w:link w:val="ae"/>
    <w:uiPriority w:val="99"/>
    <w:semiHidden/>
    <w:rsid w:val="00D774F6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D774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037A5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37A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0">
    <w:name w:val="Plain Text"/>
    <w:aliases w:val="Plain Text Char"/>
    <w:basedOn w:val="a"/>
    <w:link w:val="af1"/>
    <w:uiPriority w:val="99"/>
    <w:rsid w:val="000372E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1">
    <w:name w:val="Текст Знак"/>
    <w:aliases w:val="Plain Text Char Знак"/>
    <w:basedOn w:val="a0"/>
    <w:link w:val="af0"/>
    <w:uiPriority w:val="99"/>
    <w:rsid w:val="000372EB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21">
    <w:name w:val="Body Text 21"/>
    <w:basedOn w:val="a"/>
    <w:rsid w:val="00A569DF"/>
    <w:pPr>
      <w:spacing w:after="0" w:line="240" w:lineRule="auto"/>
      <w:jc w:val="both"/>
    </w:pPr>
    <w:rPr>
      <w:rFonts w:ascii="Aria Cyr" w:eastAsia="Times New Roman" w:hAnsi="Aria Cyr" w:cs="Times New Roman"/>
      <w:sz w:val="28"/>
      <w:szCs w:val="20"/>
      <w:lang w:eastAsia="ru-RU"/>
    </w:rPr>
  </w:style>
  <w:style w:type="character" w:styleId="af2">
    <w:name w:val="Placeholder Text"/>
    <w:basedOn w:val="a0"/>
    <w:uiPriority w:val="99"/>
    <w:semiHidden/>
    <w:rsid w:val="00631584"/>
    <w:rPr>
      <w:color w:val="808080"/>
    </w:rPr>
  </w:style>
  <w:style w:type="character" w:customStyle="1" w:styleId="prop-label1">
    <w:name w:val="prop-label1"/>
    <w:basedOn w:val="a0"/>
    <w:rsid w:val="00E37DB6"/>
    <w:rPr>
      <w:b/>
      <w:bCs/>
      <w:vanish w:val="0"/>
      <w:webHidden w:val="0"/>
      <w:specVanish w:val="0"/>
    </w:rPr>
  </w:style>
  <w:style w:type="character" w:styleId="af3">
    <w:name w:val="Hyperlink"/>
    <w:basedOn w:val="a0"/>
    <w:uiPriority w:val="99"/>
    <w:semiHidden/>
    <w:unhideWhenUsed/>
    <w:rsid w:val="001E1AA7"/>
    <w:rPr>
      <w:color w:val="0000FF"/>
      <w:u w:val="single"/>
    </w:rPr>
  </w:style>
  <w:style w:type="character" w:customStyle="1" w:styleId="info">
    <w:name w:val="info"/>
    <w:basedOn w:val="a0"/>
    <w:rsid w:val="001E1AA7"/>
  </w:style>
  <w:style w:type="character" w:styleId="af4">
    <w:name w:val="Strong"/>
    <w:basedOn w:val="a0"/>
    <w:uiPriority w:val="99"/>
    <w:qFormat/>
    <w:rsid w:val="00FE4917"/>
    <w:rPr>
      <w:b/>
      <w:bCs/>
    </w:rPr>
  </w:style>
  <w:style w:type="paragraph" w:customStyle="1" w:styleId="z-TopofForm">
    <w:name w:val="z-Top of Form"/>
    <w:next w:val="a"/>
    <w:hidden/>
    <w:uiPriority w:val="99"/>
    <w:rsid w:val="005E5747"/>
    <w:pPr>
      <w:pBdr>
        <w:bottom w:val="double" w:sz="2" w:space="0" w:color="000000"/>
      </w:pBd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paragraph" w:styleId="2">
    <w:name w:val="Body Text Indent 2"/>
    <w:basedOn w:val="a"/>
    <w:link w:val="20"/>
    <w:uiPriority w:val="99"/>
    <w:unhideWhenUsed/>
    <w:rsid w:val="00D46D2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D46D2F"/>
  </w:style>
  <w:style w:type="paragraph" w:styleId="af5">
    <w:name w:val="header"/>
    <w:basedOn w:val="a"/>
    <w:link w:val="af6"/>
    <w:uiPriority w:val="99"/>
    <w:semiHidden/>
    <w:unhideWhenUsed/>
    <w:rsid w:val="00A170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A170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9814">
      <w:bodyDiv w:val="1"/>
      <w:marLeft w:val="0"/>
      <w:marRight w:val="0"/>
      <w:marTop w:val="1118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2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80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62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89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80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53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84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140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483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65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24" w:space="0" w:color="E2E1DF"/>
                                    <w:right w:val="none" w:sz="0" w:space="0" w:color="auto"/>
                                  </w:divBdr>
                                  <w:divsChild>
                                    <w:div w:id="264849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5022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7892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8412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2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73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68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69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72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398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716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251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24" w:space="0" w:color="E2E1DF"/>
                                    <w:right w:val="none" w:sz="0" w:space="0" w:color="auto"/>
                                  </w:divBdr>
                                  <w:divsChild>
                                    <w:div w:id="672488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451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202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5667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5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4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52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12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99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885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769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948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24" w:space="0" w:color="E2E1DF"/>
                                    <w:right w:val="none" w:sz="0" w:space="0" w:color="auto"/>
                                  </w:divBdr>
                                  <w:divsChild>
                                    <w:div w:id="1270892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537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16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3561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505D5E-5064-4072-BCBE-3A75768A6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9</Pages>
  <Words>1963</Words>
  <Characters>11190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13127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EvdokimovaOV</dc:creator>
  <cp:lastModifiedBy>Razov</cp:lastModifiedBy>
  <cp:revision>6</cp:revision>
  <cp:lastPrinted>2020-01-17T09:50:00Z</cp:lastPrinted>
  <dcterms:created xsi:type="dcterms:W3CDTF">2020-01-17T08:55:00Z</dcterms:created>
  <dcterms:modified xsi:type="dcterms:W3CDTF">2020-01-20T13:43:00Z</dcterms:modified>
</cp:coreProperties>
</file>