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F" w:rsidRPr="00F604D6" w:rsidRDefault="00EF185F" w:rsidP="00EF185F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F185F" w:rsidRPr="00F604D6" w:rsidRDefault="00EF185F" w:rsidP="00EF185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F185F" w:rsidRPr="00F604D6" w:rsidRDefault="00EF185F" w:rsidP="00EF185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F185F" w:rsidRDefault="00EF185F" w:rsidP="00EF185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F185F" w:rsidRPr="00231C17" w:rsidRDefault="00EF185F" w:rsidP="00EF1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F185F" w:rsidTr="006A22A6">
        <w:tc>
          <w:tcPr>
            <w:tcW w:w="9356" w:type="dxa"/>
          </w:tcPr>
          <w:p w:rsidR="00EF185F" w:rsidRDefault="00EF185F" w:rsidP="006A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85F" w:rsidRDefault="00EF185F" w:rsidP="00EF185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F185F" w:rsidRPr="00F57AED" w:rsidTr="006A22A6">
        <w:tc>
          <w:tcPr>
            <w:tcW w:w="5920" w:type="dxa"/>
          </w:tcPr>
          <w:p w:rsidR="00EF185F" w:rsidRPr="00121CB3" w:rsidRDefault="00EF185F" w:rsidP="006A22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Вориконазол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инфузий</w:t>
            </w:r>
          </w:p>
        </w:tc>
        <w:tc>
          <w:tcPr>
            <w:tcW w:w="460" w:type="dxa"/>
          </w:tcPr>
          <w:p w:rsidR="00EF185F" w:rsidRPr="00121CB3" w:rsidRDefault="00EF185F" w:rsidP="006A22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85F" w:rsidRPr="00F57AED" w:rsidRDefault="00EF185F" w:rsidP="006A22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F185F" w:rsidRPr="00121CB3" w:rsidTr="006A22A6">
        <w:tc>
          <w:tcPr>
            <w:tcW w:w="5920" w:type="dxa"/>
          </w:tcPr>
          <w:p w:rsidR="00EF185F" w:rsidRPr="00121CB3" w:rsidRDefault="00EF185F" w:rsidP="006A22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Вориконазол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инфузий</w:t>
            </w:r>
          </w:p>
        </w:tc>
        <w:tc>
          <w:tcPr>
            <w:tcW w:w="460" w:type="dxa"/>
          </w:tcPr>
          <w:p w:rsidR="00EF185F" w:rsidRPr="00121CB3" w:rsidRDefault="00EF185F" w:rsidP="006A22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85F" w:rsidRPr="00121CB3" w:rsidRDefault="00EF185F" w:rsidP="006A22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85F" w:rsidRPr="004272B5" w:rsidTr="006A22A6">
        <w:tc>
          <w:tcPr>
            <w:tcW w:w="5920" w:type="dxa"/>
          </w:tcPr>
          <w:p w:rsidR="00EF185F" w:rsidRPr="004C4D2B" w:rsidRDefault="00EF185F" w:rsidP="006A22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Voriconazoli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liophylisatum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infusionibus</w:t>
            </w:r>
          </w:p>
        </w:tc>
        <w:tc>
          <w:tcPr>
            <w:tcW w:w="460" w:type="dxa"/>
          </w:tcPr>
          <w:p w:rsidR="00EF185F" w:rsidRPr="004272B5" w:rsidRDefault="00EF185F" w:rsidP="006A22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F185F" w:rsidRPr="004272B5" w:rsidRDefault="00EF185F" w:rsidP="006A22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F185F" w:rsidRPr="004272B5" w:rsidRDefault="00EF185F" w:rsidP="00EF185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F185F" w:rsidRPr="004272B5" w:rsidTr="006A22A6">
        <w:tc>
          <w:tcPr>
            <w:tcW w:w="9356" w:type="dxa"/>
          </w:tcPr>
          <w:p w:rsidR="00EF185F" w:rsidRPr="004272B5" w:rsidRDefault="00EF185F" w:rsidP="006A2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F185F" w:rsidRPr="00EF185F" w:rsidRDefault="00EF185F" w:rsidP="00EF185F">
      <w:pPr>
        <w:pStyle w:val="a5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185F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</w:t>
      </w:r>
      <w:r w:rsidRPr="00EF18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185F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>
        <w:rPr>
          <w:rFonts w:ascii="Times New Roman" w:hAnsi="Times New Roman"/>
          <w:sz w:val="28"/>
          <w:szCs w:val="28"/>
        </w:rPr>
        <w:t>вориконазол</w:t>
      </w:r>
      <w:proofErr w:type="spellEnd"/>
      <w:r w:rsidRPr="00EF18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185F">
        <w:rPr>
          <w:rFonts w:ascii="Times New Roman" w:hAnsi="Times New Roman"/>
          <w:sz w:val="28"/>
          <w:szCs w:val="28"/>
        </w:rPr>
        <w:t>лиофилизат</w:t>
      </w:r>
      <w:proofErr w:type="spellEnd"/>
      <w:r w:rsidRPr="00EF185F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приготовления раствора для</w:t>
      </w:r>
      <w:r w:rsidRPr="00EF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инфузий</w:t>
      </w:r>
      <w:r w:rsidRPr="00EF185F">
        <w:rPr>
          <w:rFonts w:ascii="Times New Roman" w:hAnsi="Times New Roman"/>
          <w:sz w:val="28"/>
          <w:szCs w:val="28"/>
        </w:rPr>
        <w:t>. Препарат должен соответствовать требованиям ОФС «Лиофилизаты», ОФС «Лекарственные формы для парентерального применения» и нижеприведённым требованиям.</w:t>
      </w:r>
    </w:p>
    <w:p w:rsidR="00EF185F" w:rsidRPr="002A6F7F" w:rsidRDefault="00EF185F" w:rsidP="00EF185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4043F0">
        <w:rPr>
          <w:color w:val="000000" w:themeColor="text1"/>
          <w:sz w:val="28"/>
          <w:szCs w:val="28"/>
          <w:lang w:eastAsia="ru-RU" w:bidi="ru-RU"/>
        </w:rPr>
        <w:t xml:space="preserve">Содержит не менее </w:t>
      </w:r>
      <w:r w:rsidRPr="00D25723">
        <w:rPr>
          <w:color w:val="000000" w:themeColor="text1"/>
          <w:sz w:val="28"/>
          <w:szCs w:val="28"/>
          <w:lang w:eastAsia="ru-RU" w:bidi="ru-RU"/>
        </w:rPr>
        <w:t>9</w:t>
      </w:r>
      <w:r>
        <w:rPr>
          <w:color w:val="000000" w:themeColor="text1"/>
          <w:sz w:val="28"/>
          <w:szCs w:val="28"/>
          <w:lang w:eastAsia="ru-RU" w:bidi="ru-RU"/>
        </w:rPr>
        <w:t>5</w:t>
      </w:r>
      <w:r w:rsidRPr="00D25723">
        <w:rPr>
          <w:color w:val="000000" w:themeColor="text1"/>
          <w:sz w:val="28"/>
          <w:szCs w:val="28"/>
          <w:lang w:eastAsia="ru-RU" w:bidi="ru-RU"/>
        </w:rPr>
        <w:t>,0 %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и не более </w:t>
      </w:r>
      <w:r w:rsidRPr="00D25723">
        <w:rPr>
          <w:color w:val="000000" w:themeColor="text1"/>
          <w:sz w:val="28"/>
          <w:szCs w:val="28"/>
          <w:lang w:eastAsia="ru-RU" w:bidi="ru-RU"/>
        </w:rPr>
        <w:t>1</w:t>
      </w:r>
      <w:r>
        <w:rPr>
          <w:color w:val="000000" w:themeColor="text1"/>
          <w:sz w:val="28"/>
          <w:szCs w:val="28"/>
          <w:lang w:eastAsia="ru-RU" w:bidi="ru-RU"/>
        </w:rPr>
        <w:t>05</w:t>
      </w:r>
      <w:r w:rsidRPr="00D25723">
        <w:rPr>
          <w:color w:val="000000" w:themeColor="text1"/>
          <w:sz w:val="28"/>
          <w:szCs w:val="28"/>
          <w:lang w:eastAsia="ru-RU" w:bidi="ru-RU"/>
        </w:rPr>
        <w:t>,0 %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от за</w:t>
      </w:r>
      <w:r w:rsidRPr="007662BF">
        <w:rPr>
          <w:sz w:val="28"/>
          <w:szCs w:val="28"/>
          <w:lang w:eastAsia="ru-RU" w:bidi="ru-RU"/>
        </w:rPr>
        <w:t>явл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енного количества </w:t>
      </w:r>
      <w:r>
        <w:rPr>
          <w:color w:val="000000" w:themeColor="text1"/>
          <w:sz w:val="28"/>
          <w:szCs w:val="28"/>
          <w:lang w:eastAsia="ru-RU" w:bidi="ru-RU"/>
        </w:rPr>
        <w:t>вориконазола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872C32">
        <w:rPr>
          <w:sz w:val="28"/>
          <w:lang w:val="en-US"/>
        </w:rPr>
        <w:t>C</w:t>
      </w:r>
      <w:r w:rsidRPr="0054702B">
        <w:rPr>
          <w:sz w:val="28"/>
          <w:vertAlign w:val="subscript"/>
        </w:rPr>
        <w:t>1</w:t>
      </w:r>
      <w:r w:rsidRPr="003A4937">
        <w:rPr>
          <w:sz w:val="28"/>
          <w:vertAlign w:val="subscript"/>
        </w:rPr>
        <w:t>6</w:t>
      </w:r>
      <w:r w:rsidRPr="00872C32">
        <w:rPr>
          <w:sz w:val="28"/>
          <w:lang w:val="en-US"/>
        </w:rPr>
        <w:t>H</w:t>
      </w:r>
      <w:r w:rsidRPr="003A4937">
        <w:rPr>
          <w:sz w:val="28"/>
          <w:vertAlign w:val="subscript"/>
        </w:rPr>
        <w:t>14</w:t>
      </w:r>
      <w:r w:rsidRPr="00872C32">
        <w:rPr>
          <w:sz w:val="28"/>
          <w:lang w:val="en-US"/>
        </w:rPr>
        <w:t>F</w:t>
      </w:r>
      <w:r w:rsidRPr="003A4937">
        <w:rPr>
          <w:sz w:val="28"/>
          <w:vertAlign w:val="subscript"/>
        </w:rPr>
        <w:t>3</w:t>
      </w:r>
      <w:r w:rsidRPr="00872C32">
        <w:rPr>
          <w:sz w:val="28"/>
          <w:lang w:val="en-US"/>
        </w:rPr>
        <w:t>N</w:t>
      </w:r>
      <w:r w:rsidRPr="003A4937">
        <w:rPr>
          <w:sz w:val="28"/>
          <w:vertAlign w:val="subscript"/>
        </w:rPr>
        <w:t>5</w:t>
      </w:r>
      <w:r w:rsidRPr="00872C32">
        <w:rPr>
          <w:sz w:val="28"/>
          <w:lang w:val="en-US"/>
        </w:rPr>
        <w:t>O</w:t>
      </w:r>
      <w:r>
        <w:rPr>
          <w:sz w:val="28"/>
          <w:szCs w:val="28"/>
        </w:rPr>
        <w:t>.</w:t>
      </w:r>
    </w:p>
    <w:p w:rsidR="00EF185F" w:rsidRPr="00DA0D22" w:rsidRDefault="00EF185F" w:rsidP="00EF185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F185F" w:rsidRPr="00731929" w:rsidRDefault="00EF185F" w:rsidP="00EF185F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E37379">
        <w:rPr>
          <w:rStyle w:val="8"/>
          <w:b/>
          <w:color w:val="000000" w:themeColor="text1"/>
          <w:sz w:val="28"/>
          <w:szCs w:val="28"/>
        </w:rPr>
        <w:t>Описание</w:t>
      </w:r>
      <w:r w:rsidRPr="00E37379">
        <w:rPr>
          <w:rStyle w:val="8"/>
          <w:color w:val="000000" w:themeColor="text1"/>
          <w:sz w:val="28"/>
          <w:szCs w:val="28"/>
        </w:rPr>
        <w:t xml:space="preserve">. </w:t>
      </w:r>
      <w:r w:rsidRPr="00A731CF">
        <w:rPr>
          <w:color w:val="000000"/>
          <w:sz w:val="28"/>
          <w:szCs w:val="28"/>
          <w:lang w:eastAsia="ru-RU" w:bidi="ru-RU"/>
        </w:rPr>
        <w:t xml:space="preserve">Содержание раздела приводится в соответствии </w:t>
      </w:r>
      <w:r>
        <w:rPr>
          <w:color w:val="000000"/>
          <w:sz w:val="28"/>
          <w:szCs w:val="28"/>
          <w:lang w:eastAsia="ru-RU" w:bidi="ru-RU"/>
        </w:rPr>
        <w:t>с</w:t>
      </w:r>
      <w:r w:rsidRPr="00A731CF">
        <w:rPr>
          <w:color w:val="000000"/>
          <w:sz w:val="28"/>
          <w:szCs w:val="28"/>
          <w:lang w:eastAsia="ru-RU" w:bidi="ru-RU"/>
        </w:rPr>
        <w:t xml:space="preserve"> ОФС «Лиофилизаты».</w:t>
      </w:r>
    </w:p>
    <w:p w:rsidR="004C4D2B" w:rsidRDefault="00EF185F" w:rsidP="003A4937">
      <w:pPr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A4937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C16E1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EF185F" w:rsidRDefault="004C4D2B" w:rsidP="003A4937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EF185F" w:rsidRPr="000B24A2">
        <w:rPr>
          <w:rFonts w:ascii="Times New Roman" w:hAnsi="Times New Roman"/>
          <w:i/>
          <w:sz w:val="28"/>
          <w:szCs w:val="28"/>
        </w:rPr>
        <w:t>ВЭЖХ.</w:t>
      </w:r>
      <w:r w:rsidR="00EF185F">
        <w:rPr>
          <w:rFonts w:ascii="Times New Roman" w:hAnsi="Times New Roman"/>
          <w:color w:val="000000"/>
          <w:sz w:val="28"/>
          <w:szCs w:val="28"/>
        </w:rPr>
        <w:t xml:space="preserve"> Время удерживания</w:t>
      </w:r>
      <w:r w:rsidR="00EF185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пика основного вещества</w:t>
      </w:r>
      <w:r w:rsidR="00EF185F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F185F" w:rsidRPr="000B24A2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должно соот</w:t>
      </w:r>
      <w:r w:rsidR="00EF185F">
        <w:rPr>
          <w:rFonts w:ascii="Times New Roman" w:hAnsi="Times New Roman"/>
          <w:color w:val="000000"/>
          <w:sz w:val="28"/>
          <w:szCs w:val="28"/>
        </w:rPr>
        <w:t>ветствовать времени удерживания</w:t>
      </w:r>
      <w:r w:rsidR="00EF185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пика</w:t>
      </w:r>
      <w:r w:rsidR="00EF185F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A4937">
        <w:rPr>
          <w:rFonts w:ascii="Times New Roman" w:hAnsi="Times New Roman"/>
          <w:color w:val="000000"/>
          <w:sz w:val="28"/>
          <w:szCs w:val="28"/>
          <w:lang w:eastAsia="ru-RU" w:bidi="ru-RU"/>
        </w:rPr>
        <w:t>вориконазола</w:t>
      </w:r>
      <w:r w:rsidR="00EF185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F185F" w:rsidRPr="000B24A2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 w:rsidR="003A4937">
        <w:rPr>
          <w:rFonts w:ascii="Times New Roman" w:hAnsi="Times New Roman"/>
          <w:color w:val="000000"/>
          <w:sz w:val="28"/>
          <w:szCs w:val="28"/>
        </w:rPr>
        <w:t xml:space="preserve"> вориконазола</w:t>
      </w:r>
      <w:r w:rsidR="00EF185F" w:rsidRPr="000B24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F185F">
        <w:rPr>
          <w:rFonts w:ascii="Times New Roman" w:hAnsi="Times New Roman"/>
          <w:color w:val="000000"/>
          <w:sz w:val="28"/>
          <w:szCs w:val="28"/>
        </w:rPr>
        <w:t>раздел</w:t>
      </w:r>
      <w:r w:rsidR="00EF185F" w:rsidRPr="000B24A2">
        <w:rPr>
          <w:rFonts w:ascii="Times New Roman" w:hAnsi="Times New Roman"/>
          <w:color w:val="000000"/>
          <w:sz w:val="28"/>
          <w:szCs w:val="28"/>
        </w:rPr>
        <w:t xml:space="preserve"> «Количественное определение»).</w:t>
      </w:r>
    </w:p>
    <w:p w:rsidR="00B16332" w:rsidRDefault="004C4D2B" w:rsidP="00B16332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4D2B">
        <w:rPr>
          <w:rFonts w:ascii="Times New Roman" w:hAnsi="Times New Roman"/>
          <w:i/>
          <w:color w:val="000000"/>
          <w:sz w:val="28"/>
          <w:szCs w:val="28"/>
        </w:rPr>
        <w:t xml:space="preserve">2. </w:t>
      </w:r>
      <w:proofErr w:type="gramStart"/>
      <w:r w:rsidRPr="004C4D2B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B1633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16332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B16332">
        <w:rPr>
          <w:rFonts w:ascii="Times New Roman" w:hAnsi="Times New Roman"/>
          <w:color w:val="000000"/>
          <w:sz w:val="28"/>
          <w:szCs w:val="28"/>
        </w:rPr>
        <w:t xml:space="preserve"> Спектр поглощения испытуемого раствора в области длин волн от 200 до 400 нм должен соответствовать спектру поглощения раствора стандартного образ</w:t>
      </w:r>
      <w:r w:rsidR="0074793A">
        <w:rPr>
          <w:rFonts w:ascii="Times New Roman" w:hAnsi="Times New Roman"/>
          <w:color w:val="000000"/>
          <w:sz w:val="28"/>
          <w:szCs w:val="28"/>
        </w:rPr>
        <w:t>ца вориконазола</w:t>
      </w:r>
      <w:r w:rsidR="00B16332">
        <w:rPr>
          <w:rFonts w:ascii="Times New Roman" w:hAnsi="Times New Roman"/>
          <w:color w:val="000000"/>
          <w:sz w:val="28"/>
          <w:szCs w:val="28"/>
        </w:rPr>
        <w:t>.</w:t>
      </w:r>
    </w:p>
    <w:p w:rsidR="00B16332" w:rsidRDefault="00B16332" w:rsidP="00B16332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 w:rsidR="000B5208">
        <w:rPr>
          <w:rFonts w:ascii="Times New Roman" w:hAnsi="Times New Roman"/>
          <w:color w:val="000000"/>
          <w:sz w:val="28"/>
          <w:szCs w:val="28"/>
        </w:rPr>
        <w:t xml:space="preserve"> Навеску препарата</w:t>
      </w:r>
      <w:r w:rsidR="00623152">
        <w:rPr>
          <w:rFonts w:ascii="Times New Roman" w:hAnsi="Times New Roman"/>
          <w:color w:val="000000"/>
          <w:sz w:val="28"/>
          <w:szCs w:val="28"/>
        </w:rPr>
        <w:t>, соответствующую</w:t>
      </w:r>
      <w:r>
        <w:rPr>
          <w:rFonts w:ascii="Times New Roman" w:hAnsi="Times New Roman"/>
          <w:color w:val="000000"/>
          <w:sz w:val="28"/>
          <w:szCs w:val="28"/>
        </w:rPr>
        <w:t xml:space="preserve"> 1,76 мг вориконазола, помещают в мерную колбу вместимостью 100 мл, доводят объём раствора водой до метки и перемешивают.</w:t>
      </w:r>
    </w:p>
    <w:p w:rsidR="004C4D2B" w:rsidRPr="00B16332" w:rsidRDefault="00B16332" w:rsidP="00B16332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вориконазола.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2,0 мг (точная навеска) стандартного образца вориконазола помещают в </w:t>
      </w:r>
      <w:r w:rsidR="000B5208">
        <w:rPr>
          <w:rFonts w:ascii="Times New Roman" w:hAnsi="Times New Roman"/>
          <w:color w:val="000000"/>
          <w:sz w:val="28"/>
          <w:szCs w:val="28"/>
        </w:rPr>
        <w:t>мерную колбу вместимостью 100 мл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B5208">
        <w:rPr>
          <w:rFonts w:ascii="Times New Roman" w:hAnsi="Times New Roman"/>
          <w:color w:val="000000"/>
          <w:sz w:val="28"/>
          <w:szCs w:val="28"/>
        </w:rPr>
        <w:t xml:space="preserve"> растворяют в воде и</w:t>
      </w:r>
      <w:r>
        <w:rPr>
          <w:rFonts w:ascii="Times New Roman" w:hAnsi="Times New Roman"/>
          <w:color w:val="000000"/>
          <w:sz w:val="28"/>
          <w:szCs w:val="28"/>
        </w:rPr>
        <w:t xml:space="preserve"> доводят объём раство</w:t>
      </w:r>
      <w:r w:rsidR="000B5208">
        <w:rPr>
          <w:rFonts w:ascii="Times New Roman" w:hAnsi="Times New Roman"/>
          <w:color w:val="000000"/>
          <w:sz w:val="28"/>
          <w:szCs w:val="28"/>
        </w:rPr>
        <w:t>ра водой до метки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C4D2B" w:rsidRPr="004C4D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C4598" w:rsidRPr="00777DC7" w:rsidRDefault="00EC4598" w:rsidP="00EC459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94231">
        <w:rPr>
          <w:rStyle w:val="8"/>
          <w:rFonts w:eastAsiaTheme="minorHAnsi"/>
          <w:color w:val="000000" w:themeColor="text1"/>
          <w:sz w:val="28"/>
          <w:szCs w:val="28"/>
        </w:rPr>
        <w:t>Время растворения</w:t>
      </w:r>
      <w:r w:rsidRPr="005468FC">
        <w:rPr>
          <w:rStyle w:val="8"/>
          <w:rFonts w:eastAsiaTheme="minorHAnsi"/>
          <w:b w:val="0"/>
          <w:color w:val="000000" w:themeColor="text1"/>
          <w:sz w:val="28"/>
          <w:szCs w:val="28"/>
        </w:rPr>
        <w:t>.</w:t>
      </w:r>
      <w:r w:rsidRPr="003E748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Не более 3 мин (ОФС «Время растворения»)</w:t>
      </w:r>
      <w:r>
        <w:rPr>
          <w:rStyle w:val="ad"/>
          <w:rFonts w:asciiTheme="minorHAnsi" w:eastAsiaTheme="minorHAnsi" w:hAnsiTheme="minorHAnsi" w:cstheme="minorBidi"/>
          <w:b w:val="0"/>
          <w:lang w:eastAsia="en-US"/>
        </w:rPr>
        <w:t xml:space="preserve">. </w:t>
      </w:r>
      <w:r w:rsidRPr="00EC4598">
        <w:rPr>
          <w:rStyle w:val="ad"/>
          <w:rFonts w:ascii="Times New Roman" w:eastAsiaTheme="minorHAnsi" w:hAnsi="Times New Roman"/>
          <w:b w:val="0"/>
          <w:sz w:val="28"/>
          <w:szCs w:val="28"/>
          <w:lang w:eastAsia="en-US"/>
        </w:rPr>
        <w:t>С</w:t>
      </w:r>
      <w:r w:rsidRPr="00675F61">
        <w:rPr>
          <w:rFonts w:ascii="Times New Roman" w:hAnsi="Times New Roman"/>
          <w:b w:val="0"/>
          <w:szCs w:val="28"/>
        </w:rPr>
        <w:t>одержимое флакона растворяют в соответствующем объ</w:t>
      </w:r>
      <w:r>
        <w:rPr>
          <w:rFonts w:ascii="Times New Roman" w:hAnsi="Times New Roman"/>
          <w:b w:val="0"/>
          <w:szCs w:val="28"/>
        </w:rPr>
        <w:t>ё</w:t>
      </w:r>
      <w:r w:rsidRPr="00675F61">
        <w:rPr>
          <w:rFonts w:ascii="Times New Roman" w:hAnsi="Times New Roman"/>
          <w:b w:val="0"/>
          <w:szCs w:val="28"/>
        </w:rPr>
        <w:t xml:space="preserve">ме </w:t>
      </w:r>
      <w:r>
        <w:rPr>
          <w:rFonts w:ascii="Times New Roman" w:hAnsi="Times New Roman"/>
          <w:b w:val="0"/>
          <w:szCs w:val="28"/>
        </w:rPr>
        <w:t>воды для инъекций</w:t>
      </w:r>
      <w:r w:rsidRPr="00675F61">
        <w:rPr>
          <w:rFonts w:ascii="Times New Roman" w:hAnsi="Times New Roman"/>
          <w:b w:val="0"/>
          <w:szCs w:val="28"/>
        </w:rPr>
        <w:t>, указанном в инструкции по медицинскому применению</w:t>
      </w:r>
      <w:r>
        <w:rPr>
          <w:rFonts w:ascii="Times New Roman" w:hAnsi="Times New Roman"/>
          <w:b w:val="0"/>
          <w:szCs w:val="28"/>
        </w:rPr>
        <w:t>.</w:t>
      </w:r>
    </w:p>
    <w:p w:rsidR="00EC4598" w:rsidRDefault="00EC4598" w:rsidP="00EC4598">
      <w:pPr>
        <w:pStyle w:val="37"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D25723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b/>
          <w:color w:val="000000" w:themeColor="text1"/>
          <w:sz w:val="28"/>
          <w:szCs w:val="28"/>
        </w:rPr>
        <w:t xml:space="preserve"> раствора</w:t>
      </w:r>
      <w:r w:rsidRPr="00D25723">
        <w:rPr>
          <w:rStyle w:val="8"/>
          <w:color w:val="000000" w:themeColor="text1"/>
          <w:sz w:val="28"/>
          <w:szCs w:val="28"/>
        </w:rPr>
        <w:t xml:space="preserve">. </w:t>
      </w:r>
      <w:r>
        <w:rPr>
          <w:rStyle w:val="8"/>
          <w:color w:val="000000" w:themeColor="text1"/>
          <w:sz w:val="28"/>
          <w:szCs w:val="28"/>
        </w:rPr>
        <w:t>Раствор п</w:t>
      </w:r>
      <w:r w:rsidRPr="00D25723">
        <w:rPr>
          <w:rStyle w:val="8"/>
          <w:color w:val="000000" w:themeColor="text1"/>
          <w:sz w:val="28"/>
          <w:szCs w:val="28"/>
        </w:rPr>
        <w:t>репарат</w:t>
      </w:r>
      <w:r>
        <w:rPr>
          <w:rStyle w:val="8"/>
          <w:color w:val="000000" w:themeColor="text1"/>
          <w:sz w:val="28"/>
          <w:szCs w:val="28"/>
        </w:rPr>
        <w:t>а, приготовленный в испытании «Время растворения»,</w:t>
      </w:r>
      <w:r w:rsidRPr="00D25723">
        <w:rPr>
          <w:rStyle w:val="8"/>
          <w:color w:val="000000" w:themeColor="text1"/>
          <w:sz w:val="28"/>
          <w:szCs w:val="28"/>
        </w:rPr>
        <w:t xml:space="preserve"> должен быть прозрачным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</w:t>
      </w:r>
      <w:r>
        <w:rPr>
          <w:rStyle w:val="8"/>
          <w:color w:val="000000" w:themeColor="text1"/>
          <w:sz w:val="28"/>
          <w:szCs w:val="28"/>
        </w:rPr>
        <w:t xml:space="preserve"> «Прозрачность и степень мутности жидкостей»).</w:t>
      </w:r>
    </w:p>
    <w:p w:rsidR="00EC4598" w:rsidRDefault="00EC4598" w:rsidP="00EC4598">
      <w:pPr>
        <w:pStyle w:val="37"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FA0719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b/>
          <w:color w:val="000000" w:themeColor="text1"/>
          <w:sz w:val="28"/>
          <w:szCs w:val="28"/>
        </w:rPr>
        <w:t xml:space="preserve"> раствора</w:t>
      </w:r>
      <w:r w:rsidRPr="00FA0719">
        <w:rPr>
          <w:rStyle w:val="8"/>
          <w:color w:val="000000" w:themeColor="text1"/>
          <w:sz w:val="28"/>
          <w:szCs w:val="28"/>
        </w:rPr>
        <w:t xml:space="preserve">. </w:t>
      </w:r>
      <w:r w:rsidR="00043BC1">
        <w:rPr>
          <w:rStyle w:val="8"/>
          <w:color w:val="000000" w:themeColor="text1"/>
          <w:sz w:val="28"/>
          <w:szCs w:val="28"/>
        </w:rPr>
        <w:t>Раствор препарата, приготовленный в испытании «Время растворения», должен быть бесцветным (ОФС «Степень окраски жидкостей</w:t>
      </w:r>
      <w:r w:rsidRPr="00B14BAE">
        <w:rPr>
          <w:rStyle w:val="8"/>
          <w:color w:val="000000" w:themeColor="text1"/>
          <w:sz w:val="28"/>
          <w:szCs w:val="28"/>
        </w:rPr>
        <w:t>»</w:t>
      </w:r>
      <w:r w:rsidR="00043BC1">
        <w:rPr>
          <w:rStyle w:val="8"/>
          <w:color w:val="000000" w:themeColor="text1"/>
          <w:sz w:val="28"/>
          <w:szCs w:val="28"/>
        </w:rPr>
        <w:t>, метод 2</w:t>
      </w:r>
      <w:r w:rsidRPr="00B14BAE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EC4598" w:rsidRDefault="00EC4598" w:rsidP="00EC45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043BC1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до 7,</w:t>
      </w:r>
      <w:r w:rsidR="00043B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(1 % раствор</w:t>
      </w:r>
      <w:r w:rsidR="006A74E2">
        <w:rPr>
          <w:rFonts w:ascii="Times New Roman" w:hAnsi="Times New Roman"/>
          <w:sz w:val="28"/>
          <w:szCs w:val="28"/>
        </w:rPr>
        <w:t xml:space="preserve"> препарата</w:t>
      </w:r>
      <w:r>
        <w:rPr>
          <w:rFonts w:ascii="Times New Roman" w:hAnsi="Times New Roman"/>
          <w:sz w:val="28"/>
          <w:szCs w:val="28"/>
        </w:rPr>
        <w:t>, ОФС «Ионометрия», метод 3).</w:t>
      </w:r>
    </w:p>
    <w:p w:rsidR="00EC4598" w:rsidRDefault="00EC4598" w:rsidP="00EC459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493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4598" w:rsidRDefault="00EC4598" w:rsidP="00EC459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EC4598" w:rsidRDefault="00EC4598" w:rsidP="00EC459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Невидимые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механические включения в лекарственных формах для парентерального применения».</w:t>
      </w:r>
    </w:p>
    <w:p w:rsidR="00EC4598" w:rsidRDefault="00043BC1" w:rsidP="003A4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(ОФС «Высокоэффективная жидкостная хроматография»).</w:t>
      </w:r>
    </w:p>
    <w:p w:rsidR="00043BC1" w:rsidRDefault="00265B1D" w:rsidP="003A4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Буферный раствор.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мерную колбу вместимостью 1 л помещают 1,9 г аммония формиата, растворяют в </w:t>
      </w:r>
      <w:r w:rsidR="006A22A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00 мл воды</w:t>
      </w:r>
      <w:r w:rsidR="006A22A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6A22A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</w:t>
      </w:r>
      <w:r w:rsidR="009B33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оводят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рН раствора муравьиной кислотой безводной до 4,0</w:t>
      </w:r>
      <w:r w:rsidR="006A22A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доводят объём раствора водой до метки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265B1D" w:rsidRDefault="00265B1D" w:rsidP="003A4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lastRenderedPageBreak/>
        <w:t>Подвижная фаза (ПФ).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метанол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буферный раствор 150:300:550.</w:t>
      </w:r>
    </w:p>
    <w:p w:rsidR="007C7F7D" w:rsidRDefault="007C7F7D" w:rsidP="003A4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AA9" w:rsidRPr="00412AA9">
        <w:rPr>
          <w:rFonts w:ascii="Times New Roman" w:hAnsi="Times New Roman" w:cs="Times New Roman"/>
          <w:sz w:val="28"/>
          <w:szCs w:val="28"/>
        </w:rPr>
        <w:t xml:space="preserve">Смешивают содержимое пяти флаконов. </w:t>
      </w:r>
      <w:proofErr w:type="gramStart"/>
      <w:r w:rsidR="00412AA9" w:rsidRPr="00412AA9">
        <w:rPr>
          <w:rFonts w:ascii="Times New Roman" w:hAnsi="Times New Roman" w:cs="Times New Roman"/>
          <w:sz w:val="28"/>
          <w:szCs w:val="28"/>
        </w:rPr>
        <w:t xml:space="preserve">Навеску, соответствующую массе </w:t>
      </w:r>
      <w:r w:rsidR="005B4AD7">
        <w:rPr>
          <w:rFonts w:ascii="Times New Roman" w:hAnsi="Times New Roman" w:cs="Times New Roman"/>
          <w:sz w:val="28"/>
          <w:szCs w:val="28"/>
        </w:rPr>
        <w:t xml:space="preserve">содержимого </w:t>
      </w:r>
      <w:r w:rsidR="00412AA9" w:rsidRPr="00412AA9">
        <w:rPr>
          <w:rFonts w:ascii="Times New Roman" w:hAnsi="Times New Roman" w:cs="Times New Roman"/>
          <w:sz w:val="28"/>
          <w:szCs w:val="28"/>
        </w:rPr>
        <w:t>одного флакона</w:t>
      </w:r>
      <w:r w:rsidR="00820A9E">
        <w:rPr>
          <w:rFonts w:ascii="Times New Roman" w:hAnsi="Times New Roman" w:cs="Times New Roman"/>
          <w:sz w:val="28"/>
          <w:szCs w:val="28"/>
        </w:rPr>
        <w:t xml:space="preserve">, </w:t>
      </w:r>
      <w:r w:rsidR="005B4AD7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10 мл, растворяют в воде и доводят объём раствора водой до метки. 5,0 мл полученного раствора помещают </w:t>
      </w:r>
      <w:r w:rsidR="00026D47" w:rsidRPr="00412AA9">
        <w:rPr>
          <w:rFonts w:ascii="Times New Roman" w:hAnsi="Times New Roman" w:cs="Times New Roman"/>
          <w:sz w:val="28"/>
          <w:szCs w:val="28"/>
        </w:rPr>
        <w:t>в подходящую мерную колбу</w:t>
      </w:r>
      <w:r w:rsidR="00026D47">
        <w:rPr>
          <w:rFonts w:ascii="Times New Roman" w:hAnsi="Times New Roman" w:cs="Times New Roman"/>
          <w:sz w:val="28"/>
          <w:szCs w:val="28"/>
        </w:rPr>
        <w:t xml:space="preserve"> для получения раствора с концентрацией вориконазола 0,5 мг/мл</w:t>
      </w:r>
      <w:r w:rsidR="00820A9E">
        <w:rPr>
          <w:rFonts w:ascii="Times New Roman" w:hAnsi="Times New Roman" w:cs="Times New Roman"/>
          <w:sz w:val="28"/>
          <w:szCs w:val="28"/>
        </w:rPr>
        <w:t>, растворяют в ПФ</w:t>
      </w:r>
      <w:r w:rsidR="00026D47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  <w:proofErr w:type="gramEnd"/>
    </w:p>
    <w:p w:rsidR="00611640" w:rsidRDefault="00611640" w:rsidP="003A4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испытуемого раствора и доводят объём раствора ПФ до метки. В мерную колбу вместимостью 20 мл помещают 2,0 мл полученного раствора и доводят объём раствора ПФ до метки.</w:t>
      </w:r>
    </w:p>
    <w:p w:rsidR="00C140F3" w:rsidRDefault="00C140F3" w:rsidP="003A4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81422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</w:t>
      </w:r>
      <w:r>
        <w:rPr>
          <w:rFonts w:ascii="Times New Roman" w:hAnsi="Times New Roman" w:cs="Times New Roman"/>
          <w:sz w:val="28"/>
          <w:szCs w:val="28"/>
        </w:rPr>
        <w:t>0 мл помещают 100 мг стандартного образца вориконазола, прибавляют 10 мл натрия гидроксида раствора 1 М</w:t>
      </w:r>
      <w:r w:rsidR="000B364A">
        <w:rPr>
          <w:rFonts w:ascii="Times New Roman" w:hAnsi="Times New Roman" w:cs="Times New Roman"/>
          <w:sz w:val="28"/>
          <w:szCs w:val="28"/>
        </w:rPr>
        <w:t>, доводят объём раствора ПФ до метки</w:t>
      </w:r>
      <w:r>
        <w:rPr>
          <w:rFonts w:ascii="Times New Roman" w:hAnsi="Times New Roman" w:cs="Times New Roman"/>
          <w:sz w:val="28"/>
          <w:szCs w:val="28"/>
        </w:rPr>
        <w:t>, перемешивают до полного растворения, при необходимости обрабатывая ультразвуком</w:t>
      </w:r>
      <w:r w:rsidR="000B364A">
        <w:rPr>
          <w:rFonts w:ascii="Times New Roman" w:hAnsi="Times New Roman" w:cs="Times New Roman"/>
          <w:sz w:val="28"/>
          <w:szCs w:val="28"/>
        </w:rPr>
        <w:t xml:space="preserve"> (получение примесей</w:t>
      </w:r>
      <w:proofErr w:type="gramStart"/>
      <w:r w:rsidR="000B36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B364A">
        <w:rPr>
          <w:rFonts w:ascii="Times New Roman" w:hAnsi="Times New Roman" w:cs="Times New Roman"/>
          <w:sz w:val="28"/>
          <w:szCs w:val="28"/>
        </w:rPr>
        <w:t xml:space="preserve"> и С)</w:t>
      </w:r>
      <w:r>
        <w:rPr>
          <w:rFonts w:ascii="Times New Roman" w:hAnsi="Times New Roman" w:cs="Times New Roman"/>
          <w:sz w:val="28"/>
          <w:szCs w:val="28"/>
        </w:rPr>
        <w:t>. Через 30 мин 1,0 мл полученного раствора помещают в мерную колбу вместимостью 100 мл и доводят объём раствора ПФ до метки.</w:t>
      </w:r>
    </w:p>
    <w:p w:rsidR="00C140F3" w:rsidRDefault="00C140F3" w:rsidP="003A4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 мл раствора сравнения и доводят объём раствора ПФ до метки.</w:t>
      </w:r>
    </w:p>
    <w:p w:rsidR="001547F1" w:rsidRPr="001547F1" w:rsidRDefault="001547F1" w:rsidP="001547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1547F1" w:rsidRPr="001547F1" w:rsidRDefault="001547F1" w:rsidP="001547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7F1">
        <w:rPr>
          <w:rFonts w:ascii="Times New Roman" w:hAnsi="Times New Roman" w:cs="Times New Roman"/>
          <w:color w:val="000000"/>
          <w:sz w:val="28"/>
          <w:szCs w:val="28"/>
        </w:rPr>
        <w:t xml:space="preserve">Примесь А: </w:t>
      </w:r>
      <w:r w:rsidRPr="001547F1">
        <w:rPr>
          <w:rFonts w:ascii="Times New Roman" w:hAnsi="Times New Roman" w:cs="Times New Roman"/>
          <w:sz w:val="28"/>
          <w:szCs w:val="28"/>
        </w:rPr>
        <w:t>1-(2,4-Дифторфенил)-2-(1</w:t>
      </w:r>
      <w:r w:rsidRPr="001547F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547F1">
        <w:rPr>
          <w:rFonts w:ascii="Times New Roman" w:hAnsi="Times New Roman" w:cs="Times New Roman"/>
          <w:sz w:val="28"/>
          <w:szCs w:val="28"/>
        </w:rPr>
        <w:t>-1,2,4-триазол-1-ил</w:t>
      </w:r>
      <w:proofErr w:type="gramStart"/>
      <w:r w:rsidRPr="001547F1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1547F1">
        <w:rPr>
          <w:rFonts w:ascii="Times New Roman" w:hAnsi="Times New Roman" w:cs="Times New Roman"/>
          <w:sz w:val="28"/>
          <w:szCs w:val="28"/>
        </w:rPr>
        <w:t xml:space="preserve">тан-1-он,  </w:t>
      </w:r>
      <w:r w:rsidRPr="001547F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547F1">
        <w:rPr>
          <w:rFonts w:ascii="Times New Roman" w:hAnsi="Times New Roman" w:cs="Times New Roman"/>
          <w:sz w:val="28"/>
          <w:szCs w:val="28"/>
        </w:rPr>
        <w:t> 86404-63-9;</w:t>
      </w:r>
    </w:p>
    <w:p w:rsidR="001547F1" w:rsidRPr="001547F1" w:rsidRDefault="001547F1" w:rsidP="001547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7F1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1547F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547F1">
        <w:rPr>
          <w:rFonts w:ascii="Times New Roman" w:hAnsi="Times New Roman" w:cs="Times New Roman"/>
          <w:sz w:val="28"/>
          <w:szCs w:val="28"/>
        </w:rPr>
        <w:t xml:space="preserve">: 5-Фтор-4-этилпиримидин, </w:t>
      </w:r>
      <w:r w:rsidRPr="001547F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547F1">
        <w:rPr>
          <w:rFonts w:ascii="Times New Roman" w:hAnsi="Times New Roman" w:cs="Times New Roman"/>
          <w:sz w:val="28"/>
          <w:szCs w:val="28"/>
        </w:rPr>
        <w:t xml:space="preserve"> 137234-88-9.</w:t>
      </w:r>
    </w:p>
    <w:p w:rsidR="001547F1" w:rsidRDefault="001547F1" w:rsidP="006B5D3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1547F1" w:rsidRPr="00A9513A" w:rsidTr="00543D7F">
        <w:tc>
          <w:tcPr>
            <w:tcW w:w="2943" w:type="dxa"/>
          </w:tcPr>
          <w:p w:rsidR="001547F1" w:rsidRPr="001547F1" w:rsidRDefault="001547F1" w:rsidP="006B5D32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47F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1547F1" w:rsidRPr="001547F1" w:rsidRDefault="00F21204" w:rsidP="00543D7F">
            <w:pPr>
              <w:pStyle w:val="a3"/>
              <w:spacing w:after="120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 × 3,9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 w:rsid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>силикагель</w:t>
            </w:r>
            <w:r w:rsid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октадецилсилильный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эндкепированный  для хроматографии (С18), 4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1547F1" w:rsidRPr="00A9513A" w:rsidTr="00543D7F">
        <w:tc>
          <w:tcPr>
            <w:tcW w:w="2943" w:type="dxa"/>
          </w:tcPr>
          <w:p w:rsidR="001547F1" w:rsidRPr="001547F1" w:rsidRDefault="001547F1" w:rsidP="006B5D32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47F1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Температура колонки</w:t>
            </w:r>
          </w:p>
        </w:tc>
        <w:tc>
          <w:tcPr>
            <w:tcW w:w="6521" w:type="dxa"/>
          </w:tcPr>
          <w:p w:rsidR="001547F1" w:rsidRPr="001547F1" w:rsidRDefault="008C4C29" w:rsidP="006B5D32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proofErr w:type="gramStart"/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547F1" w:rsidRPr="00A9513A" w:rsidTr="00543D7F">
        <w:tc>
          <w:tcPr>
            <w:tcW w:w="2943" w:type="dxa"/>
          </w:tcPr>
          <w:p w:rsidR="001547F1" w:rsidRPr="001547F1" w:rsidRDefault="001547F1" w:rsidP="006B5D32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47F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1547F1" w:rsidRPr="001547F1" w:rsidRDefault="008C4C29" w:rsidP="006B5D32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1547F1" w:rsidRPr="00A9513A" w:rsidTr="00543D7F">
        <w:tc>
          <w:tcPr>
            <w:tcW w:w="2943" w:type="dxa"/>
          </w:tcPr>
          <w:p w:rsidR="001547F1" w:rsidRPr="001547F1" w:rsidRDefault="001547F1" w:rsidP="006B5D32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47F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1547F1" w:rsidRPr="001547F1" w:rsidRDefault="008C4C29" w:rsidP="006B5D32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256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1547F1" w:rsidRPr="00A9513A" w:rsidTr="00543D7F">
        <w:tc>
          <w:tcPr>
            <w:tcW w:w="2943" w:type="dxa"/>
          </w:tcPr>
          <w:p w:rsidR="001547F1" w:rsidRPr="001547F1" w:rsidRDefault="001547F1" w:rsidP="006B5D32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47F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1547F1" w:rsidRPr="001547F1" w:rsidRDefault="008C4C29" w:rsidP="006B5D32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мкл;</w:t>
            </w:r>
          </w:p>
        </w:tc>
      </w:tr>
      <w:tr w:rsidR="001547F1" w:rsidRPr="00A9513A" w:rsidTr="00543D7F">
        <w:tc>
          <w:tcPr>
            <w:tcW w:w="2943" w:type="dxa"/>
          </w:tcPr>
          <w:p w:rsidR="001547F1" w:rsidRPr="001547F1" w:rsidRDefault="001547F1" w:rsidP="006B5D32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547F1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1547F1" w:rsidRPr="001547F1" w:rsidRDefault="001E67D6" w:rsidP="006B5D32">
            <w:pPr>
              <w:pStyle w:val="a3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</w:t>
            </w:r>
            <w:r w:rsidR="008C4C29">
              <w:rPr>
                <w:rFonts w:ascii="Times New Roman" w:hAnsi="Times New Roman"/>
                <w:b w:val="0"/>
                <w:color w:val="000000"/>
                <w:szCs w:val="28"/>
              </w:rPr>
              <w:t>и удерживания пика вориконазола</w:t>
            </w:r>
            <w:r w:rsidR="001547F1" w:rsidRPr="001547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547F1" w:rsidRDefault="008C4C29" w:rsidP="006B5D3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CE0499" w:rsidRDefault="00EE4DB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Вориконазол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(около</w:t>
      </w:r>
      <w:r w:rsidR="002342A8">
        <w:rPr>
          <w:rFonts w:ascii="Times New Roman" w:hAnsi="Times New Roman" w:cs="Times New Roman"/>
          <w:sz w:val="28"/>
          <w:szCs w:val="28"/>
        </w:rPr>
        <w:t xml:space="preserve"> 8</w:t>
      </w:r>
      <w:r w:rsidR="00232C7B">
        <w:rPr>
          <w:rFonts w:ascii="Times New Roman" w:hAnsi="Times New Roman" w:cs="Times New Roman"/>
          <w:sz w:val="28"/>
          <w:szCs w:val="28"/>
        </w:rPr>
        <w:t> мин); примесь</w:t>
      </w:r>
      <w:proofErr w:type="gramStart"/>
      <w:r w:rsidR="00232C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32C7B">
        <w:rPr>
          <w:rFonts w:ascii="Times New Roman" w:hAnsi="Times New Roman" w:cs="Times New Roman"/>
          <w:sz w:val="28"/>
          <w:szCs w:val="28"/>
        </w:rPr>
        <w:t xml:space="preserve"> – около 0,25; примесь С – около 0,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CE0499" w:rsidRDefault="00CE049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E0499" w:rsidRDefault="00CE049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CE049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E049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примеси С должно быть не менее 1,8.</w:t>
      </w:r>
    </w:p>
    <w:p w:rsidR="00CE0499" w:rsidRDefault="00CE049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E049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вориконазола должно быть не менее 10.</w:t>
      </w:r>
    </w:p>
    <w:p w:rsidR="006E0CB9" w:rsidRDefault="006E0CB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6E0CB9" w:rsidRDefault="006E0CB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E0CB9">
        <w:rPr>
          <w:rFonts w:ascii="Times New Roman" w:hAnsi="Times New Roman" w:cs="Times New Roman"/>
          <w:i/>
          <w:sz w:val="28"/>
          <w:szCs w:val="28"/>
        </w:rPr>
        <w:t>)</w:t>
      </w:r>
      <w:r w:rsidRPr="006E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ворик</w:t>
      </w:r>
      <w:r w:rsidR="00232C7B">
        <w:rPr>
          <w:rFonts w:ascii="Times New Roman" w:hAnsi="Times New Roman" w:cs="Times New Roman"/>
          <w:sz w:val="28"/>
          <w:szCs w:val="28"/>
        </w:rPr>
        <w:t>оназола должен быть не более 1,5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CB9" w:rsidRDefault="006E0CB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вориконазола должно быть не более 5 % (6 определений);</w:t>
      </w:r>
    </w:p>
    <w:p w:rsidR="008C4C29" w:rsidRPr="00EE4DB9" w:rsidRDefault="006E0CB9" w:rsidP="001547F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6E0CB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вориконазола, должна составлять не менее </w:t>
      </w:r>
      <w:r w:rsidR="00CF19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теоретических тарелок.</w:t>
      </w:r>
      <w:r w:rsidR="00EE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6" w:rsidRDefault="008C354C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площади пиков примесей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умножают на 0,7.</w:t>
      </w:r>
    </w:p>
    <w:p w:rsidR="008C354C" w:rsidRDefault="008C354C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8C354C" w:rsidRDefault="008C354C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более чем в 1,5 раза превышать площадь пика вориконазола на хроматограмме раствора сравнения (не более 0,30 %);</w:t>
      </w:r>
    </w:p>
    <w:p w:rsidR="008C354C" w:rsidRDefault="008C354C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более чем в 1,5 раза превышать площадь пика вориконазола на хроматограмме раствора сравнения (не более 0,30 %);</w:t>
      </w:r>
    </w:p>
    <w:p w:rsidR="008C354C" w:rsidRDefault="008C354C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5D1">
        <w:rPr>
          <w:rFonts w:ascii="Times New Roman" w:hAnsi="Times New Roman" w:cs="Times New Roman"/>
          <w:sz w:val="28"/>
          <w:szCs w:val="28"/>
        </w:rPr>
        <w:t>площадь пика любой другой единичной примеси не должна превышать площадь пика вориконазола на хроматограмме раствора сравнения (не более 0,20 %);</w:t>
      </w:r>
    </w:p>
    <w:p w:rsidR="000835D1" w:rsidRDefault="000835D1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пиков всех примесей не должна превышать пятикратную площадь пика вориконазола на хроматограмме раствора сравнения (не более 1,0 %).</w:t>
      </w:r>
    </w:p>
    <w:p w:rsidR="00F80818" w:rsidRDefault="00F80818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</w:t>
      </w:r>
      <w:r w:rsidR="00FF0937">
        <w:rPr>
          <w:rFonts w:ascii="Times New Roman" w:hAnsi="Times New Roman" w:cs="Times New Roman"/>
          <w:sz w:val="28"/>
          <w:szCs w:val="28"/>
        </w:rPr>
        <w:t>, площадь которых</w:t>
      </w:r>
      <w:r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FF0937">
        <w:rPr>
          <w:rFonts w:ascii="Times New Roman" w:hAnsi="Times New Roman" w:cs="Times New Roman"/>
          <w:sz w:val="28"/>
          <w:szCs w:val="28"/>
        </w:rPr>
        <w:t xml:space="preserve">0,25 площади пика вориконазола на хроматограмме раствора сравнения (менее </w:t>
      </w:r>
      <w:r>
        <w:rPr>
          <w:rFonts w:ascii="Times New Roman" w:hAnsi="Times New Roman" w:cs="Times New Roman"/>
          <w:sz w:val="28"/>
          <w:szCs w:val="28"/>
        </w:rPr>
        <w:t>0,05 %</w:t>
      </w:r>
      <w:r w:rsidR="00FF09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913" w:rsidRDefault="00563ADE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2 % (ОФС «Определение воды», метод 1).</w:t>
      </w:r>
    </w:p>
    <w:p w:rsidR="00563ADE" w:rsidRDefault="00563ADE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9370FE" w:rsidRDefault="009370FE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4E2F75">
        <w:rPr>
          <w:rFonts w:ascii="Times New Roman" w:hAnsi="Times New Roman" w:cs="Times New Roman"/>
          <w:sz w:val="28"/>
          <w:szCs w:val="28"/>
        </w:rPr>
        <w:t xml:space="preserve"> Не более 1,5 ЕЭ на 1 мг вориконазола (ОФС «Бактериальные эндотоксины»).</w:t>
      </w:r>
    </w:p>
    <w:p w:rsidR="00431F9D" w:rsidRDefault="00431F9D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431F9D" w:rsidRDefault="00012D8D" w:rsidP="008C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CD6C20" w:rsidRDefault="0006780A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7DE">
        <w:rPr>
          <w:rFonts w:ascii="Times New Roman" w:hAnsi="Times New Roman" w:cs="Times New Roman"/>
          <w:sz w:val="28"/>
          <w:szCs w:val="28"/>
        </w:rPr>
        <w:t>Навеску из среднего содержимого пяти флаконов</w:t>
      </w:r>
      <w:r w:rsidR="00CD6C20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20 мл и растворяют в воде. В мерну</w:t>
      </w:r>
      <w:r w:rsidR="00824C5B">
        <w:rPr>
          <w:rFonts w:ascii="Times New Roman" w:hAnsi="Times New Roman" w:cs="Times New Roman"/>
          <w:sz w:val="28"/>
          <w:szCs w:val="28"/>
        </w:rPr>
        <w:t>ю колбу вместимостью 100 мл помещают объём полученного раствора, соответствующий 10 мг вориконазола,</w:t>
      </w:r>
      <w:r w:rsidR="00CD6C20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D211D6" w:rsidRDefault="00D211D6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вориконазола.</w:t>
      </w:r>
      <w:r>
        <w:rPr>
          <w:rFonts w:ascii="Times New Roman" w:hAnsi="Times New Roman" w:cs="Times New Roman"/>
          <w:sz w:val="28"/>
          <w:szCs w:val="28"/>
        </w:rPr>
        <w:t xml:space="preserve"> Около 5 мг (точная навеска) стандартного образца вориконазола помещают в мерную колбу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вместимостью 50 мл, растворяют в 25 мл ПФ и доводят объём раствора тем же растворителем до метки.</w:t>
      </w:r>
    </w:p>
    <w:p w:rsidR="00B9057F" w:rsidRDefault="00B9057F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вориконазола и испытуемый раствор.</w:t>
      </w:r>
    </w:p>
    <w:p w:rsidR="00B9057F" w:rsidRDefault="00B9057F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вориконазола:</w:t>
      </w:r>
    </w:p>
    <w:p w:rsidR="00B9057F" w:rsidRDefault="00B9057F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B905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вориконазола должен быть не более 2,0;</w:t>
      </w:r>
    </w:p>
    <w:p w:rsidR="00B9057F" w:rsidRDefault="00B9057F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вориконазола  должно быть не более 2,0 % (6 определений);</w:t>
      </w:r>
    </w:p>
    <w:p w:rsidR="00B9057F" w:rsidRDefault="00B9057F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вориконазола, должна составлять не менее </w:t>
      </w:r>
      <w:r w:rsidR="00CF19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теоретических тарелок.</w:t>
      </w:r>
    </w:p>
    <w:p w:rsidR="00823CE3" w:rsidRDefault="00823CE3" w:rsidP="0006780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CE3">
        <w:rPr>
          <w:rFonts w:ascii="Times New Roman" w:hAnsi="Times New Roman" w:cs="Times New Roman"/>
          <w:sz w:val="28"/>
          <w:szCs w:val="28"/>
        </w:rPr>
        <w:t>Содержание вориконазола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8B" w:rsidRPr="00866D8B">
        <w:rPr>
          <w:rFonts w:ascii="Times New Roman" w:hAnsi="Times New Roman" w:cs="Times New Roman"/>
          <w:sz w:val="28"/>
          <w:lang w:val="en-US"/>
        </w:rPr>
        <w:t>C</w:t>
      </w:r>
      <w:r w:rsidR="00866D8B" w:rsidRPr="00866D8B">
        <w:rPr>
          <w:rFonts w:ascii="Times New Roman" w:hAnsi="Times New Roman" w:cs="Times New Roman"/>
          <w:sz w:val="28"/>
          <w:vertAlign w:val="subscript"/>
        </w:rPr>
        <w:t>16</w:t>
      </w:r>
      <w:r w:rsidR="00866D8B" w:rsidRPr="00866D8B">
        <w:rPr>
          <w:rFonts w:ascii="Times New Roman" w:hAnsi="Times New Roman" w:cs="Times New Roman"/>
          <w:sz w:val="28"/>
          <w:lang w:val="en-US"/>
        </w:rPr>
        <w:t>H</w:t>
      </w:r>
      <w:r w:rsidR="00866D8B" w:rsidRPr="00866D8B">
        <w:rPr>
          <w:rFonts w:ascii="Times New Roman" w:hAnsi="Times New Roman" w:cs="Times New Roman"/>
          <w:sz w:val="28"/>
          <w:vertAlign w:val="subscript"/>
        </w:rPr>
        <w:t>14</w:t>
      </w:r>
      <w:r w:rsidR="00866D8B" w:rsidRPr="00866D8B">
        <w:rPr>
          <w:rFonts w:ascii="Times New Roman" w:hAnsi="Times New Roman" w:cs="Times New Roman"/>
          <w:sz w:val="28"/>
          <w:lang w:val="en-US"/>
        </w:rPr>
        <w:t>F</w:t>
      </w:r>
      <w:r w:rsidR="00866D8B" w:rsidRPr="00866D8B">
        <w:rPr>
          <w:rFonts w:ascii="Times New Roman" w:hAnsi="Times New Roman" w:cs="Times New Roman"/>
          <w:sz w:val="28"/>
          <w:vertAlign w:val="subscript"/>
        </w:rPr>
        <w:t>3</w:t>
      </w:r>
      <w:r w:rsidR="00866D8B" w:rsidRPr="00866D8B">
        <w:rPr>
          <w:rFonts w:ascii="Times New Roman" w:hAnsi="Times New Roman" w:cs="Times New Roman"/>
          <w:sz w:val="28"/>
          <w:lang w:val="en-US"/>
        </w:rPr>
        <w:t>N</w:t>
      </w:r>
      <w:r w:rsidR="00866D8B" w:rsidRPr="00866D8B">
        <w:rPr>
          <w:rFonts w:ascii="Times New Roman" w:hAnsi="Times New Roman" w:cs="Times New Roman"/>
          <w:sz w:val="28"/>
          <w:vertAlign w:val="subscript"/>
        </w:rPr>
        <w:t>5</w:t>
      </w:r>
      <w:r w:rsidR="00866D8B" w:rsidRPr="00866D8B">
        <w:rPr>
          <w:rFonts w:ascii="Times New Roman" w:hAnsi="Times New Roman" w:cs="Times New Roman"/>
          <w:sz w:val="28"/>
          <w:lang w:val="en-US"/>
        </w:rPr>
        <w:t>O</w:t>
      </w:r>
      <w:r w:rsidR="00866D8B">
        <w:rPr>
          <w:rFonts w:ascii="Times New Roman" w:hAnsi="Times New Roman" w:cs="Times New Roman"/>
          <w:sz w:val="28"/>
          <w:szCs w:val="28"/>
        </w:rPr>
        <w:t xml:space="preserve"> </w:t>
      </w:r>
      <w:r w:rsidR="009A3A88">
        <w:rPr>
          <w:rFonts w:ascii="Times New Roman" w:hAnsi="Times New Roman" w:cs="Times New Roman"/>
          <w:sz w:val="28"/>
          <w:szCs w:val="28"/>
        </w:rPr>
        <w:t>в препарате</w:t>
      </w:r>
      <w:r>
        <w:rPr>
          <w:rFonts w:ascii="Times New Roman" w:hAnsi="Times New Roman" w:cs="Times New Roman"/>
          <w:sz w:val="28"/>
          <w:szCs w:val="28"/>
        </w:rPr>
        <w:t xml:space="preserve">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23CE3" w:rsidRPr="00866D8B" w:rsidRDefault="00823CE3" w:rsidP="006B5D32">
      <w:pPr>
        <w:keepNext/>
        <w:tabs>
          <w:tab w:val="left" w:pos="6237"/>
        </w:tabs>
        <w:spacing w:after="120" w:line="240" w:lineRule="auto"/>
        <w:ind w:firstLine="720"/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snapToGrid w:val="0"/>
              <w:sz w:val="28"/>
              <w:szCs w:val="28"/>
              <w:lang w:eastAsia="ru-RU"/>
            </w:rPr>
            <m:t>X</m:t>
          </m:r>
          <m:r>
            <w:rPr>
              <w:rFonts w:ascii="Cambria Math" w:eastAsia="Times New Roman" w:hAnsi="Times New Roman"/>
              <w:snapToGrid w:val="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napToGrid w:val="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 w:eastAsia="ru-RU"/>
                </w:rPr>
                <m:t>P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·20·100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∙L∙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>50</m:t>
              </m:r>
            </m:den>
          </m:f>
          <m:r>
            <w:rPr>
              <w:rFonts w:ascii="Cambria Math" w:eastAsia="Times New Roman" w:hAnsi="Times New Roman"/>
              <w:snapToGrid w:val="0"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Times New Roman"/>
                  <w:i/>
                  <w:snapToGrid w:val="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 w:eastAsia="ru-RU"/>
                </w:rPr>
                <m:t>P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·40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 w:eastAsia="ru-RU"/>
                </w:rPr>
                <m:t>∙L</m:t>
              </m:r>
            </m:den>
          </m:f>
          <m:r>
            <w:rPr>
              <w:rFonts w:ascii="Cambria Math" w:eastAsia="Times New Roman" w:hAnsi="Times New Roman"/>
              <w:snapToGrid w:val="0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eastAsia="Times New Roman" w:hAnsi="Times New Roman"/>
              <w:snapToGrid w:val="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567"/>
        <w:gridCol w:w="284"/>
        <w:gridCol w:w="7796"/>
      </w:tblGrid>
      <w:tr w:rsidR="00823CE3" w:rsidRPr="00C66433" w:rsidTr="00543D7F">
        <w:tc>
          <w:tcPr>
            <w:tcW w:w="709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823CE3" w:rsidRPr="00866D8B" w:rsidRDefault="00866D8B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866D8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823CE3" w:rsidRPr="00866D8B" w:rsidRDefault="00866D8B" w:rsidP="00866D8B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пика вориконазола</w:t>
            </w:r>
            <w:r w:rsidR="00823CE3" w:rsidRPr="00866D8B">
              <w:rPr>
                <w:rFonts w:ascii="Times New Roman" w:eastAsia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23CE3" w:rsidRPr="00C66433" w:rsidTr="00543D7F">
        <w:tc>
          <w:tcPr>
            <w:tcW w:w="709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866D8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66D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823CE3" w:rsidRPr="00866D8B" w:rsidRDefault="00866D8B" w:rsidP="00866D8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пика вориконазола</w:t>
            </w:r>
            <w:r w:rsidR="00823CE3" w:rsidRPr="00866D8B">
              <w:rPr>
                <w:rFonts w:ascii="Times New Roman" w:eastAsia="Times New Roman" w:hAnsi="Times New Roman"/>
                <w:sz w:val="28"/>
                <w:szCs w:val="28"/>
              </w:rPr>
              <w:t xml:space="preserve"> на хроматограмме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раствора стандартного образца вориконазола</w:t>
            </w:r>
            <w:r w:rsidR="00823CE3" w:rsidRPr="00866D8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823CE3" w:rsidRPr="00C66433" w:rsidTr="00543D7F">
        <w:tc>
          <w:tcPr>
            <w:tcW w:w="709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66D8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66D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823CE3" w:rsidRPr="00866D8B" w:rsidRDefault="00866D8B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навеска стандартного образца вориконазола</w:t>
            </w:r>
            <w:r w:rsidR="00823CE3" w:rsidRPr="00866D8B">
              <w:rPr>
                <w:rFonts w:ascii="Times New Roman" w:eastAsia="Times New Roman" w:hAnsi="Times New Roman"/>
                <w:sz w:val="28"/>
                <w:szCs w:val="28"/>
              </w:rPr>
              <w:t>, мг;</w:t>
            </w:r>
          </w:p>
        </w:tc>
      </w:tr>
      <w:tr w:rsidR="00D26FB8" w:rsidRPr="00C66433" w:rsidTr="00543D7F">
        <w:tc>
          <w:tcPr>
            <w:tcW w:w="709" w:type="dxa"/>
          </w:tcPr>
          <w:p w:rsidR="00D26FB8" w:rsidRPr="00866D8B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FB8" w:rsidRPr="00D26FB8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D26FB8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D26FB8" w:rsidRPr="00866D8B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D26FB8" w:rsidRPr="00D26FB8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D26FB8" w:rsidRPr="00C66433" w:rsidTr="00543D7F">
        <w:tc>
          <w:tcPr>
            <w:tcW w:w="709" w:type="dxa"/>
          </w:tcPr>
          <w:p w:rsidR="00D26FB8" w:rsidRPr="00866D8B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FB8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D26FB8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D26FB8" w:rsidRPr="00866D8B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D26FB8" w:rsidRPr="00D26FB8" w:rsidRDefault="00D26FB8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объём испытуемого раствора</w:t>
            </w:r>
            <w:r w:rsidR="004B1445">
              <w:rPr>
                <w:rFonts w:ascii="Times New Roman" w:eastAsia="Times New Roman" w:hAnsi="Times New Roman"/>
                <w:sz w:val="28"/>
                <w:szCs w:val="28"/>
              </w:rPr>
              <w:t xml:space="preserve"> при втором разведении, мл;</w:t>
            </w:r>
          </w:p>
        </w:tc>
      </w:tr>
      <w:tr w:rsidR="00823CE3" w:rsidRPr="00C66433" w:rsidTr="00543D7F">
        <w:tc>
          <w:tcPr>
            <w:tcW w:w="709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823CE3" w:rsidRPr="00866D8B" w:rsidRDefault="00823CE3" w:rsidP="00D26FB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6" w:type="dxa"/>
          </w:tcPr>
          <w:p w:rsidR="00823CE3" w:rsidRPr="00866D8B" w:rsidRDefault="00866D8B" w:rsidP="00866D8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вориконазола </w:t>
            </w:r>
            <w:r w:rsidR="00823CE3" w:rsidRPr="00866D8B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стандартном образце вориконазола</w:t>
            </w:r>
            <w:proofErr w:type="gramStart"/>
            <w:r w:rsidR="00823CE3" w:rsidRPr="00866D8B">
              <w:rPr>
                <w:rFonts w:ascii="Times New Roman" w:eastAsia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543D7F" w:rsidRPr="00866D8B" w:rsidTr="00543D7F">
        <w:tc>
          <w:tcPr>
            <w:tcW w:w="709" w:type="dxa"/>
          </w:tcPr>
          <w:p w:rsidR="00543D7F" w:rsidRPr="00866D8B" w:rsidRDefault="00543D7F" w:rsidP="006A098E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3D7F" w:rsidRPr="00866D8B" w:rsidRDefault="00543D7F" w:rsidP="006A098E">
            <w:pPr>
              <w:spacing w:after="12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bidi="ru-RU"/>
              </w:rPr>
            </w:pPr>
            <w:r w:rsidRPr="00866D8B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543D7F" w:rsidRPr="00866D8B" w:rsidRDefault="00543D7F" w:rsidP="006A098E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3D7F" w:rsidRPr="00866D8B" w:rsidRDefault="00543D7F" w:rsidP="006A098E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t>заявленное количество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вориконазола</w:t>
            </w:r>
            <w:r w:rsidRPr="00866D8B">
              <w:rPr>
                <w:rFonts w:ascii="Times New Roman" w:eastAsia="Times New Roman" w:hAnsi="Times New Roman"/>
                <w:sz w:val="28"/>
                <w:szCs w:val="28"/>
              </w:rPr>
              <w:t xml:space="preserve"> в одном флаконе, мг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012D8D" w:rsidRPr="0006780A" w:rsidRDefault="000047BF" w:rsidP="006B5D3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012D8D" w:rsidRPr="0006780A" w:rsidSect="004C4D2B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D7" w:rsidRDefault="005B4AD7" w:rsidP="003A4937">
      <w:pPr>
        <w:spacing w:after="0" w:line="240" w:lineRule="auto"/>
      </w:pPr>
      <w:r>
        <w:separator/>
      </w:r>
    </w:p>
  </w:endnote>
  <w:endnote w:type="continuationSeparator" w:id="0">
    <w:p w:rsidR="005B4AD7" w:rsidRDefault="005B4AD7" w:rsidP="003A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555"/>
      <w:docPartObj>
        <w:docPartGallery w:val="Page Numbers (Bottom of Page)"/>
        <w:docPartUnique/>
      </w:docPartObj>
    </w:sdtPr>
    <w:sdtContent>
      <w:p w:rsidR="005B4AD7" w:rsidRDefault="007526EA">
        <w:pPr>
          <w:pStyle w:val="ab"/>
          <w:jc w:val="center"/>
        </w:pPr>
        <w:r w:rsidRPr="004C4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4AD7" w:rsidRPr="004C4D2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4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3D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4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AD7" w:rsidRDefault="005B4A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D7" w:rsidRDefault="005B4AD7" w:rsidP="003A4937">
      <w:pPr>
        <w:spacing w:after="0" w:line="240" w:lineRule="auto"/>
      </w:pPr>
      <w:r>
        <w:separator/>
      </w:r>
    </w:p>
  </w:footnote>
  <w:footnote w:type="continuationSeparator" w:id="0">
    <w:p w:rsidR="005B4AD7" w:rsidRDefault="005B4AD7" w:rsidP="003A4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85F"/>
    <w:rsid w:val="000047BF"/>
    <w:rsid w:val="00012D8D"/>
    <w:rsid w:val="00014398"/>
    <w:rsid w:val="00026D47"/>
    <w:rsid w:val="00043BC1"/>
    <w:rsid w:val="0006780A"/>
    <w:rsid w:val="000835D1"/>
    <w:rsid w:val="000A027F"/>
    <w:rsid w:val="000B364A"/>
    <w:rsid w:val="000B5208"/>
    <w:rsid w:val="001547F1"/>
    <w:rsid w:val="0015662E"/>
    <w:rsid w:val="001637B3"/>
    <w:rsid w:val="001D2D3A"/>
    <w:rsid w:val="001E36DB"/>
    <w:rsid w:val="001E67D6"/>
    <w:rsid w:val="00232C7B"/>
    <w:rsid w:val="002342A8"/>
    <w:rsid w:val="00265B1D"/>
    <w:rsid w:val="002851CB"/>
    <w:rsid w:val="002A6901"/>
    <w:rsid w:val="002F3BD0"/>
    <w:rsid w:val="003505C6"/>
    <w:rsid w:val="003A4937"/>
    <w:rsid w:val="003F25B3"/>
    <w:rsid w:val="00412AA9"/>
    <w:rsid w:val="00431BA4"/>
    <w:rsid w:val="00431F9D"/>
    <w:rsid w:val="004B1445"/>
    <w:rsid w:val="004B4247"/>
    <w:rsid w:val="004C4D2B"/>
    <w:rsid w:val="004E2F75"/>
    <w:rsid w:val="004F0495"/>
    <w:rsid w:val="00503DEA"/>
    <w:rsid w:val="00543D7F"/>
    <w:rsid w:val="00563ADE"/>
    <w:rsid w:val="005A6626"/>
    <w:rsid w:val="005B4AD7"/>
    <w:rsid w:val="005C5573"/>
    <w:rsid w:val="005D0F9B"/>
    <w:rsid w:val="005D37DE"/>
    <w:rsid w:val="005E2EF1"/>
    <w:rsid w:val="00611640"/>
    <w:rsid w:val="00623152"/>
    <w:rsid w:val="006311FB"/>
    <w:rsid w:val="006432D3"/>
    <w:rsid w:val="00654C4C"/>
    <w:rsid w:val="00687E4C"/>
    <w:rsid w:val="006A22A6"/>
    <w:rsid w:val="006A74E2"/>
    <w:rsid w:val="006B5D32"/>
    <w:rsid w:val="006E0CB9"/>
    <w:rsid w:val="006E5ACA"/>
    <w:rsid w:val="00744913"/>
    <w:rsid w:val="0074793A"/>
    <w:rsid w:val="007526EA"/>
    <w:rsid w:val="00780C4A"/>
    <w:rsid w:val="007A0566"/>
    <w:rsid w:val="007A6831"/>
    <w:rsid w:val="007C7F7D"/>
    <w:rsid w:val="0081422E"/>
    <w:rsid w:val="00820A9E"/>
    <w:rsid w:val="00823CE3"/>
    <w:rsid w:val="00824C5B"/>
    <w:rsid w:val="00866D8B"/>
    <w:rsid w:val="008B0011"/>
    <w:rsid w:val="008B6A42"/>
    <w:rsid w:val="008C354C"/>
    <w:rsid w:val="008C4C29"/>
    <w:rsid w:val="0092485E"/>
    <w:rsid w:val="009370FE"/>
    <w:rsid w:val="0094510E"/>
    <w:rsid w:val="009A3A88"/>
    <w:rsid w:val="009B3360"/>
    <w:rsid w:val="009C5C59"/>
    <w:rsid w:val="00A24D9E"/>
    <w:rsid w:val="00B16332"/>
    <w:rsid w:val="00B901F8"/>
    <w:rsid w:val="00B9057F"/>
    <w:rsid w:val="00BD2F22"/>
    <w:rsid w:val="00C05F8C"/>
    <w:rsid w:val="00C140F3"/>
    <w:rsid w:val="00C42C16"/>
    <w:rsid w:val="00C571A6"/>
    <w:rsid w:val="00C96479"/>
    <w:rsid w:val="00CD6C20"/>
    <w:rsid w:val="00CE0499"/>
    <w:rsid w:val="00CF19F2"/>
    <w:rsid w:val="00D211D6"/>
    <w:rsid w:val="00D23DAC"/>
    <w:rsid w:val="00D26FB8"/>
    <w:rsid w:val="00D80758"/>
    <w:rsid w:val="00DC065B"/>
    <w:rsid w:val="00DF5D1B"/>
    <w:rsid w:val="00E81D32"/>
    <w:rsid w:val="00EC4598"/>
    <w:rsid w:val="00EE4DB9"/>
    <w:rsid w:val="00EF185F"/>
    <w:rsid w:val="00EF664C"/>
    <w:rsid w:val="00F21204"/>
    <w:rsid w:val="00F80818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85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185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EF18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EF185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EF18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EF185F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EF185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EF1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A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4937"/>
  </w:style>
  <w:style w:type="paragraph" w:styleId="ab">
    <w:name w:val="footer"/>
    <w:basedOn w:val="a"/>
    <w:link w:val="ac"/>
    <w:uiPriority w:val="99"/>
    <w:unhideWhenUsed/>
    <w:rsid w:val="003A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937"/>
  </w:style>
  <w:style w:type="character" w:styleId="ad">
    <w:name w:val="annotation reference"/>
    <w:basedOn w:val="a0"/>
    <w:uiPriority w:val="99"/>
    <w:semiHidden/>
    <w:unhideWhenUsed/>
    <w:rsid w:val="00EC4598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2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0B5EA-A796-4B3F-AB1C-68E0D018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dcterms:created xsi:type="dcterms:W3CDTF">2020-01-15T09:02:00Z</dcterms:created>
  <dcterms:modified xsi:type="dcterms:W3CDTF">2020-01-17T13:32:00Z</dcterms:modified>
</cp:coreProperties>
</file>