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53E" w:rsidRDefault="0067653E">
      <w:pPr>
        <w:pStyle w:val="ConsPlusNormal"/>
        <w:jc w:val="both"/>
        <w:outlineLvl w:val="0"/>
      </w:pPr>
    </w:p>
    <w:p w:rsidR="0067653E" w:rsidRDefault="0067653E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67653E" w:rsidRDefault="0067653E">
      <w:pPr>
        <w:pStyle w:val="ConsPlusTitle"/>
        <w:jc w:val="center"/>
      </w:pPr>
    </w:p>
    <w:p w:rsidR="0067653E" w:rsidRDefault="0067653E">
      <w:pPr>
        <w:pStyle w:val="ConsPlusTitle"/>
        <w:jc w:val="center"/>
      </w:pPr>
      <w:r>
        <w:t>ПОСТАНОВЛЕНИЕ</w:t>
      </w:r>
    </w:p>
    <w:p w:rsidR="0067653E" w:rsidRDefault="0067653E">
      <w:pPr>
        <w:pStyle w:val="ConsPlusTitle"/>
        <w:jc w:val="center"/>
      </w:pPr>
      <w:r>
        <w:t>от 30 декабря 2018 г. N 1772</w:t>
      </w:r>
    </w:p>
    <w:p w:rsidR="0067653E" w:rsidRDefault="0067653E">
      <w:pPr>
        <w:pStyle w:val="ConsPlusTitle"/>
        <w:jc w:val="center"/>
      </w:pPr>
    </w:p>
    <w:p w:rsidR="0067653E" w:rsidRDefault="0067653E">
      <w:pPr>
        <w:pStyle w:val="ConsPlusTitle"/>
        <w:jc w:val="center"/>
      </w:pPr>
      <w:bookmarkStart w:id="0" w:name="_GoBack"/>
      <w:r>
        <w:t>ОБ УТВЕРЖДЕНИИ ПРАВИЛ</w:t>
      </w:r>
    </w:p>
    <w:p w:rsidR="0067653E" w:rsidRDefault="0067653E">
      <w:pPr>
        <w:pStyle w:val="ConsPlusTitle"/>
        <w:jc w:val="center"/>
      </w:pPr>
      <w:r>
        <w:t>ПРЕДОСТАВЛЕНИЯ И РАСПРЕДЕЛЕНИЯ ИНЫХ МЕЖБЮДЖЕТНЫХ</w:t>
      </w:r>
    </w:p>
    <w:p w:rsidR="0067653E" w:rsidRDefault="0067653E">
      <w:pPr>
        <w:pStyle w:val="ConsPlusTitle"/>
        <w:jc w:val="center"/>
      </w:pPr>
      <w:r>
        <w:t>ТРАНСФЕРТОВ ИЗ ФЕДЕРАЛЬНОГО БЮДЖЕТА БЮДЖЕТАМ СУБЪЕКТОВ</w:t>
      </w:r>
    </w:p>
    <w:p w:rsidR="0067653E" w:rsidRDefault="0067653E">
      <w:pPr>
        <w:pStyle w:val="ConsPlusTitle"/>
        <w:jc w:val="center"/>
      </w:pPr>
      <w:r>
        <w:t>РОССИЙСКОЙ ФЕДЕРАЦИИ НА ПЕРЕОСНАЩЕНИЕ МЕДИЦИНСКИХ</w:t>
      </w:r>
    </w:p>
    <w:p w:rsidR="0067653E" w:rsidRDefault="0067653E">
      <w:pPr>
        <w:pStyle w:val="ConsPlusTitle"/>
        <w:jc w:val="center"/>
      </w:pPr>
      <w:r>
        <w:t>ОРГАНИЗАЦИЙ, ОКАЗЫВАЮЩИХ МЕДИЦИНСКУЮ ПОМОЩЬ</w:t>
      </w:r>
    </w:p>
    <w:p w:rsidR="0067653E" w:rsidRDefault="0067653E">
      <w:pPr>
        <w:pStyle w:val="ConsPlusTitle"/>
        <w:jc w:val="center"/>
      </w:pPr>
      <w:r>
        <w:t>БОЛЬНЫМ С ОНКОЛОГИЧЕСКИМИ ЗАБОЛЕВАНИЯМИ</w:t>
      </w:r>
    </w:p>
    <w:bookmarkEnd w:id="0"/>
    <w:p w:rsidR="0067653E" w:rsidRDefault="0067653E">
      <w:pPr>
        <w:pStyle w:val="ConsPlusNormal"/>
        <w:jc w:val="both"/>
      </w:pPr>
    </w:p>
    <w:p w:rsidR="0067653E" w:rsidRDefault="0067653E">
      <w:pPr>
        <w:pStyle w:val="ConsPlusNormal"/>
        <w:ind w:firstLine="540"/>
        <w:jc w:val="both"/>
      </w:pPr>
      <w:r>
        <w:t>Правительство Российской Федерации постановляет:</w:t>
      </w:r>
    </w:p>
    <w:p w:rsidR="0067653E" w:rsidRDefault="0067653E">
      <w:pPr>
        <w:pStyle w:val="ConsPlusNormal"/>
        <w:spacing w:before="220"/>
        <w:ind w:firstLine="540"/>
        <w:jc w:val="both"/>
      </w:pPr>
      <w:r>
        <w:t xml:space="preserve">Утвердить прилагаемые </w:t>
      </w:r>
      <w:hyperlink w:anchor="P29" w:history="1">
        <w:r>
          <w:rPr>
            <w:color w:val="0000FF"/>
          </w:rPr>
          <w:t>Правила</w:t>
        </w:r>
      </w:hyperlink>
      <w:r>
        <w:t xml:space="preserve"> предоставления и распределения иных межбюджетных трансфертов из федерального бюджета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заболеваниями.</w:t>
      </w:r>
    </w:p>
    <w:p w:rsidR="0067653E" w:rsidRDefault="0067653E">
      <w:pPr>
        <w:pStyle w:val="ConsPlusNormal"/>
        <w:jc w:val="both"/>
      </w:pPr>
    </w:p>
    <w:p w:rsidR="0067653E" w:rsidRDefault="0067653E">
      <w:pPr>
        <w:pStyle w:val="ConsPlusNormal"/>
        <w:jc w:val="right"/>
      </w:pPr>
      <w:r>
        <w:t>Председатель Правительства</w:t>
      </w:r>
    </w:p>
    <w:p w:rsidR="0067653E" w:rsidRDefault="0067653E">
      <w:pPr>
        <w:pStyle w:val="ConsPlusNormal"/>
        <w:jc w:val="right"/>
      </w:pPr>
      <w:r>
        <w:t>Российской Федерации</w:t>
      </w:r>
    </w:p>
    <w:p w:rsidR="0067653E" w:rsidRDefault="0067653E">
      <w:pPr>
        <w:pStyle w:val="ConsPlusNormal"/>
        <w:jc w:val="right"/>
      </w:pPr>
      <w:r>
        <w:t>Д.МЕДВЕДЕВ</w:t>
      </w:r>
    </w:p>
    <w:p w:rsidR="0067653E" w:rsidRDefault="0067653E">
      <w:pPr>
        <w:pStyle w:val="ConsPlusNormal"/>
        <w:jc w:val="both"/>
      </w:pPr>
    </w:p>
    <w:p w:rsidR="0067653E" w:rsidRDefault="0067653E">
      <w:pPr>
        <w:pStyle w:val="ConsPlusNormal"/>
        <w:jc w:val="both"/>
      </w:pPr>
    </w:p>
    <w:p w:rsidR="0067653E" w:rsidRDefault="0067653E">
      <w:pPr>
        <w:pStyle w:val="ConsPlusNormal"/>
        <w:jc w:val="both"/>
      </w:pPr>
    </w:p>
    <w:p w:rsidR="0067653E" w:rsidRDefault="0067653E">
      <w:pPr>
        <w:pStyle w:val="ConsPlusNormal"/>
        <w:jc w:val="both"/>
      </w:pPr>
    </w:p>
    <w:p w:rsidR="0067653E" w:rsidRDefault="0067653E">
      <w:pPr>
        <w:pStyle w:val="ConsPlusNormal"/>
        <w:jc w:val="both"/>
      </w:pPr>
    </w:p>
    <w:p w:rsidR="0067653E" w:rsidRDefault="0067653E">
      <w:pPr>
        <w:pStyle w:val="ConsPlusNormal"/>
        <w:jc w:val="right"/>
        <w:outlineLvl w:val="0"/>
      </w:pPr>
      <w:r>
        <w:t>Утверждены</w:t>
      </w:r>
    </w:p>
    <w:p w:rsidR="0067653E" w:rsidRDefault="0067653E">
      <w:pPr>
        <w:pStyle w:val="ConsPlusNormal"/>
        <w:jc w:val="right"/>
      </w:pPr>
      <w:r>
        <w:t>постановлением Правительства</w:t>
      </w:r>
    </w:p>
    <w:p w:rsidR="0067653E" w:rsidRDefault="0067653E">
      <w:pPr>
        <w:pStyle w:val="ConsPlusNormal"/>
        <w:jc w:val="right"/>
      </w:pPr>
      <w:r>
        <w:t>Российской Федерации</w:t>
      </w:r>
    </w:p>
    <w:p w:rsidR="0067653E" w:rsidRDefault="0067653E">
      <w:pPr>
        <w:pStyle w:val="ConsPlusNormal"/>
        <w:jc w:val="right"/>
      </w:pPr>
      <w:r>
        <w:t>от 30 декабря 2018 г. N 1772</w:t>
      </w:r>
    </w:p>
    <w:p w:rsidR="0067653E" w:rsidRDefault="0067653E">
      <w:pPr>
        <w:pStyle w:val="ConsPlusNormal"/>
        <w:jc w:val="both"/>
      </w:pPr>
    </w:p>
    <w:p w:rsidR="0067653E" w:rsidRDefault="0067653E">
      <w:pPr>
        <w:pStyle w:val="ConsPlusTitle"/>
        <w:jc w:val="center"/>
      </w:pPr>
      <w:bookmarkStart w:id="1" w:name="P29"/>
      <w:bookmarkEnd w:id="1"/>
      <w:r>
        <w:t>ПРАВИЛА</w:t>
      </w:r>
    </w:p>
    <w:p w:rsidR="0067653E" w:rsidRDefault="0067653E">
      <w:pPr>
        <w:pStyle w:val="ConsPlusTitle"/>
        <w:jc w:val="center"/>
      </w:pPr>
      <w:r>
        <w:t>ПРЕДОСТАВЛЕНИЯ И РАСПРЕДЕЛЕНИЯ ИНЫХ МЕЖБЮДЖЕТНЫХ</w:t>
      </w:r>
    </w:p>
    <w:p w:rsidR="0067653E" w:rsidRDefault="0067653E">
      <w:pPr>
        <w:pStyle w:val="ConsPlusTitle"/>
        <w:jc w:val="center"/>
      </w:pPr>
      <w:r>
        <w:t>ТРАНСФЕРТОВ ИЗ ФЕДЕРАЛЬНОГО БЮДЖЕТА БЮДЖЕТАМ СУБЪЕКТОВ</w:t>
      </w:r>
    </w:p>
    <w:p w:rsidR="0067653E" w:rsidRDefault="0067653E">
      <w:pPr>
        <w:pStyle w:val="ConsPlusTitle"/>
        <w:jc w:val="center"/>
      </w:pPr>
      <w:r>
        <w:t>РОССИЙСКОЙ ФЕДЕРАЦИИ НА ПЕРЕОСНАЩЕНИЕ МЕДИЦИНСКИХ</w:t>
      </w:r>
    </w:p>
    <w:p w:rsidR="0067653E" w:rsidRDefault="0067653E">
      <w:pPr>
        <w:pStyle w:val="ConsPlusTitle"/>
        <w:jc w:val="center"/>
      </w:pPr>
      <w:r>
        <w:t>ОРГАНИЗАЦИЙ, ОКАЗЫВАЮЩИХ МЕДИЦИНСКУЮ ПОМОЩЬ</w:t>
      </w:r>
    </w:p>
    <w:p w:rsidR="0067653E" w:rsidRDefault="0067653E">
      <w:pPr>
        <w:pStyle w:val="ConsPlusTitle"/>
        <w:jc w:val="center"/>
      </w:pPr>
      <w:r>
        <w:t>БОЛЬНЫМ С ОНКОЛОГИЧЕСКИМИ ЗАБОЛЕВАНИЯМИ</w:t>
      </w:r>
    </w:p>
    <w:p w:rsidR="0067653E" w:rsidRDefault="0067653E">
      <w:pPr>
        <w:pStyle w:val="ConsPlusNormal"/>
        <w:jc w:val="both"/>
      </w:pPr>
    </w:p>
    <w:p w:rsidR="0067653E" w:rsidRDefault="0067653E">
      <w:pPr>
        <w:pStyle w:val="ConsPlusNormal"/>
        <w:ind w:firstLine="540"/>
        <w:jc w:val="both"/>
      </w:pPr>
      <w:r>
        <w:t xml:space="preserve">1. Настоящие Правила устанавливают порядок, цели и условие предоставления и распределения в рамках реализации федерального проекта "Борьба с онкологическими заболеваниями" национального проекта "Здравоохранение" иных межбюджетных трансфертов из федерального бюджета бюджетам субъектов Российской Федерации в целях </w:t>
      </w:r>
      <w:proofErr w:type="spellStart"/>
      <w:r>
        <w:t>софинансирования</w:t>
      </w:r>
      <w:proofErr w:type="spellEnd"/>
      <w:r>
        <w:t>, в том числе в полном объеме, расходных обязательств субъектов Российской Федерации, возникающих при переоснащении медицинских организаций, подведомственных органам исполнительной власти субъектов Российской Федерации, оказывающих медицинскую помощь больным с онкологическими заболеваниями, включая онкологические диспансеры, медицинские организации, имеющие в своей структуре онкологические отделения, а также медицинские организации, имеющие койки онкологического профиля и лицензию на осуществление медицинской деятельности, предусматривающей выполнение работ (услуг) по профилю "Онкология" для субъектов Российской Федерации с численностью населения менее 100 тыс. человек (далее соответственно - медицинские организации, иные межбюджетные трансферты).</w:t>
      </w:r>
    </w:p>
    <w:p w:rsidR="0067653E" w:rsidRDefault="0067653E">
      <w:pPr>
        <w:pStyle w:val="ConsPlusNormal"/>
        <w:spacing w:before="220"/>
        <w:ind w:firstLine="540"/>
        <w:jc w:val="both"/>
      </w:pPr>
      <w:bookmarkStart w:id="2" w:name="P37"/>
      <w:bookmarkEnd w:id="2"/>
      <w:r>
        <w:lastRenderedPageBreak/>
        <w:t xml:space="preserve">2. Иные межбюджетные трансферты предоставляются в целях </w:t>
      </w:r>
      <w:proofErr w:type="spellStart"/>
      <w:r>
        <w:t>софинансирования</w:t>
      </w:r>
      <w:proofErr w:type="spellEnd"/>
      <w:r>
        <w:t xml:space="preserve">, в том числе в полном объеме, расходных обязательств субъектов Российской Федерации, возникающих в связи с созданием в рамках полномочий, предоставленных законодательством Российской Федерации, условий для развития медицинской помощи и обеспечения ее доступности для граждан в части, предусматривающей переоснащение медицинских организаций медицинскими изделиями по </w:t>
      </w:r>
      <w:hyperlink r:id="rId4" w:history="1">
        <w:r>
          <w:rPr>
            <w:color w:val="0000FF"/>
          </w:rPr>
          <w:t>перечню</w:t>
        </w:r>
      </w:hyperlink>
      <w:r>
        <w:t>, утвержденному Министерством здравоохранения Российской Федерации, в соответствии со стандартами оснащения, предусмотренными порядками оказания медицинской помощи (далее - медицинское оборудование), с учетом того, что при эквивалентных технологических характеристиках медицинских изделий предпочтение рекомендуется отдавать медицинским изделиям российских производителей.</w:t>
      </w:r>
    </w:p>
    <w:p w:rsidR="0067653E" w:rsidRDefault="0067653E">
      <w:pPr>
        <w:pStyle w:val="ConsPlusNormal"/>
        <w:spacing w:before="220"/>
        <w:ind w:firstLine="540"/>
        <w:jc w:val="both"/>
      </w:pPr>
      <w:r>
        <w:t xml:space="preserve">3. Иные межбюджетные трансферты предоставляются бюджетам субъектов Российской Федерации в пределах лимитов бюджетных обязательств, доведенных в установленном порядке до Министерства здравоохранения Российской Федерации как получателя средств федерального бюджета на предоставление иных межбюджетных трансфертов на цели, указанные в </w:t>
      </w:r>
      <w:hyperlink w:anchor="P37" w:history="1">
        <w:r>
          <w:rPr>
            <w:color w:val="0000FF"/>
          </w:rPr>
          <w:t>пункте 2</w:t>
        </w:r>
      </w:hyperlink>
      <w:r>
        <w:t xml:space="preserve"> настоящих Правил.</w:t>
      </w:r>
    </w:p>
    <w:p w:rsidR="0067653E" w:rsidRDefault="0067653E">
      <w:pPr>
        <w:pStyle w:val="ConsPlusNormal"/>
        <w:spacing w:before="220"/>
        <w:ind w:firstLine="540"/>
        <w:jc w:val="both"/>
      </w:pPr>
      <w:r>
        <w:t>4. Распределение иных межбюджетных трансфертов утверждается федеральным законом о федеральном бюджете на очередной финансовый год и плановый период.</w:t>
      </w:r>
    </w:p>
    <w:p w:rsidR="0067653E" w:rsidRDefault="0067653E">
      <w:pPr>
        <w:pStyle w:val="ConsPlusNormal"/>
        <w:spacing w:before="220"/>
        <w:ind w:firstLine="540"/>
        <w:jc w:val="both"/>
      </w:pPr>
      <w:bookmarkStart w:id="3" w:name="P40"/>
      <w:bookmarkEnd w:id="3"/>
      <w:r>
        <w:t>5. Критериями отбора субъекта Российской Федерации для предоставления иного межбюджетного трансферта являются:</w:t>
      </w:r>
    </w:p>
    <w:p w:rsidR="0067653E" w:rsidRDefault="0067653E">
      <w:pPr>
        <w:pStyle w:val="ConsPlusNormal"/>
        <w:spacing w:before="220"/>
        <w:ind w:firstLine="540"/>
        <w:jc w:val="both"/>
      </w:pPr>
      <w:r>
        <w:t>а) наличие в субъекте Российской Федерации онкологических диспансеров и (или) медицинских организаций, имеющих в своей структуре онкологические отделения, оказывающие медицинскую помощь больным с онкологическими заболеваниями. Для субъектов Российской Федерации с численностью населения менее 100 тыс. человек критерием отбора для предоставления иных межбюджетных трансфертов является наличие у медицинской организации, подведомственной органу исполнительной власти субъекта Российской Федерации, коек онкологического профиля и лицензии на осуществление медицинской деятельности, предусматривающей выполнение работ (услуг) по профилю "Онкология";</w:t>
      </w:r>
    </w:p>
    <w:p w:rsidR="0067653E" w:rsidRDefault="0067653E">
      <w:pPr>
        <w:pStyle w:val="ConsPlusNormal"/>
        <w:spacing w:before="220"/>
        <w:ind w:firstLine="540"/>
        <w:jc w:val="both"/>
      </w:pPr>
      <w:r>
        <w:t>б) согласие субъекта Российской Федерации на реализацию мероприятий по переоснащению медицинских организаций медицинским оборудованием за счет средств иного межбюджетного трансферта.</w:t>
      </w:r>
    </w:p>
    <w:p w:rsidR="0067653E" w:rsidRDefault="0067653E">
      <w:pPr>
        <w:pStyle w:val="ConsPlusNormal"/>
        <w:spacing w:before="220"/>
        <w:ind w:firstLine="540"/>
        <w:jc w:val="both"/>
      </w:pPr>
      <w:bookmarkStart w:id="4" w:name="P43"/>
      <w:bookmarkEnd w:id="4"/>
      <w:r>
        <w:t xml:space="preserve">6. Предоставление иного межбюджетного трансферта осуществляется при условии наличия нормативного правового акта субъекта Российской Федерации, определяющего мероприятия по переоснащению медицинских организаций, в целях </w:t>
      </w:r>
      <w:proofErr w:type="spellStart"/>
      <w:r>
        <w:t>софинансирования</w:t>
      </w:r>
      <w:proofErr w:type="spellEnd"/>
      <w:r>
        <w:t>, в том числе в полном объеме, которых предоставляется иной межбюджетный трансферт.</w:t>
      </w:r>
    </w:p>
    <w:p w:rsidR="0067653E" w:rsidRDefault="0067653E">
      <w:pPr>
        <w:pStyle w:val="ConsPlusNormal"/>
        <w:spacing w:before="220"/>
        <w:ind w:firstLine="540"/>
        <w:jc w:val="both"/>
      </w:pPr>
      <w:bookmarkStart w:id="5" w:name="P44"/>
      <w:bookmarkEnd w:id="5"/>
      <w:r>
        <w:t xml:space="preserve">7. Предоставление иного межбюджетного трансферта осуществляется на основании соглашения о предоставлении иного межбюджетного трансферта, заключенного Министерством здравоохранения Российской Федерации и высшим исполнительным органом государственной власти субъекта Российской Федерации в форме электронного документа посредством государственной интегрированной информационной системы управления общественными финансами "Электронный бюджет" в соответствии с типовой </w:t>
      </w:r>
      <w:hyperlink r:id="rId5" w:history="1">
        <w:r>
          <w:rPr>
            <w:color w:val="0000FF"/>
          </w:rPr>
          <w:t>формой</w:t>
        </w:r>
      </w:hyperlink>
      <w:r>
        <w:t xml:space="preserve"> соглашения о предоставлении иного межбюджетного трансферта, имеющего целевое назначение, из федерального бюджета бюджету субъекта Российской Федерации, утвержденной Министерством финансов Российской Федерации (далее - соглашение).</w:t>
      </w:r>
    </w:p>
    <w:p w:rsidR="0067653E" w:rsidRDefault="0067653E">
      <w:pPr>
        <w:pStyle w:val="ConsPlusNormal"/>
        <w:spacing w:before="220"/>
        <w:ind w:firstLine="540"/>
        <w:jc w:val="both"/>
      </w:pPr>
      <w:r>
        <w:t xml:space="preserve">8. Орган исполнительной власти субъекта Российской Федерации, уполномоченный высшим исполнительным органом государственной власти субъекта Российской Федерации, размещает в установленные сроки в соответствии с типовой </w:t>
      </w:r>
      <w:hyperlink r:id="rId6" w:history="1">
        <w:r>
          <w:rPr>
            <w:color w:val="0000FF"/>
          </w:rPr>
          <w:t>формой</w:t>
        </w:r>
      </w:hyperlink>
      <w:r>
        <w:t xml:space="preserve"> соглашения, указанной в </w:t>
      </w:r>
      <w:hyperlink w:anchor="P44" w:history="1">
        <w:r>
          <w:rPr>
            <w:color w:val="0000FF"/>
          </w:rPr>
          <w:t>пункте 7</w:t>
        </w:r>
      </w:hyperlink>
      <w:r>
        <w:t xml:space="preserve"> настоящих Правил, в государственной интегрированной информационной системе управления </w:t>
      </w:r>
      <w:r>
        <w:lastRenderedPageBreak/>
        <w:t>общественными финансами "Электронный бюджет":</w:t>
      </w:r>
    </w:p>
    <w:p w:rsidR="0067653E" w:rsidRDefault="0067653E">
      <w:pPr>
        <w:pStyle w:val="ConsPlusNormal"/>
        <w:spacing w:before="220"/>
        <w:ind w:firstLine="540"/>
        <w:jc w:val="both"/>
      </w:pPr>
      <w:r>
        <w:t xml:space="preserve">отчет о расходах бюджета субъекта Российской Федерации, в целях </w:t>
      </w:r>
      <w:proofErr w:type="spellStart"/>
      <w:r>
        <w:t>софинансирования</w:t>
      </w:r>
      <w:proofErr w:type="spellEnd"/>
      <w:r>
        <w:t>, в том числе в полном объеме, которых предоставляется иной межбюджетный трансферт, - ежемесячно, не позднее 10-го числа месяца, следующего за отчетным;</w:t>
      </w:r>
    </w:p>
    <w:p w:rsidR="0067653E" w:rsidRDefault="0067653E">
      <w:pPr>
        <w:pStyle w:val="ConsPlusNormal"/>
        <w:spacing w:before="220"/>
        <w:ind w:firstLine="540"/>
        <w:jc w:val="both"/>
      </w:pPr>
      <w:r>
        <w:t>отчет о достижении результата использования иных межбюджетных трансфертов - ежемесячно, не позднее 10-го числа месяца, следующего за отчетным.</w:t>
      </w:r>
    </w:p>
    <w:p w:rsidR="0067653E" w:rsidRDefault="0067653E">
      <w:pPr>
        <w:pStyle w:val="ConsPlusNormal"/>
        <w:spacing w:before="220"/>
        <w:ind w:firstLine="540"/>
        <w:jc w:val="both"/>
      </w:pPr>
      <w:r>
        <w:t xml:space="preserve">9. Оценка эффективности использования иного межбюджетного трансферта осуществляется Министерством здравоохранения Российской Федерации путем сравнения установленных </w:t>
      </w:r>
      <w:hyperlink r:id="rId7" w:history="1">
        <w:r>
          <w:rPr>
            <w:color w:val="0000FF"/>
          </w:rPr>
          <w:t>соглашением</w:t>
        </w:r>
      </w:hyperlink>
      <w:r>
        <w:t xml:space="preserve"> плановых значений показателей результата использования иного межбюджетного трансферта, соответствующих результатам федерального проекта "Борьба с онкологическими заболеваниями" национального проекта "Здравоохранение", и фактических значений.</w:t>
      </w:r>
    </w:p>
    <w:p w:rsidR="0067653E" w:rsidRDefault="0067653E">
      <w:pPr>
        <w:pStyle w:val="ConsPlusNormal"/>
        <w:spacing w:before="220"/>
        <w:ind w:firstLine="540"/>
        <w:jc w:val="both"/>
      </w:pPr>
      <w:r>
        <w:t>Результатом использования иных межбюджетных трансфертов субъектами Российской Федерации является оснащение медицинских организаций медицинским оборудованием.</w:t>
      </w:r>
    </w:p>
    <w:p w:rsidR="0067653E" w:rsidRDefault="0067653E">
      <w:pPr>
        <w:pStyle w:val="ConsPlusNormal"/>
        <w:spacing w:before="220"/>
        <w:ind w:firstLine="540"/>
        <w:jc w:val="both"/>
      </w:pPr>
      <w:r>
        <w:t>10. Для оценки результата использования иных межбюджетных трансфертов субъектами Российской Федерации применяются следующие показатели:</w:t>
      </w:r>
    </w:p>
    <w:p w:rsidR="0067653E" w:rsidRDefault="0067653E">
      <w:pPr>
        <w:pStyle w:val="ConsPlusNormal"/>
        <w:spacing w:before="220"/>
        <w:ind w:firstLine="540"/>
        <w:jc w:val="both"/>
      </w:pPr>
      <w:r>
        <w:t>а) количество медицинских организаций, оснащаемых медицинским оборудованием, в запланированном количестве медицинских организаций в отчетном году;</w:t>
      </w:r>
    </w:p>
    <w:p w:rsidR="0067653E" w:rsidRDefault="0067653E">
      <w:pPr>
        <w:pStyle w:val="ConsPlusNormal"/>
        <w:spacing w:before="220"/>
        <w:ind w:firstLine="540"/>
        <w:jc w:val="both"/>
      </w:pPr>
      <w:bookmarkStart w:id="6" w:name="P52"/>
      <w:bookmarkEnd w:id="6"/>
      <w:r>
        <w:t>б) количество единиц приобретенного медицинского оборудования, которым оснащены медицинские организации, в запланированном количестве медицинского оборудования в отчетном году.</w:t>
      </w:r>
    </w:p>
    <w:p w:rsidR="0067653E" w:rsidRDefault="0067653E">
      <w:pPr>
        <w:pStyle w:val="ConsPlusNormal"/>
        <w:spacing w:before="220"/>
        <w:ind w:firstLine="540"/>
        <w:jc w:val="both"/>
      </w:pPr>
      <w:r>
        <w:t>11. Размер предоставляемого бюджету субъекта Российской Федерации иного межбюджетного трансферта (</w:t>
      </w:r>
      <w:proofErr w:type="spellStart"/>
      <w:r>
        <w:t>V</w:t>
      </w:r>
      <w:r>
        <w:rPr>
          <w:vertAlign w:val="subscript"/>
        </w:rPr>
        <w:t>i</w:t>
      </w:r>
      <w:proofErr w:type="spellEnd"/>
      <w:r>
        <w:t>) определяется по формуле:</w:t>
      </w:r>
    </w:p>
    <w:p w:rsidR="0067653E" w:rsidRDefault="0067653E">
      <w:pPr>
        <w:pStyle w:val="ConsPlusNormal"/>
        <w:jc w:val="both"/>
      </w:pPr>
    </w:p>
    <w:p w:rsidR="0067653E" w:rsidRDefault="00A2439F">
      <w:pPr>
        <w:pStyle w:val="ConsPlusNormal"/>
        <w:jc w:val="center"/>
      </w:pPr>
      <w:r>
        <w:rPr>
          <w:position w:val="-64"/>
        </w:rPr>
        <w:pict>
          <v:shape id="_x0000_i1025" style="width:256.5pt;height:75.75pt" coordsize="" o:spt="100" adj="0,,0" path="" filled="f" stroked="f">
            <v:stroke joinstyle="miter"/>
            <v:imagedata r:id="rId8" o:title="base_1_315388_32768"/>
            <v:formulas/>
            <v:path o:connecttype="segments"/>
          </v:shape>
        </w:pict>
      </w:r>
    </w:p>
    <w:p w:rsidR="0067653E" w:rsidRDefault="0067653E">
      <w:pPr>
        <w:pStyle w:val="ConsPlusNormal"/>
        <w:jc w:val="both"/>
      </w:pPr>
    </w:p>
    <w:p w:rsidR="0067653E" w:rsidRDefault="0067653E">
      <w:pPr>
        <w:pStyle w:val="ConsPlusNormal"/>
        <w:ind w:firstLine="540"/>
        <w:jc w:val="both"/>
      </w:pPr>
      <w:r>
        <w:t>где:</w:t>
      </w:r>
    </w:p>
    <w:p w:rsidR="0067653E" w:rsidRDefault="0067653E">
      <w:pPr>
        <w:pStyle w:val="ConsPlusNormal"/>
        <w:spacing w:before="220"/>
        <w:ind w:firstLine="540"/>
        <w:jc w:val="both"/>
      </w:pPr>
      <w:proofErr w:type="spellStart"/>
      <w:r>
        <w:t>V</w:t>
      </w:r>
      <w:r>
        <w:rPr>
          <w:vertAlign w:val="subscript"/>
        </w:rPr>
        <w:t>общ</w:t>
      </w:r>
      <w:proofErr w:type="spellEnd"/>
      <w:r>
        <w:t xml:space="preserve"> - общий объем бюджетных ассигнований, предусмотренных в федеральном бюджете на предоставление иных межбюджетных трансфертов;</w:t>
      </w:r>
    </w:p>
    <w:p w:rsidR="0067653E" w:rsidRDefault="0067653E">
      <w:pPr>
        <w:pStyle w:val="ConsPlusNormal"/>
        <w:spacing w:before="220"/>
        <w:ind w:firstLine="540"/>
        <w:jc w:val="both"/>
      </w:pPr>
      <w:proofErr w:type="spellStart"/>
      <w:r>
        <w:t>E</w:t>
      </w:r>
      <w:r>
        <w:rPr>
          <w:vertAlign w:val="subscript"/>
        </w:rPr>
        <w:t>i</w:t>
      </w:r>
      <w:proofErr w:type="spellEnd"/>
      <w:r>
        <w:t xml:space="preserve"> - поправочный коэффициент, применяемый в целях обеспечения достижения уровня расходов инвестиционного характера государственных программ Российской Федерации, направляемых на реализацию соответствующих мероприятий в субъектах Российской Федерации, входящих в состав Дальневосточного федерального округа, на уровне не менее 5,5 процента общей суммы расходов;</w:t>
      </w:r>
    </w:p>
    <w:p w:rsidR="0067653E" w:rsidRDefault="0067653E">
      <w:pPr>
        <w:pStyle w:val="ConsPlusNormal"/>
        <w:spacing w:before="220"/>
        <w:ind w:firstLine="540"/>
        <w:jc w:val="both"/>
      </w:pPr>
      <w:proofErr w:type="spellStart"/>
      <w:r>
        <w:t>P</w:t>
      </w:r>
      <w:r>
        <w:rPr>
          <w:vertAlign w:val="subscript"/>
        </w:rPr>
        <w:t>i</w:t>
      </w:r>
      <w:proofErr w:type="spellEnd"/>
      <w:r>
        <w:t xml:space="preserve"> - численность постоянного населения субъекта Российской Федерации по состоянию на 1 января года, предшествующего году предоставления иного межбюджетного трансферта, по данным Федеральной службы государственной статистики;</w:t>
      </w:r>
    </w:p>
    <w:p w:rsidR="0067653E" w:rsidRDefault="00A2439F">
      <w:pPr>
        <w:pStyle w:val="ConsPlusNormal"/>
        <w:spacing w:before="220"/>
        <w:ind w:firstLine="540"/>
        <w:jc w:val="both"/>
      </w:pPr>
      <w:r>
        <w:rPr>
          <w:position w:val="-9"/>
        </w:rPr>
        <w:pict>
          <v:shape id="_x0000_i1026" style="width:15.75pt;height:21pt" coordsize="" o:spt="100" adj="0,,0" path="" filled="f" stroked="f">
            <v:stroke joinstyle="miter"/>
            <v:imagedata r:id="rId9" o:title="base_1_315388_32769"/>
            <v:formulas/>
            <v:path o:connecttype="segments"/>
          </v:shape>
        </w:pict>
      </w:r>
      <w:r w:rsidR="0067653E">
        <w:t xml:space="preserve"> - поправочный коэффициент, корректирующий размер иного межбюджетного трансферта бюджету i-</w:t>
      </w:r>
      <w:proofErr w:type="spellStart"/>
      <w:r w:rsidR="0067653E">
        <w:t>го</w:t>
      </w:r>
      <w:proofErr w:type="spellEnd"/>
      <w:r w:rsidR="0067653E">
        <w:t xml:space="preserve"> субъекта Российской Федерации при малой численности населения в субъекте Российской Федерации;</w:t>
      </w:r>
    </w:p>
    <w:p w:rsidR="0067653E" w:rsidRDefault="00A2439F">
      <w:pPr>
        <w:pStyle w:val="ConsPlusNormal"/>
        <w:spacing w:before="220"/>
        <w:ind w:firstLine="540"/>
        <w:jc w:val="both"/>
      </w:pPr>
      <w:r>
        <w:rPr>
          <w:position w:val="-9"/>
        </w:rPr>
        <w:lastRenderedPageBreak/>
        <w:pict>
          <v:shape id="_x0000_i1027" style="width:19.5pt;height:21pt" coordsize="" o:spt="100" adj="0,,0" path="" filled="f" stroked="f">
            <v:stroke joinstyle="miter"/>
            <v:imagedata r:id="rId10" o:title="base_1_315388_32770"/>
            <v:formulas/>
            <v:path o:connecttype="segments"/>
          </v:shape>
        </w:pict>
      </w:r>
      <w:r w:rsidR="0067653E">
        <w:t xml:space="preserve"> - поправочный коэффициент, корректирующий размер иного межбюджетного трансферта бюджету i-</w:t>
      </w:r>
      <w:proofErr w:type="spellStart"/>
      <w:r w:rsidR="0067653E">
        <w:t>го</w:t>
      </w:r>
      <w:proofErr w:type="spellEnd"/>
      <w:r w:rsidR="0067653E">
        <w:t xml:space="preserve"> субъекта Российской Федерации, с учетом показателя заболеваемости онкологическими заболеваниями в субъекте Российской Федерации;</w:t>
      </w:r>
    </w:p>
    <w:p w:rsidR="0067653E" w:rsidRDefault="0067653E">
      <w:pPr>
        <w:pStyle w:val="ConsPlusNormal"/>
        <w:spacing w:before="220"/>
        <w:ind w:firstLine="540"/>
        <w:jc w:val="both"/>
      </w:pPr>
      <w:proofErr w:type="spellStart"/>
      <w:r>
        <w:t>РБО</w:t>
      </w:r>
      <w:r>
        <w:rPr>
          <w:vertAlign w:val="subscript"/>
        </w:rPr>
        <w:t>i</w:t>
      </w:r>
      <w:proofErr w:type="spellEnd"/>
      <w:r>
        <w:t xml:space="preserve"> - уровень расчетной бюджетной обеспеченности i-</w:t>
      </w:r>
      <w:proofErr w:type="spellStart"/>
      <w:r>
        <w:t>го</w:t>
      </w:r>
      <w:proofErr w:type="spellEnd"/>
      <w:r>
        <w:t xml:space="preserve"> субъекта Российской Федерации на текущий финансовый год, рассчитанный в соответствии с </w:t>
      </w:r>
      <w:hyperlink r:id="rId11" w:history="1">
        <w:r>
          <w:rPr>
            <w:color w:val="0000FF"/>
          </w:rPr>
          <w:t>методикой</w:t>
        </w:r>
      </w:hyperlink>
      <w:r>
        <w:t xml:space="preserve"> распределения дотаций на выравнивание бюджетной обеспеченности субъектов Российской Федерации, утвержденной постановлением Правительства Российской Федерации от 22 ноября 2004 г. N 670 "О распределении дотаций на выравнивание бюджетной обеспеченности субъектов Российской Федерации";</w:t>
      </w:r>
    </w:p>
    <w:p w:rsidR="0067653E" w:rsidRDefault="0067653E">
      <w:pPr>
        <w:pStyle w:val="ConsPlusNormal"/>
        <w:spacing w:before="220"/>
        <w:ind w:firstLine="540"/>
        <w:jc w:val="both"/>
      </w:pPr>
      <w:r>
        <w:t>m - число субъектов Российской Федерации - получателей иных межбюджетных трансфертов.</w:t>
      </w:r>
    </w:p>
    <w:p w:rsidR="0067653E" w:rsidRDefault="0067653E">
      <w:pPr>
        <w:pStyle w:val="ConsPlusNormal"/>
        <w:spacing w:before="220"/>
        <w:ind w:firstLine="540"/>
        <w:jc w:val="both"/>
      </w:pPr>
      <w:r>
        <w:t>12. Поправочный коэффициент, корректирующий размер иного межбюджетного трансферта бюджету i-</w:t>
      </w:r>
      <w:proofErr w:type="spellStart"/>
      <w:r>
        <w:t>го</w:t>
      </w:r>
      <w:proofErr w:type="spellEnd"/>
      <w:r>
        <w:t xml:space="preserve"> субъекта Российской Федерации при малой численности населения в субъекте Российской Федерации (</w:t>
      </w:r>
      <w:r w:rsidR="00A2439F">
        <w:rPr>
          <w:position w:val="-9"/>
        </w:rPr>
        <w:pict>
          <v:shape id="_x0000_i1028" style="width:15.75pt;height:21pt" coordsize="" o:spt="100" adj="0,,0" path="" filled="f" stroked="f">
            <v:stroke joinstyle="miter"/>
            <v:imagedata r:id="rId9" o:title="base_1_315388_32771"/>
            <v:formulas/>
            <v:path o:connecttype="segments"/>
          </v:shape>
        </w:pict>
      </w:r>
      <w:r>
        <w:t>), принимается:</w:t>
      </w:r>
    </w:p>
    <w:p w:rsidR="0067653E" w:rsidRDefault="0067653E">
      <w:pPr>
        <w:pStyle w:val="ConsPlusNormal"/>
        <w:spacing w:before="220"/>
        <w:ind w:firstLine="540"/>
        <w:jc w:val="both"/>
      </w:pPr>
      <w:r>
        <w:t>равным 1,7 - если численность постоянного населения в субъекте Российской Федерации по состоянию на 1 января года, предшествующего году предоставления иного межбюджетного трансферта (</w:t>
      </w:r>
      <w:proofErr w:type="spellStart"/>
      <w:r>
        <w:t>P</w:t>
      </w:r>
      <w:r>
        <w:rPr>
          <w:vertAlign w:val="subscript"/>
        </w:rPr>
        <w:t>i</w:t>
      </w:r>
      <w:proofErr w:type="spellEnd"/>
      <w:r>
        <w:t>), по данным Федеральной службы государственной статистики, составляет менее 500 тыс. человек;</w:t>
      </w:r>
    </w:p>
    <w:p w:rsidR="0067653E" w:rsidRDefault="0067653E">
      <w:pPr>
        <w:pStyle w:val="ConsPlusNormal"/>
        <w:spacing w:before="220"/>
        <w:ind w:firstLine="540"/>
        <w:jc w:val="both"/>
      </w:pPr>
      <w:r>
        <w:t>равным 1 - если численность постоянного населения в субъекте Российской Федерации по состоянию на 1 января года, предшествующего году предоставления иного межбюджетного трансферта (</w:t>
      </w:r>
      <w:proofErr w:type="spellStart"/>
      <w:r>
        <w:t>P</w:t>
      </w:r>
      <w:r>
        <w:rPr>
          <w:vertAlign w:val="subscript"/>
        </w:rPr>
        <w:t>i</w:t>
      </w:r>
      <w:proofErr w:type="spellEnd"/>
      <w:r>
        <w:t>), по данным Федеральной службы государственной статистики, составляет более 500 тыс. человек.</w:t>
      </w:r>
    </w:p>
    <w:p w:rsidR="0067653E" w:rsidRDefault="0067653E">
      <w:pPr>
        <w:pStyle w:val="ConsPlusNormal"/>
        <w:spacing w:before="220"/>
        <w:ind w:firstLine="540"/>
        <w:jc w:val="both"/>
      </w:pPr>
      <w:r>
        <w:t>13. Поправочный коэффициент, корректирующий размер иного межбюджетного трансферта бюджету i-</w:t>
      </w:r>
      <w:proofErr w:type="spellStart"/>
      <w:r>
        <w:t>го</w:t>
      </w:r>
      <w:proofErr w:type="spellEnd"/>
      <w:r>
        <w:t xml:space="preserve"> субъекта Российской Федерации, с учетом показателя заболеваемости онкологическими заболеваниями в субъекте Российской Федерации (</w:t>
      </w:r>
      <w:r w:rsidR="00A2439F">
        <w:rPr>
          <w:position w:val="-9"/>
        </w:rPr>
        <w:pict>
          <v:shape id="_x0000_i1029" style="width:19.5pt;height:21pt" coordsize="" o:spt="100" adj="0,,0" path="" filled="f" stroked="f">
            <v:stroke joinstyle="miter"/>
            <v:imagedata r:id="rId10" o:title="base_1_315388_32772"/>
            <v:formulas/>
            <v:path o:connecttype="segments"/>
          </v:shape>
        </w:pict>
      </w:r>
      <w:r>
        <w:t>) определяется по формуле:</w:t>
      </w:r>
    </w:p>
    <w:p w:rsidR="0067653E" w:rsidRDefault="0067653E">
      <w:pPr>
        <w:pStyle w:val="ConsPlusNormal"/>
        <w:jc w:val="both"/>
      </w:pPr>
    </w:p>
    <w:p w:rsidR="0067653E" w:rsidRDefault="00A2439F">
      <w:pPr>
        <w:pStyle w:val="ConsPlusNormal"/>
        <w:jc w:val="center"/>
      </w:pPr>
      <w:r>
        <w:rPr>
          <w:position w:val="-26"/>
        </w:rPr>
        <w:pict>
          <v:shape id="_x0000_i1030" style="width:65.25pt;height:37.5pt" coordsize="" o:spt="100" adj="0,,0" path="" filled="f" stroked="f">
            <v:stroke joinstyle="miter"/>
            <v:imagedata r:id="rId12" o:title="base_1_315388_32773"/>
            <v:formulas/>
            <v:path o:connecttype="segments"/>
          </v:shape>
        </w:pict>
      </w:r>
    </w:p>
    <w:p w:rsidR="0067653E" w:rsidRDefault="0067653E">
      <w:pPr>
        <w:pStyle w:val="ConsPlusNormal"/>
        <w:jc w:val="both"/>
      </w:pPr>
    </w:p>
    <w:p w:rsidR="0067653E" w:rsidRDefault="0067653E">
      <w:pPr>
        <w:pStyle w:val="ConsPlusNormal"/>
        <w:ind w:firstLine="540"/>
        <w:jc w:val="both"/>
      </w:pPr>
      <w:r>
        <w:t>где:</w:t>
      </w:r>
    </w:p>
    <w:p w:rsidR="0067653E" w:rsidRDefault="0067653E">
      <w:pPr>
        <w:pStyle w:val="ConsPlusNormal"/>
        <w:spacing w:before="220"/>
        <w:ind w:firstLine="540"/>
        <w:jc w:val="both"/>
      </w:pPr>
      <w:proofErr w:type="spellStart"/>
      <w:r>
        <w:t>R</w:t>
      </w:r>
      <w:r>
        <w:rPr>
          <w:vertAlign w:val="subscript"/>
        </w:rPr>
        <w:t>i</w:t>
      </w:r>
      <w:proofErr w:type="spellEnd"/>
      <w:r>
        <w:t xml:space="preserve"> - число зарегистрированных больных с онкологическими заболеваниями (с диагнозом, установленным впервые в жизни) в субъекте Российской Федерации в расчете на 100 тыс. населения на 1 января года, предшествующего году предоставления иного межбюджетного трансферта;</w:t>
      </w:r>
    </w:p>
    <w:p w:rsidR="0067653E" w:rsidRDefault="0067653E">
      <w:pPr>
        <w:pStyle w:val="ConsPlusNormal"/>
        <w:spacing w:before="220"/>
        <w:ind w:firstLine="540"/>
        <w:jc w:val="both"/>
      </w:pPr>
      <w:r>
        <w:t>R</w:t>
      </w:r>
      <w:r>
        <w:rPr>
          <w:vertAlign w:val="subscript"/>
        </w:rPr>
        <w:t>РФ</w:t>
      </w:r>
      <w:r>
        <w:t xml:space="preserve"> - число зарегистрированных больных с онкологическими заболеваниями (с диагнозом, установленным впервые в жизни) в Российской Федерации в расчете на 100 тыс. населения на 1 января года, предшествующего году предоставления иного межбюджетного трансферта.</w:t>
      </w:r>
    </w:p>
    <w:p w:rsidR="0067653E" w:rsidRDefault="0067653E">
      <w:pPr>
        <w:pStyle w:val="ConsPlusNormal"/>
        <w:spacing w:before="220"/>
        <w:ind w:firstLine="540"/>
        <w:jc w:val="both"/>
      </w:pPr>
      <w:r>
        <w:t>Указанный коэффициент принимается:</w:t>
      </w:r>
    </w:p>
    <w:p w:rsidR="0067653E" w:rsidRDefault="0067653E">
      <w:pPr>
        <w:pStyle w:val="ConsPlusNormal"/>
        <w:spacing w:before="220"/>
        <w:ind w:firstLine="540"/>
        <w:jc w:val="both"/>
      </w:pPr>
      <w:r>
        <w:t>равным 0,5 - если отношение числа зарегистрированных больных с онкологическими заболеваниями (с диагнозом, установленным впервые в жизни) в субъекте Российской Федерации в расчете на 100 тыс. населения к числу зарегистрированных больных с онкологическими заболеваниями (с диагнозом, установленным впервые в жизни) в целом по Российской Федерации в расчете на 100 тыс. населения меньше или равно 0,5;</w:t>
      </w:r>
    </w:p>
    <w:p w:rsidR="0067653E" w:rsidRDefault="0067653E">
      <w:pPr>
        <w:pStyle w:val="ConsPlusNormal"/>
        <w:spacing w:before="220"/>
        <w:ind w:firstLine="540"/>
        <w:jc w:val="both"/>
      </w:pPr>
      <w:r>
        <w:lastRenderedPageBreak/>
        <w:t>равным 1,5 - если отношение числа зарегистрированных больных с онкологическими заболеваниями (с диагнозом, установленным впервые в жизни) в субъекте Российской Федерации в расчете на 100 тыс. населения к числу зарегистрированных больных с онкологическими заболеваниями (с диагнозом, установленным впервые в жизни) в целом по Российской Федерации в расчете на 100 тыс. населения больше или равно 1,5.</w:t>
      </w:r>
    </w:p>
    <w:p w:rsidR="0067653E" w:rsidRDefault="0067653E">
      <w:pPr>
        <w:pStyle w:val="ConsPlusNormal"/>
        <w:spacing w:before="220"/>
        <w:ind w:firstLine="540"/>
        <w:jc w:val="both"/>
      </w:pPr>
      <w:r>
        <w:t>14. Поправочный коэффициент, применяемый в целях обеспечения достижения уровня расходов инвестиционного характера государственных программ Российской Федерации, направляемых на реализацию соответствующих мероприятий в субъектах Российской Федерации, входящих в состав Дальневосточного федерального округа, на уровне не менее 5,5 процента общей суммы расходов (</w:t>
      </w:r>
      <w:proofErr w:type="spellStart"/>
      <w:r>
        <w:t>E</w:t>
      </w:r>
      <w:r>
        <w:rPr>
          <w:vertAlign w:val="subscript"/>
        </w:rPr>
        <w:t>i</w:t>
      </w:r>
      <w:proofErr w:type="spellEnd"/>
      <w:r>
        <w:t xml:space="preserve">), принимается равным 1, если </w:t>
      </w:r>
      <w:r w:rsidR="00A2439F">
        <w:rPr>
          <w:position w:val="-34"/>
        </w:rPr>
        <w:pict>
          <v:shape id="_x0000_i1031" style="width:99.75pt;height:45.75pt" coordsize="" o:spt="100" adj="0,,0" path="" filled="f" stroked="f">
            <v:stroke joinstyle="miter"/>
            <v:imagedata r:id="rId13" o:title="base_1_315388_32774"/>
            <v:formulas/>
            <v:path o:connecttype="segments"/>
          </v:shape>
        </w:pict>
      </w:r>
      <w:r>
        <w:t xml:space="preserve"> где n - число субъектов Российской Федерации - получателей иных межбюджетных трансфертов, входящих в состав Дальневосточного федерального округа.</w:t>
      </w:r>
    </w:p>
    <w:p w:rsidR="0067653E" w:rsidRDefault="0067653E">
      <w:pPr>
        <w:pStyle w:val="ConsPlusNormal"/>
        <w:spacing w:before="220"/>
        <w:ind w:firstLine="540"/>
        <w:jc w:val="both"/>
      </w:pPr>
      <w:r>
        <w:t xml:space="preserve">В случае </w:t>
      </w:r>
      <w:proofErr w:type="gramStart"/>
      <w:r>
        <w:t xml:space="preserve">если </w:t>
      </w:r>
      <w:r w:rsidR="00A2439F">
        <w:rPr>
          <w:position w:val="-34"/>
        </w:rPr>
        <w:pict>
          <v:shape id="_x0000_i1032" style="width:93pt;height:45.75pt" coordsize="" o:spt="100" adj="0,,0" path="" filled="f" stroked="f">
            <v:stroke joinstyle="miter"/>
            <v:imagedata r:id="rId14" o:title="base_1_315388_32775"/>
            <v:formulas/>
            <v:path o:connecttype="segments"/>
          </v:shape>
        </w:pict>
      </w:r>
      <w:r>
        <w:t xml:space="preserve"> то</w:t>
      </w:r>
      <w:proofErr w:type="gramEnd"/>
      <w:r>
        <w:t> </w:t>
      </w:r>
      <w:r w:rsidR="00A2439F">
        <w:rPr>
          <w:position w:val="-31"/>
        </w:rPr>
        <w:pict>
          <v:shape id="_x0000_i1033" style="width:102pt;height:42.75pt" coordsize="" o:spt="100" adj="0,,0" path="" filled="f" stroked="f">
            <v:stroke joinstyle="miter"/>
            <v:imagedata r:id="rId15" o:title="base_1_315388_32776"/>
            <v:formulas/>
            <v:path o:connecttype="segments"/>
          </v:shape>
        </w:pict>
      </w:r>
    </w:p>
    <w:p w:rsidR="0067653E" w:rsidRDefault="0067653E">
      <w:pPr>
        <w:pStyle w:val="ConsPlusNormal"/>
        <w:spacing w:before="220"/>
        <w:ind w:firstLine="540"/>
        <w:jc w:val="both"/>
      </w:pPr>
      <w:r>
        <w:t xml:space="preserve">Для субъектов Российской Федерации, не входящих в состав Дальневосточного федерального округа, </w:t>
      </w:r>
      <w:proofErr w:type="spellStart"/>
      <w:r>
        <w:t>E</w:t>
      </w:r>
      <w:r>
        <w:rPr>
          <w:vertAlign w:val="subscript"/>
        </w:rPr>
        <w:t>i</w:t>
      </w:r>
      <w:proofErr w:type="spellEnd"/>
      <w:r>
        <w:t xml:space="preserve"> принимается равным 1.</w:t>
      </w:r>
    </w:p>
    <w:p w:rsidR="0067653E" w:rsidRDefault="0067653E">
      <w:pPr>
        <w:pStyle w:val="ConsPlusNormal"/>
        <w:spacing w:before="220"/>
        <w:ind w:firstLine="540"/>
        <w:jc w:val="both"/>
      </w:pPr>
      <w:r>
        <w:t>15. Перечисление иных межбюджетных трансфертов осуществляется в установленном порядке на счета, открытые территориальным органам Федерального казначейства в учреждениях Центрального банка Российской Федерации для учета операций со средствами бюджетов субъектов Российской Федерации.</w:t>
      </w:r>
    </w:p>
    <w:p w:rsidR="0067653E" w:rsidRDefault="0067653E">
      <w:pPr>
        <w:pStyle w:val="ConsPlusNormal"/>
        <w:spacing w:before="220"/>
        <w:ind w:firstLine="540"/>
        <w:jc w:val="both"/>
      </w:pPr>
      <w:r>
        <w:t xml:space="preserve">16. В случае если субъектом Российской Федерации по состоянию на 31 декабря текущего финансового года допущено </w:t>
      </w:r>
      <w:proofErr w:type="spellStart"/>
      <w:r>
        <w:t>недостижение</w:t>
      </w:r>
      <w:proofErr w:type="spellEnd"/>
      <w:r>
        <w:t xml:space="preserve"> установленного </w:t>
      </w:r>
      <w:hyperlink r:id="rId16" w:history="1">
        <w:r>
          <w:rPr>
            <w:color w:val="0000FF"/>
          </w:rPr>
          <w:t>соглашением</w:t>
        </w:r>
      </w:hyperlink>
      <w:r>
        <w:t xml:space="preserve"> значения показателя результата использования иного межбюджетного трансферта, указанного в </w:t>
      </w:r>
      <w:hyperlink w:anchor="P52" w:history="1">
        <w:r>
          <w:rPr>
            <w:color w:val="0000FF"/>
          </w:rPr>
          <w:t>подпункте "б" пункта 10</w:t>
        </w:r>
      </w:hyperlink>
      <w:r>
        <w:t xml:space="preserve"> настоящих Правил, и до 1 апреля года, следующего за годом предоставления иного межбюджетного трансферта, указанное нарушение не устранено, размер средств, подлежащих возврату из бюджета субъекта Российской Федерации в федеральный бюджет до 1 мая года, следующего за годом предоставления иного межбюджетного трансферта (</w:t>
      </w:r>
      <w:proofErr w:type="spellStart"/>
      <w:r>
        <w:t>V</w:t>
      </w:r>
      <w:r>
        <w:rPr>
          <w:vertAlign w:val="subscript"/>
        </w:rPr>
        <w:t>возврата</w:t>
      </w:r>
      <w:proofErr w:type="spellEnd"/>
      <w:r>
        <w:t>), определяется по формуле:</w:t>
      </w:r>
    </w:p>
    <w:p w:rsidR="0067653E" w:rsidRDefault="0067653E">
      <w:pPr>
        <w:pStyle w:val="ConsPlusNormal"/>
        <w:jc w:val="both"/>
      </w:pPr>
    </w:p>
    <w:p w:rsidR="0067653E" w:rsidRDefault="0067653E">
      <w:pPr>
        <w:pStyle w:val="ConsPlusNormal"/>
        <w:jc w:val="center"/>
      </w:pPr>
      <w:proofErr w:type="spellStart"/>
      <w:r>
        <w:t>V</w:t>
      </w:r>
      <w:r>
        <w:rPr>
          <w:vertAlign w:val="subscript"/>
        </w:rPr>
        <w:t>возврата</w:t>
      </w:r>
      <w:proofErr w:type="spellEnd"/>
      <w:r>
        <w:t xml:space="preserve"> = </w:t>
      </w:r>
      <w:proofErr w:type="spellStart"/>
      <w:r>
        <w:t>V</w:t>
      </w:r>
      <w:r>
        <w:rPr>
          <w:vertAlign w:val="subscript"/>
        </w:rPr>
        <w:t>тр</w:t>
      </w:r>
      <w:proofErr w:type="spellEnd"/>
      <w:r>
        <w:t xml:space="preserve"> x </w:t>
      </w:r>
      <w:proofErr w:type="spellStart"/>
      <w:r>
        <w:t>D</w:t>
      </w:r>
      <w:r>
        <w:rPr>
          <w:vertAlign w:val="subscript"/>
        </w:rPr>
        <w:t>i</w:t>
      </w:r>
      <w:proofErr w:type="spellEnd"/>
      <w:r>
        <w:t xml:space="preserve"> x 0,1,</w:t>
      </w:r>
    </w:p>
    <w:p w:rsidR="0067653E" w:rsidRDefault="0067653E">
      <w:pPr>
        <w:pStyle w:val="ConsPlusNormal"/>
        <w:jc w:val="both"/>
      </w:pPr>
    </w:p>
    <w:p w:rsidR="0067653E" w:rsidRDefault="0067653E">
      <w:pPr>
        <w:pStyle w:val="ConsPlusNormal"/>
        <w:ind w:firstLine="540"/>
        <w:jc w:val="both"/>
      </w:pPr>
      <w:r>
        <w:t>где:</w:t>
      </w:r>
    </w:p>
    <w:p w:rsidR="0067653E" w:rsidRDefault="0067653E">
      <w:pPr>
        <w:pStyle w:val="ConsPlusNormal"/>
        <w:spacing w:before="220"/>
        <w:ind w:firstLine="540"/>
        <w:jc w:val="both"/>
      </w:pPr>
      <w:proofErr w:type="spellStart"/>
      <w:r>
        <w:t>V</w:t>
      </w:r>
      <w:r>
        <w:rPr>
          <w:vertAlign w:val="subscript"/>
        </w:rPr>
        <w:t>тр</w:t>
      </w:r>
      <w:proofErr w:type="spellEnd"/>
      <w:r>
        <w:t xml:space="preserve"> - размер иного межбюджетного трансферта, предоставленного бюджету субъекта Российской Федерации;</w:t>
      </w:r>
    </w:p>
    <w:p w:rsidR="0067653E" w:rsidRDefault="0067653E">
      <w:pPr>
        <w:pStyle w:val="ConsPlusNormal"/>
        <w:spacing w:before="220"/>
        <w:ind w:firstLine="540"/>
        <w:jc w:val="both"/>
      </w:pPr>
      <w:proofErr w:type="spellStart"/>
      <w:r>
        <w:t>D</w:t>
      </w:r>
      <w:r>
        <w:rPr>
          <w:vertAlign w:val="subscript"/>
        </w:rPr>
        <w:t>i</w:t>
      </w:r>
      <w:proofErr w:type="spellEnd"/>
      <w:r>
        <w:t xml:space="preserve"> - индекс, отражающий уровень </w:t>
      </w:r>
      <w:proofErr w:type="spellStart"/>
      <w:r>
        <w:t>недостижения</w:t>
      </w:r>
      <w:proofErr w:type="spellEnd"/>
      <w:r>
        <w:t xml:space="preserve"> результата использования иного межбюджетного трансферта i-м субъектом Российской Федерации.</w:t>
      </w:r>
    </w:p>
    <w:p w:rsidR="0067653E" w:rsidRDefault="0067653E">
      <w:pPr>
        <w:pStyle w:val="ConsPlusNormal"/>
        <w:spacing w:before="220"/>
        <w:ind w:firstLine="540"/>
        <w:jc w:val="both"/>
      </w:pPr>
      <w:r>
        <w:t>При расчете размера средств, подлежащих возврату из бюджета субъекта Российской Федерации в федеральный бюджет, в размере иных межбюджетных трансфертов, предоставленных бюджету субъекта Российской Федерации в отчетном финансовом году, не учитывается размер остатка иных межбюджетных трансфертов, не использованных по состоянию на 1 января текущего финансового года.</w:t>
      </w:r>
    </w:p>
    <w:p w:rsidR="0067653E" w:rsidRDefault="0067653E">
      <w:pPr>
        <w:pStyle w:val="ConsPlusNormal"/>
        <w:spacing w:before="220"/>
        <w:ind w:firstLine="540"/>
        <w:jc w:val="both"/>
      </w:pPr>
      <w:r>
        <w:t xml:space="preserve">17. Индекс, отражающий уровень </w:t>
      </w:r>
      <w:proofErr w:type="spellStart"/>
      <w:r>
        <w:t>недостижения</w:t>
      </w:r>
      <w:proofErr w:type="spellEnd"/>
      <w:r>
        <w:t xml:space="preserve"> результата использования иного межбюджетного трансферта (</w:t>
      </w:r>
      <w:proofErr w:type="spellStart"/>
      <w:r>
        <w:t>D</w:t>
      </w:r>
      <w:r>
        <w:rPr>
          <w:vertAlign w:val="subscript"/>
        </w:rPr>
        <w:t>i</w:t>
      </w:r>
      <w:proofErr w:type="spellEnd"/>
      <w:r>
        <w:t>) i-м субъектом Российской Федерации, определяется по формуле:</w:t>
      </w:r>
    </w:p>
    <w:p w:rsidR="0067653E" w:rsidRDefault="0067653E">
      <w:pPr>
        <w:pStyle w:val="ConsPlusNormal"/>
        <w:jc w:val="both"/>
      </w:pPr>
    </w:p>
    <w:p w:rsidR="0067653E" w:rsidRDefault="00A2439F">
      <w:pPr>
        <w:pStyle w:val="ConsPlusNormal"/>
        <w:jc w:val="center"/>
      </w:pPr>
      <w:r>
        <w:rPr>
          <w:position w:val="-28"/>
        </w:rPr>
        <w:pict>
          <v:shape id="_x0000_i1034" style="width:66pt;height:39.75pt" coordsize="" o:spt="100" adj="0,,0" path="" filled="f" stroked="f">
            <v:stroke joinstyle="miter"/>
            <v:imagedata r:id="rId17" o:title="base_1_315388_32777"/>
            <v:formulas/>
            <v:path o:connecttype="segments"/>
          </v:shape>
        </w:pict>
      </w:r>
    </w:p>
    <w:p w:rsidR="0067653E" w:rsidRDefault="0067653E">
      <w:pPr>
        <w:pStyle w:val="ConsPlusNormal"/>
        <w:jc w:val="both"/>
      </w:pPr>
    </w:p>
    <w:p w:rsidR="0067653E" w:rsidRDefault="0067653E">
      <w:pPr>
        <w:pStyle w:val="ConsPlusNormal"/>
        <w:ind w:firstLine="540"/>
        <w:jc w:val="both"/>
      </w:pPr>
      <w:r>
        <w:t>где:</w:t>
      </w:r>
    </w:p>
    <w:p w:rsidR="0067653E" w:rsidRDefault="0067653E">
      <w:pPr>
        <w:pStyle w:val="ConsPlusNormal"/>
        <w:spacing w:before="220"/>
        <w:ind w:firstLine="540"/>
        <w:jc w:val="both"/>
      </w:pPr>
      <w:proofErr w:type="spellStart"/>
      <w:r>
        <w:t>T</w:t>
      </w:r>
      <w:r>
        <w:rPr>
          <w:vertAlign w:val="subscript"/>
        </w:rPr>
        <w:t>i</w:t>
      </w:r>
      <w:proofErr w:type="spellEnd"/>
      <w:r>
        <w:t xml:space="preserve"> - фактически достигнутое значение показателя результата использования иного межбюджетного трансферта i-м субъектом Российской Федерации на отчетную дату;</w:t>
      </w:r>
    </w:p>
    <w:p w:rsidR="0067653E" w:rsidRDefault="0067653E">
      <w:pPr>
        <w:pStyle w:val="ConsPlusNormal"/>
        <w:spacing w:before="220"/>
        <w:ind w:firstLine="540"/>
        <w:jc w:val="both"/>
      </w:pPr>
      <w:proofErr w:type="spellStart"/>
      <w:r>
        <w:t>S</w:t>
      </w:r>
      <w:r>
        <w:rPr>
          <w:vertAlign w:val="subscript"/>
        </w:rPr>
        <w:t>i</w:t>
      </w:r>
      <w:proofErr w:type="spellEnd"/>
      <w:r>
        <w:t xml:space="preserve"> - плановое значение показателя результата использования иного межбюджетного трансферта i-м субъектом Российской Федерации, установленное </w:t>
      </w:r>
      <w:hyperlink r:id="rId18" w:history="1">
        <w:r>
          <w:rPr>
            <w:color w:val="0000FF"/>
          </w:rPr>
          <w:t>соглашением</w:t>
        </w:r>
      </w:hyperlink>
      <w:r>
        <w:t>.</w:t>
      </w:r>
    </w:p>
    <w:p w:rsidR="0067653E" w:rsidRDefault="0067653E">
      <w:pPr>
        <w:pStyle w:val="ConsPlusNormal"/>
        <w:spacing w:before="220"/>
        <w:ind w:firstLine="540"/>
        <w:jc w:val="both"/>
      </w:pPr>
      <w:r>
        <w:t xml:space="preserve">18. Орган исполнительной власти субъекта Российской Федерации, уполномоченный высшим исполнительным органом государственной власти субъекта Российской Федерации, представляет до 1 июля года, предшествующего году предоставления иного межбюджетного трансферта, в Министерство здравоохранения Российской Федерации по форме, утвержденной Министерством, информацию о соответствии субъекта Российской Федерации критериям отбора, предусмотренным </w:t>
      </w:r>
      <w:hyperlink w:anchor="P40" w:history="1">
        <w:r>
          <w:rPr>
            <w:color w:val="0000FF"/>
          </w:rPr>
          <w:t>пунктом 5</w:t>
        </w:r>
      </w:hyperlink>
      <w:r>
        <w:t xml:space="preserve"> настоящих Правил, а также информацию о выполнении условия предоставления иного межбюджетного трансферта.</w:t>
      </w:r>
    </w:p>
    <w:p w:rsidR="0067653E" w:rsidRDefault="0067653E">
      <w:pPr>
        <w:pStyle w:val="ConsPlusNormal"/>
        <w:spacing w:before="220"/>
        <w:ind w:firstLine="540"/>
        <w:jc w:val="both"/>
      </w:pPr>
      <w:r>
        <w:t xml:space="preserve">19. В случае нарушения субъектом Российской Федерации условия предоставления иного межбюджетного трансферта, предусмотренного </w:t>
      </w:r>
      <w:hyperlink w:anchor="P43" w:history="1">
        <w:r>
          <w:rPr>
            <w:color w:val="0000FF"/>
          </w:rPr>
          <w:t>пунктом 6</w:t>
        </w:r>
      </w:hyperlink>
      <w:r>
        <w:t xml:space="preserve"> настоящих Правил, к нему применяются бюджетные меры принуждения, предусмотренные бюджетным законодательством Российской Федерации.</w:t>
      </w:r>
    </w:p>
    <w:p w:rsidR="0067653E" w:rsidRDefault="0067653E">
      <w:pPr>
        <w:pStyle w:val="ConsPlusNormal"/>
        <w:spacing w:before="220"/>
        <w:ind w:firstLine="540"/>
        <w:jc w:val="both"/>
      </w:pPr>
      <w:r>
        <w:t>20. Ответственность за достоверность представляемых в Министерство здравоохранения Российской Федерации информации и документов, предусмотренных настоящими Правилами, возлагается на высший исполнительный орган государственной власти субъекта Российской Федерации.</w:t>
      </w:r>
    </w:p>
    <w:p w:rsidR="0067653E" w:rsidRDefault="0067653E">
      <w:pPr>
        <w:pStyle w:val="ConsPlusNormal"/>
        <w:spacing w:before="220"/>
        <w:ind w:firstLine="540"/>
        <w:jc w:val="both"/>
      </w:pPr>
      <w:r>
        <w:t>21. Контроль за соблюдением условия предоставления иных межбюджетных трансфертов, целей и порядка их использования, за осуществлением расходов, источником финансового обеспечения которых являются иные межбюджетные трансферты, осуществляется Министерством здравоохранения Российской Федерации и федеральным органом исполнительной власти, осуществляющим функции по контролю и надзору в финансово-бюджетной сфере.</w:t>
      </w:r>
    </w:p>
    <w:p w:rsidR="0067653E" w:rsidRDefault="0067653E">
      <w:pPr>
        <w:pStyle w:val="ConsPlusNormal"/>
        <w:jc w:val="both"/>
      </w:pPr>
    </w:p>
    <w:p w:rsidR="0067653E" w:rsidRDefault="0067653E">
      <w:pPr>
        <w:pStyle w:val="ConsPlusNormal"/>
        <w:jc w:val="both"/>
      </w:pPr>
    </w:p>
    <w:p w:rsidR="0067653E" w:rsidRDefault="0067653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2529F" w:rsidRDefault="0092529F"/>
    <w:sectPr w:rsidR="0092529F" w:rsidSect="00EB73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53E"/>
    <w:rsid w:val="0067653E"/>
    <w:rsid w:val="0092529F"/>
    <w:rsid w:val="00A24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B59C24-E220-41BA-83B1-840335270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65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765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7653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5.wmf"/><Relationship Id="rId18" Type="http://schemas.openxmlformats.org/officeDocument/2006/relationships/hyperlink" Target="consultantplus://offline/ref=BBB66EC547E8A817AD448D86124ADEE6F884DB1A41EF1641A8336541B3A5024C11AC0BF81E94BFFA6C295D82F22009B8E2052C7706687315PD08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BB66EC547E8A817AD448D86124ADEE6F884DB1A41EF1641A8336541B3A5024C11AC0BF81E94BFFA6C295D82F22009B8E2052C7706687315PD08N" TargetMode="External"/><Relationship Id="rId12" Type="http://schemas.openxmlformats.org/officeDocument/2006/relationships/image" Target="media/image4.wmf"/><Relationship Id="rId17" Type="http://schemas.openxmlformats.org/officeDocument/2006/relationships/image" Target="media/image8.wmf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BBB66EC547E8A817AD448D86124ADEE6F884DB1A41EF1641A8336541B3A5024C11AC0BF81E94BFFA6C295D82F22009B8E2052C7706687315PD08N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BB66EC547E8A817AD448D86124ADEE6F884DB1A41EF1641A8336541B3A5024C11AC0BF81E94BFFA6C295D82F22009B8E2052C7706687315PD08N" TargetMode="External"/><Relationship Id="rId11" Type="http://schemas.openxmlformats.org/officeDocument/2006/relationships/hyperlink" Target="consultantplus://offline/ref=BBB66EC547E8A817AD448D86124ADEE6F884D81A40E31641A8336541B3A5024C11AC0BF81E94BDF96F295D82F22009B8E2052C7706687315PD08N" TargetMode="External"/><Relationship Id="rId5" Type="http://schemas.openxmlformats.org/officeDocument/2006/relationships/hyperlink" Target="consultantplus://offline/ref=BBB66EC547E8A817AD448D86124ADEE6F884DB1A41EF1641A8336541B3A5024C11AC0BF81E94BFFA6C295D82F22009B8E2052C7706687315PD08N" TargetMode="External"/><Relationship Id="rId15" Type="http://schemas.openxmlformats.org/officeDocument/2006/relationships/image" Target="media/image7.wmf"/><Relationship Id="rId10" Type="http://schemas.openxmlformats.org/officeDocument/2006/relationships/image" Target="media/image3.wmf"/><Relationship Id="rId19" Type="http://schemas.openxmlformats.org/officeDocument/2006/relationships/fontTable" Target="fontTable.xml"/><Relationship Id="rId4" Type="http://schemas.openxmlformats.org/officeDocument/2006/relationships/hyperlink" Target="consultantplus://offline/ref=BBB66EC547E8A817AD448D86124ADEE6F884D41844EF1641A8336541B3A5024C11AC0BF81E94BFFB65295D82F22009B8E2052C7706687315PD08N" TargetMode="External"/><Relationship Id="rId9" Type="http://schemas.openxmlformats.org/officeDocument/2006/relationships/image" Target="media/image2.wmf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2522</Words>
  <Characters>14381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М. Пиковская</dc:creator>
  <cp:keywords/>
  <dc:description/>
  <cp:lastModifiedBy>Светлана Н. Михалева</cp:lastModifiedBy>
  <cp:revision>3</cp:revision>
  <dcterms:created xsi:type="dcterms:W3CDTF">2019-03-28T13:52:00Z</dcterms:created>
  <dcterms:modified xsi:type="dcterms:W3CDTF">2019-04-05T17:07:00Z</dcterms:modified>
</cp:coreProperties>
</file>