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8A" w:rsidRPr="00D53F39" w:rsidRDefault="00211A8A" w:rsidP="00211A8A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D53F39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211A8A" w:rsidRPr="00231C17" w:rsidRDefault="00211A8A" w:rsidP="00211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11A8A" w:rsidTr="00CC71F7">
        <w:tc>
          <w:tcPr>
            <w:tcW w:w="9356" w:type="dxa"/>
          </w:tcPr>
          <w:p w:rsidR="00211A8A" w:rsidRDefault="00211A8A" w:rsidP="00CC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A8A" w:rsidRDefault="00211A8A" w:rsidP="00211A8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851"/>
        <w:gridCol w:w="2800"/>
      </w:tblGrid>
      <w:tr w:rsidR="00211A8A" w:rsidRPr="00F57AED" w:rsidTr="00FE22BF">
        <w:tc>
          <w:tcPr>
            <w:tcW w:w="5920" w:type="dxa"/>
          </w:tcPr>
          <w:p w:rsidR="00211A8A" w:rsidRPr="00121CB3" w:rsidRDefault="00211A8A" w:rsidP="00CC71F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Клиндамицина фосфат, раствор для внутривенного и внутримышечного введения</w:t>
            </w:r>
          </w:p>
        </w:tc>
        <w:tc>
          <w:tcPr>
            <w:tcW w:w="851" w:type="dxa"/>
          </w:tcPr>
          <w:p w:rsidR="00211A8A" w:rsidRPr="00121CB3" w:rsidRDefault="00211A8A" w:rsidP="00CC71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211A8A" w:rsidRPr="00F57AED" w:rsidRDefault="00211A8A" w:rsidP="00CC71F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11A8A" w:rsidRPr="00121CB3" w:rsidTr="00FE22BF">
        <w:tc>
          <w:tcPr>
            <w:tcW w:w="5920" w:type="dxa"/>
          </w:tcPr>
          <w:p w:rsidR="00211A8A" w:rsidRPr="00121CB3" w:rsidRDefault="00211A8A" w:rsidP="00CC71F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Клиндамицин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раствор для внутривенного и внутримышечного введения</w:t>
            </w:r>
          </w:p>
        </w:tc>
        <w:tc>
          <w:tcPr>
            <w:tcW w:w="851" w:type="dxa"/>
          </w:tcPr>
          <w:p w:rsidR="00211A8A" w:rsidRPr="00121CB3" w:rsidRDefault="00211A8A" w:rsidP="00CC71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211A8A" w:rsidRPr="00121CB3" w:rsidRDefault="00211A8A" w:rsidP="00CC71F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A8A" w:rsidRPr="004272B5" w:rsidTr="00FE22BF">
        <w:tc>
          <w:tcPr>
            <w:tcW w:w="5920" w:type="dxa"/>
          </w:tcPr>
          <w:p w:rsidR="00211A8A" w:rsidRPr="00EE460F" w:rsidRDefault="004262D9" w:rsidP="004262D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Clindamycini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phosphas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</w:t>
            </w:r>
            <w:r w:rsidR="00D30B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spellEnd"/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211A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851" w:type="dxa"/>
          </w:tcPr>
          <w:p w:rsidR="00211A8A" w:rsidRPr="004272B5" w:rsidRDefault="00211A8A" w:rsidP="00CC71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vAlign w:val="bottom"/>
          </w:tcPr>
          <w:p w:rsidR="00211A8A" w:rsidRPr="004272B5" w:rsidRDefault="00211A8A" w:rsidP="004262D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11A8A" w:rsidRPr="004272B5" w:rsidRDefault="00211A8A" w:rsidP="00211A8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11A8A" w:rsidRPr="004272B5" w:rsidTr="00CC71F7">
        <w:tc>
          <w:tcPr>
            <w:tcW w:w="9356" w:type="dxa"/>
          </w:tcPr>
          <w:p w:rsidR="00211A8A" w:rsidRPr="004272B5" w:rsidRDefault="00211A8A" w:rsidP="004262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11A8A" w:rsidRPr="00EF185F" w:rsidRDefault="00211A8A" w:rsidP="00211A8A">
      <w:pPr>
        <w:pStyle w:val="a5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185F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</w:t>
      </w:r>
      <w:r w:rsidRPr="00EF18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185F">
        <w:rPr>
          <w:rFonts w:ascii="Times New Roman" w:hAnsi="Times New Roman"/>
          <w:sz w:val="28"/>
          <w:szCs w:val="28"/>
        </w:rPr>
        <w:t xml:space="preserve">препарат </w:t>
      </w:r>
      <w:r w:rsidR="00D30B71">
        <w:rPr>
          <w:rFonts w:ascii="Times New Roman" w:hAnsi="Times New Roman"/>
          <w:sz w:val="28"/>
          <w:szCs w:val="28"/>
        </w:rPr>
        <w:t>клиндамицина фосфат, раствор для внутривенного и внутримышечного введения</w:t>
      </w:r>
      <w:r w:rsidRPr="00EF185F">
        <w:rPr>
          <w:rFonts w:ascii="Times New Roman" w:hAnsi="Times New Roman"/>
          <w:sz w:val="28"/>
          <w:szCs w:val="28"/>
        </w:rPr>
        <w:t>. Препарат должен соответствоват</w:t>
      </w:r>
      <w:r>
        <w:rPr>
          <w:rFonts w:ascii="Times New Roman" w:hAnsi="Times New Roman"/>
          <w:sz w:val="28"/>
          <w:szCs w:val="28"/>
        </w:rPr>
        <w:t xml:space="preserve">ь требованиям </w:t>
      </w:r>
      <w:r w:rsidRPr="00EF185F">
        <w:rPr>
          <w:rFonts w:ascii="Times New Roman" w:hAnsi="Times New Roman"/>
          <w:sz w:val="28"/>
          <w:szCs w:val="28"/>
        </w:rPr>
        <w:t>ОФС «Лекарственные формы для парентерального применения» и нижеприведённым требованиям.</w:t>
      </w:r>
    </w:p>
    <w:p w:rsidR="00FB5416" w:rsidRDefault="0026232A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</w:t>
      </w:r>
      <w:r w:rsidR="00934E92">
        <w:rPr>
          <w:rFonts w:ascii="Times New Roman" w:hAnsi="Times New Roman" w:cs="Times New Roman"/>
          <w:sz w:val="28"/>
          <w:szCs w:val="28"/>
        </w:rPr>
        <w:t xml:space="preserve"> клиндамицина фосфат в количестве, эквивалентном</w:t>
      </w:r>
      <w:r>
        <w:rPr>
          <w:rFonts w:ascii="Times New Roman" w:hAnsi="Times New Roman" w:cs="Times New Roman"/>
          <w:sz w:val="28"/>
          <w:szCs w:val="28"/>
        </w:rPr>
        <w:t xml:space="preserve"> не менее 90,0 % и не более 110,0 % от заяв</w:t>
      </w:r>
      <w:r w:rsidR="00934E92">
        <w:rPr>
          <w:rFonts w:ascii="Times New Roman" w:hAnsi="Times New Roman" w:cs="Times New Roman"/>
          <w:sz w:val="28"/>
          <w:szCs w:val="28"/>
        </w:rPr>
        <w:t>ленного количества клиндамицина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2A">
        <w:rPr>
          <w:rFonts w:ascii="Times New Roman" w:hAnsi="Times New Roman" w:cs="Times New Roman"/>
          <w:sz w:val="28"/>
          <w:szCs w:val="28"/>
        </w:rPr>
        <w:t>C</w:t>
      </w:r>
      <w:r w:rsidRPr="0026232A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26232A">
        <w:rPr>
          <w:rFonts w:ascii="Times New Roman" w:hAnsi="Times New Roman" w:cs="Times New Roman"/>
          <w:sz w:val="28"/>
          <w:szCs w:val="28"/>
        </w:rPr>
        <w:t>H</w:t>
      </w:r>
      <w:r w:rsidRPr="002623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34E9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232A">
        <w:rPr>
          <w:rFonts w:ascii="Times New Roman" w:hAnsi="Times New Roman" w:cs="Times New Roman"/>
          <w:sz w:val="28"/>
          <w:szCs w:val="28"/>
        </w:rPr>
        <w:t>ClN</w:t>
      </w:r>
      <w:r w:rsidRPr="002623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232A">
        <w:rPr>
          <w:rFonts w:ascii="Times New Roman" w:hAnsi="Times New Roman" w:cs="Times New Roman"/>
          <w:sz w:val="28"/>
          <w:szCs w:val="28"/>
        </w:rPr>
        <w:t>O</w:t>
      </w:r>
      <w:r w:rsidR="00934E9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6232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06" w:rsidRDefault="005A1606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06" w:rsidRDefault="00DE05D6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Прозрачная бесцветная или слегка желтоватая жидкость.</w:t>
      </w:r>
    </w:p>
    <w:p w:rsidR="00DE05D6" w:rsidRDefault="0051355A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51355A" w:rsidRDefault="0051355A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262D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клиндамицина</w:t>
      </w:r>
      <w:r w:rsidR="004262D9" w:rsidRPr="004262D9">
        <w:rPr>
          <w:rFonts w:ascii="Times New Roman" w:hAnsi="Times New Roman" w:cs="Times New Roman"/>
          <w:sz w:val="28"/>
          <w:szCs w:val="28"/>
        </w:rPr>
        <w:t xml:space="preserve"> </w:t>
      </w:r>
      <w:r w:rsidR="004262D9">
        <w:rPr>
          <w:rFonts w:ascii="Times New Roman" w:hAnsi="Times New Roman" w:cs="Times New Roman"/>
          <w:sz w:val="28"/>
          <w:szCs w:val="28"/>
        </w:rPr>
        <w:t>фосфата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клиндамицина фосфата (раздел «Количественное определение»).</w:t>
      </w:r>
    </w:p>
    <w:p w:rsidR="006F70C9" w:rsidRDefault="006F70C9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262D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D20711">
        <w:rPr>
          <w:rFonts w:ascii="Times New Roman" w:hAnsi="Times New Roman" w:cs="Times New Roman"/>
          <w:sz w:val="28"/>
          <w:szCs w:val="28"/>
        </w:rPr>
        <w:t>епарат должен давать характерные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20711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на фосфаты (ОФС «Общие реакции на подлинность»).</w:t>
      </w:r>
    </w:p>
    <w:p w:rsidR="002B2A50" w:rsidRDefault="002B2A50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2B2A50" w:rsidRDefault="00363ABC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2071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(ОФС «Степен</w:t>
      </w:r>
      <w:r w:rsidR="00D20711">
        <w:rPr>
          <w:rFonts w:ascii="Times New Roman" w:hAnsi="Times New Roman" w:cs="Times New Roman"/>
          <w:sz w:val="28"/>
          <w:szCs w:val="28"/>
        </w:rPr>
        <w:t>ь окраски жидкостей», метод 2).</w:t>
      </w:r>
    </w:p>
    <w:p w:rsidR="00363ABC" w:rsidRDefault="00363ABC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pH</w:t>
      </w:r>
      <w:proofErr w:type="gramEnd"/>
      <w:r w:rsidRPr="00363A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5,5 до 7,0 (ОФС «Ионометрия», метод 3).</w:t>
      </w:r>
    </w:p>
    <w:p w:rsidR="00934E92" w:rsidRPr="00D20711" w:rsidRDefault="00934E92" w:rsidP="00934E92">
      <w:pPr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Механические включения</w:t>
      </w:r>
      <w:r w:rsidR="00D2071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 w:rsidRPr="00AF5F9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AF5F9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934E92" w:rsidRDefault="00934E92" w:rsidP="00934E92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F9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AF5F9E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934E92" w:rsidRDefault="00272B79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D1D01" w:rsidRDefault="00CD1D01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 защищают от света и используют сразу после приготовления.</w:t>
      </w:r>
    </w:p>
    <w:p w:rsidR="00272B79" w:rsidRPr="00272B79" w:rsidRDefault="00272B79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13,6 г калия диг</w:t>
      </w:r>
      <w:r w:rsidR="000F5142">
        <w:rPr>
          <w:rFonts w:ascii="Times New Roman" w:hAnsi="Times New Roman" w:cs="Times New Roman"/>
          <w:sz w:val="28"/>
          <w:szCs w:val="28"/>
        </w:rPr>
        <w:t>идрофосфата, растворяют в воде</w:t>
      </w:r>
      <w:r w:rsidR="00C619E2">
        <w:rPr>
          <w:rFonts w:ascii="Times New Roman" w:hAnsi="Times New Roman" w:cs="Times New Roman"/>
          <w:sz w:val="28"/>
          <w:szCs w:val="28"/>
        </w:rPr>
        <w:t xml:space="preserve">, доводят значение рН до 2,5±0,1 фосфорной кислотой концентрированной </w:t>
      </w:r>
      <w:r>
        <w:rPr>
          <w:rFonts w:ascii="Times New Roman" w:hAnsi="Times New Roman" w:cs="Times New Roman"/>
          <w:sz w:val="28"/>
          <w:szCs w:val="28"/>
        </w:rPr>
        <w:t xml:space="preserve">и доводят объём раствора водой до метки. </w:t>
      </w:r>
    </w:p>
    <w:p w:rsidR="00272B79" w:rsidRDefault="00272B79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5E">
        <w:rPr>
          <w:rFonts w:ascii="Times New Roman" w:hAnsi="Times New Roman" w:cs="Times New Roman"/>
          <w:sz w:val="28"/>
          <w:szCs w:val="28"/>
        </w:rPr>
        <w:t>Ацетонитрил</w:t>
      </w:r>
      <w:r w:rsidR="0062535E" w:rsidRPr="003D0342">
        <w:rPr>
          <w:rFonts w:ascii="Times New Roman" w:hAnsi="Times New Roman" w:cs="Times New Roman"/>
          <w:sz w:val="28"/>
          <w:szCs w:val="28"/>
        </w:rPr>
        <w:t>—</w:t>
      </w:r>
      <w:r w:rsidR="0062535E">
        <w:rPr>
          <w:rFonts w:ascii="Times New Roman" w:hAnsi="Times New Roman" w:cs="Times New Roman"/>
          <w:sz w:val="28"/>
          <w:szCs w:val="28"/>
        </w:rPr>
        <w:t>буферный раствор 2</w:t>
      </w:r>
      <w:r w:rsidR="00603997">
        <w:rPr>
          <w:rFonts w:ascii="Times New Roman" w:hAnsi="Times New Roman" w:cs="Times New Roman"/>
          <w:sz w:val="28"/>
          <w:szCs w:val="28"/>
        </w:rPr>
        <w:t>00:8</w:t>
      </w:r>
      <w:r w:rsidR="00C619E2">
        <w:rPr>
          <w:rFonts w:ascii="Times New Roman" w:hAnsi="Times New Roman" w:cs="Times New Roman"/>
          <w:sz w:val="28"/>
          <w:szCs w:val="28"/>
        </w:rPr>
        <w:t>0</w:t>
      </w:r>
      <w:r w:rsidR="00603997">
        <w:rPr>
          <w:rFonts w:ascii="Times New Roman" w:hAnsi="Times New Roman" w:cs="Times New Roman"/>
          <w:sz w:val="28"/>
          <w:szCs w:val="28"/>
        </w:rPr>
        <w:t>0</w:t>
      </w:r>
      <w:r w:rsidR="0062535E">
        <w:rPr>
          <w:rFonts w:ascii="Times New Roman" w:hAnsi="Times New Roman" w:cs="Times New Roman"/>
          <w:sz w:val="28"/>
          <w:szCs w:val="28"/>
        </w:rPr>
        <w:t>.</w:t>
      </w:r>
    </w:p>
    <w:p w:rsidR="00CC71F7" w:rsidRDefault="00CC71F7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Объё</w:t>
      </w:r>
      <w:r w:rsidR="00CA2BB9">
        <w:rPr>
          <w:rFonts w:ascii="Times New Roman" w:hAnsi="Times New Roman" w:cs="Times New Roman"/>
          <w:sz w:val="28"/>
          <w:szCs w:val="28"/>
        </w:rPr>
        <w:t xml:space="preserve">м препарата, соответствующий около </w:t>
      </w:r>
      <w:r w:rsidR="00C619E2">
        <w:rPr>
          <w:rFonts w:ascii="Times New Roman" w:hAnsi="Times New Roman" w:cs="Times New Roman"/>
          <w:sz w:val="28"/>
          <w:szCs w:val="28"/>
        </w:rPr>
        <w:t>75 </w:t>
      </w:r>
      <w:r>
        <w:rPr>
          <w:rFonts w:ascii="Times New Roman" w:hAnsi="Times New Roman" w:cs="Times New Roman"/>
          <w:sz w:val="28"/>
          <w:szCs w:val="28"/>
        </w:rPr>
        <w:t>мг клиндамицина, помещают в мерную колбу вместимостью 25 мл и доводят объём раствора ПФ до метки.</w:t>
      </w:r>
    </w:p>
    <w:p w:rsidR="00CA2BB9" w:rsidRPr="00502946" w:rsidRDefault="006A4614" w:rsidP="00CA2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14">
        <w:rPr>
          <w:rFonts w:ascii="Times New Roman" w:hAnsi="Times New Roman" w:cs="Times New Roman"/>
          <w:i/>
          <w:sz w:val="28"/>
          <w:szCs w:val="28"/>
        </w:rPr>
        <w:t>Раствор стандартног</w:t>
      </w:r>
      <w:r w:rsidR="00CA2BB9">
        <w:rPr>
          <w:rFonts w:ascii="Times New Roman" w:hAnsi="Times New Roman" w:cs="Times New Roman"/>
          <w:i/>
          <w:sz w:val="28"/>
          <w:szCs w:val="28"/>
        </w:rPr>
        <w:t>о образца клиндамицина фосфата</w:t>
      </w:r>
      <w:r w:rsidRPr="006A461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CA2BB9">
        <w:rPr>
          <w:rFonts w:ascii="Times New Roman" w:hAnsi="Times New Roman" w:cs="Times New Roman"/>
          <w:sz w:val="28"/>
          <w:szCs w:val="28"/>
        </w:rPr>
        <w:t xml:space="preserve"> 25 мг (точная навеска) стандартного образца клиндамицина фосфата помещают в мерную колбу вместимостью 50 мл, растворяют в ПФ и доводят объём раствора ПФ до метки.</w:t>
      </w:r>
    </w:p>
    <w:p w:rsidR="00CC71F7" w:rsidRDefault="00CC71F7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1A1B64">
        <w:rPr>
          <w:rFonts w:ascii="Times New Roman" w:hAnsi="Times New Roman" w:cs="Times New Roman"/>
          <w:sz w:val="28"/>
          <w:szCs w:val="28"/>
        </w:rPr>
        <w:t xml:space="preserve"> В мерную колбу </w:t>
      </w:r>
      <w:r w:rsidR="00CD1D01">
        <w:rPr>
          <w:rFonts w:ascii="Times New Roman" w:hAnsi="Times New Roman" w:cs="Times New Roman"/>
          <w:sz w:val="28"/>
          <w:szCs w:val="28"/>
        </w:rPr>
        <w:t>вместимостью 100 мл помещают 12 </w:t>
      </w:r>
      <w:r w:rsidR="001A1B64">
        <w:rPr>
          <w:rFonts w:ascii="Times New Roman" w:hAnsi="Times New Roman" w:cs="Times New Roman"/>
          <w:sz w:val="28"/>
          <w:szCs w:val="28"/>
        </w:rPr>
        <w:t>мг стандартного образ</w:t>
      </w:r>
      <w:r w:rsidR="00CD1D01">
        <w:rPr>
          <w:rFonts w:ascii="Times New Roman" w:hAnsi="Times New Roman" w:cs="Times New Roman"/>
          <w:sz w:val="28"/>
          <w:szCs w:val="28"/>
        </w:rPr>
        <w:t>ца линкомицина гидрохлорида, 24 </w:t>
      </w:r>
      <w:r w:rsidR="001A1B64">
        <w:rPr>
          <w:rFonts w:ascii="Times New Roman" w:hAnsi="Times New Roman" w:cs="Times New Roman"/>
          <w:sz w:val="28"/>
          <w:szCs w:val="28"/>
        </w:rPr>
        <w:t>мг стандартного образца</w:t>
      </w:r>
      <w:r w:rsidR="00CD1D01">
        <w:rPr>
          <w:rFonts w:ascii="Times New Roman" w:hAnsi="Times New Roman" w:cs="Times New Roman"/>
          <w:sz w:val="28"/>
          <w:szCs w:val="28"/>
        </w:rPr>
        <w:t xml:space="preserve"> клиндамицина фосфата и 1,5 мкл </w:t>
      </w:r>
      <w:r w:rsidR="001A1B64">
        <w:rPr>
          <w:rFonts w:ascii="Times New Roman" w:hAnsi="Times New Roman" w:cs="Times New Roman"/>
          <w:sz w:val="28"/>
          <w:szCs w:val="28"/>
        </w:rPr>
        <w:t>бензилового спирта, растворяют в ПФ и доводят объём раствора ПФ до метки.</w:t>
      </w:r>
    </w:p>
    <w:p w:rsidR="00CA2BB9" w:rsidRPr="00CA2BB9" w:rsidRDefault="00CA2BB9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B9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</w:t>
      </w:r>
      <w:r w:rsidR="00241156">
        <w:rPr>
          <w:rFonts w:ascii="Times New Roman" w:hAnsi="Times New Roman" w:cs="Times New Roman"/>
          <w:sz w:val="28"/>
          <w:szCs w:val="28"/>
        </w:rPr>
        <w:t xml:space="preserve"> </w:t>
      </w:r>
      <w:r w:rsidR="00792CB3">
        <w:rPr>
          <w:rFonts w:ascii="Times New Roman" w:hAnsi="Times New Roman" w:cs="Times New Roman"/>
          <w:sz w:val="28"/>
          <w:szCs w:val="28"/>
        </w:rPr>
        <w:t>10,0 мг стандартного образца клиндамицина фосфата, растворяют в ПФ</w:t>
      </w:r>
      <w:r w:rsidR="00241156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241156">
        <w:rPr>
          <w:rFonts w:ascii="Times New Roman" w:hAnsi="Times New Roman" w:cs="Times New Roman"/>
          <w:sz w:val="28"/>
          <w:szCs w:val="28"/>
        </w:rPr>
        <w:lastRenderedPageBreak/>
        <w:t xml:space="preserve">объём раствора ПФ до метки. В мерную колбу вместимостью </w:t>
      </w:r>
      <w:r w:rsidR="00792CB3">
        <w:rPr>
          <w:rFonts w:ascii="Times New Roman" w:hAnsi="Times New Roman" w:cs="Times New Roman"/>
          <w:sz w:val="28"/>
          <w:szCs w:val="28"/>
        </w:rPr>
        <w:t>100</w:t>
      </w:r>
      <w:r w:rsidR="00241156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792CB3">
        <w:rPr>
          <w:rFonts w:ascii="Times New Roman" w:hAnsi="Times New Roman" w:cs="Times New Roman"/>
          <w:sz w:val="28"/>
          <w:szCs w:val="28"/>
        </w:rPr>
        <w:t>1,5</w:t>
      </w:r>
      <w:r w:rsidR="00241156">
        <w:rPr>
          <w:rFonts w:ascii="Times New Roman" w:hAnsi="Times New Roman" w:cs="Times New Roman"/>
          <w:sz w:val="28"/>
          <w:szCs w:val="28"/>
        </w:rPr>
        <w:t> мл полученного раствора и доводят объём раствора ПФ до метки.</w:t>
      </w:r>
    </w:p>
    <w:p w:rsidR="00742BAB" w:rsidRDefault="00742BAB" w:rsidP="004E72C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742BAB" w:rsidRPr="00A9513A" w:rsidTr="00742BAB">
        <w:tc>
          <w:tcPr>
            <w:tcW w:w="29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 × 4</w:t>
            </w:r>
            <w:r w:rsidR="00CD1D01">
              <w:rPr>
                <w:rFonts w:ascii="Times New Roman" w:hAnsi="Times New Roman"/>
                <w:b w:val="0"/>
                <w:color w:val="000000"/>
                <w:szCs w:val="28"/>
              </w:rPr>
              <w:t>,6</w:t>
            </w:r>
            <w:r w:rsidR="006A461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м, силикагель октилсилильный</w:t>
            </w:r>
            <w:r w:rsidR="00CD1D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742BAB" w:rsidRPr="00A9513A" w:rsidTr="00742BAB">
        <w:tc>
          <w:tcPr>
            <w:tcW w:w="29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42BAB" w:rsidRPr="00A9513A" w:rsidTr="00742BAB">
        <w:tc>
          <w:tcPr>
            <w:tcW w:w="29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742BAB" w:rsidRPr="00A9513A" w:rsidTr="00742BAB">
        <w:tc>
          <w:tcPr>
            <w:tcW w:w="29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</w:t>
            </w: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742BAB" w:rsidRPr="00A9513A" w:rsidTr="00742BAB">
        <w:tc>
          <w:tcPr>
            <w:tcW w:w="29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742BAB" w:rsidRPr="00742BAB" w:rsidRDefault="00241156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742BAB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742BAB" w:rsidRPr="00742BA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мкл;</w:t>
            </w:r>
          </w:p>
        </w:tc>
      </w:tr>
      <w:tr w:rsidR="00742BAB" w:rsidRPr="00A9513A" w:rsidTr="00742BAB">
        <w:tc>
          <w:tcPr>
            <w:tcW w:w="29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</w:tcPr>
          <w:p w:rsidR="00742BAB" w:rsidRPr="00742BAB" w:rsidRDefault="00742BAB" w:rsidP="00CD1D01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-кратное о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т времени удерживания пика клиндамицина</w:t>
            </w:r>
            <w:r w:rsidR="00DC3A7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фосфата</w:t>
            </w: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42BAB" w:rsidRDefault="0081366A" w:rsidP="004E7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</w:t>
      </w:r>
      <w:r w:rsidR="00241156">
        <w:rPr>
          <w:rFonts w:ascii="Times New Roman" w:hAnsi="Times New Roman" w:cs="Times New Roman"/>
          <w:sz w:val="28"/>
          <w:szCs w:val="28"/>
        </w:rPr>
        <w:t xml:space="preserve"> раство</w:t>
      </w:r>
      <w:r w:rsidR="00241156" w:rsidRPr="00241156">
        <w:rPr>
          <w:rFonts w:ascii="Times New Roman" w:hAnsi="Times New Roman" w:cs="Times New Roman"/>
          <w:sz w:val="28"/>
          <w:szCs w:val="28"/>
        </w:rPr>
        <w:t>р для проверки чувствительности хроматографической системы</w:t>
      </w:r>
      <w:r w:rsidR="00241156">
        <w:rPr>
          <w:rFonts w:ascii="Times New Roman" w:hAnsi="Times New Roman" w:cs="Times New Roman"/>
          <w:sz w:val="28"/>
          <w:szCs w:val="28"/>
        </w:rPr>
        <w:t>,</w:t>
      </w:r>
      <w:r w:rsidRPr="00241156">
        <w:rPr>
          <w:rFonts w:ascii="Times New Roman" w:hAnsi="Times New Roman" w:cs="Times New Roman"/>
          <w:sz w:val="28"/>
          <w:szCs w:val="28"/>
        </w:rPr>
        <w:t xml:space="preserve"> </w:t>
      </w:r>
      <w:r w:rsidR="00FA3258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 и испытуемый раствор.</w:t>
      </w:r>
    </w:p>
    <w:p w:rsidR="00241156" w:rsidRDefault="00241156" w:rsidP="00241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Клиндамицина фосфат – 1 (около 15 мин); линкомицин – около 0,3; бензиловый спирт – около </w:t>
      </w:r>
      <w:r w:rsidR="002E55A6">
        <w:rPr>
          <w:rFonts w:ascii="Times New Roman" w:hAnsi="Times New Roman" w:cs="Times New Roman"/>
          <w:sz w:val="28"/>
          <w:szCs w:val="28"/>
        </w:rPr>
        <w:t>1,2.</w:t>
      </w:r>
    </w:p>
    <w:p w:rsidR="00241156" w:rsidRDefault="007B1B07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241156" w:rsidRDefault="007B1B07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241156">
        <w:rPr>
          <w:rFonts w:ascii="Times New Roman" w:hAnsi="Times New Roman" w:cs="Times New Roman"/>
          <w:sz w:val="28"/>
          <w:szCs w:val="28"/>
        </w:rPr>
        <w:t>:</w:t>
      </w:r>
    </w:p>
    <w:p w:rsidR="00B379C5" w:rsidRDefault="00241156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7B1B07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="007B1B07" w:rsidRPr="007B1B07">
        <w:rPr>
          <w:rFonts w:ascii="Times New Roman" w:hAnsi="Times New Roman" w:cs="Times New Roman"/>
          <w:i/>
          <w:sz w:val="28"/>
          <w:szCs w:val="28"/>
        </w:rPr>
        <w:t>(</w:t>
      </w:r>
      <w:r w:rsidR="007B1B0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A7C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7B1B07" w:rsidRPr="007B1B07">
        <w:rPr>
          <w:rFonts w:ascii="Times New Roman" w:hAnsi="Times New Roman" w:cs="Times New Roman"/>
          <w:i/>
          <w:sz w:val="28"/>
          <w:szCs w:val="28"/>
        </w:rPr>
        <w:t>)</w:t>
      </w:r>
      <w:r w:rsidR="007B1B07">
        <w:rPr>
          <w:rFonts w:ascii="Times New Roman" w:hAnsi="Times New Roman" w:cs="Times New Roman"/>
          <w:sz w:val="28"/>
          <w:szCs w:val="28"/>
        </w:rPr>
        <w:t xml:space="preserve"> между пиками линкомицина и клиндамицина фосфата должно быть не менее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156" w:rsidRPr="00241156" w:rsidRDefault="00241156" w:rsidP="00241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56">
        <w:rPr>
          <w:rFonts w:ascii="Times New Roman" w:hAnsi="Times New Roman" w:cs="Times New Roman"/>
          <w:sz w:val="28"/>
          <w:szCs w:val="28"/>
        </w:rPr>
        <w:sym w:font="Symbol" w:char="F02D"/>
      </w:r>
      <w:r w:rsidRPr="00241156">
        <w:rPr>
          <w:rFonts w:ascii="Times New Roman" w:hAnsi="Times New Roman" w:cs="Times New Roman"/>
          <w:sz w:val="28"/>
          <w:szCs w:val="28"/>
        </w:rPr>
        <w:t> </w:t>
      </w:r>
      <w:r w:rsidRPr="00241156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24115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4115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41156">
        <w:rPr>
          <w:rFonts w:ascii="Times New Roman" w:hAnsi="Times New Roman" w:cs="Times New Roman"/>
          <w:i/>
          <w:sz w:val="28"/>
          <w:szCs w:val="28"/>
        </w:rPr>
        <w:t>)</w:t>
      </w:r>
      <w:r w:rsidRPr="00241156">
        <w:rPr>
          <w:rFonts w:ascii="Times New Roman" w:hAnsi="Times New Roman" w:cs="Times New Roman"/>
          <w:sz w:val="28"/>
          <w:szCs w:val="28"/>
        </w:rPr>
        <w:t xml:space="preserve"> между пиками бензилового спирта и клиндамицина фосфата должно быть не менее 1,5.</w:t>
      </w:r>
    </w:p>
    <w:p w:rsidR="00241156" w:rsidRPr="00241156" w:rsidRDefault="00241156" w:rsidP="00241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56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41156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24115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41156">
        <w:rPr>
          <w:rFonts w:ascii="Times New Roman" w:hAnsi="Times New Roman"/>
          <w:i/>
          <w:sz w:val="28"/>
          <w:szCs w:val="28"/>
        </w:rPr>
        <w:t>/</w:t>
      </w:r>
      <w:r w:rsidRPr="00241156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41156">
        <w:rPr>
          <w:rFonts w:ascii="Times New Roman" w:hAnsi="Times New Roman"/>
          <w:i/>
          <w:sz w:val="28"/>
          <w:szCs w:val="28"/>
        </w:rPr>
        <w:t xml:space="preserve">) </w:t>
      </w:r>
      <w:r w:rsidRPr="00241156">
        <w:rPr>
          <w:rFonts w:ascii="Times New Roman" w:hAnsi="Times New Roman"/>
          <w:sz w:val="28"/>
          <w:szCs w:val="28"/>
        </w:rPr>
        <w:t xml:space="preserve">для пика </w:t>
      </w:r>
      <w:r w:rsidRPr="00241156">
        <w:rPr>
          <w:rFonts w:ascii="Times New Roman" w:hAnsi="Times New Roman" w:cs="Times New Roman"/>
          <w:sz w:val="28"/>
          <w:szCs w:val="28"/>
        </w:rPr>
        <w:t>клиндамицина фосфата</w:t>
      </w:r>
      <w:r w:rsidRPr="00241156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8A6F55" w:rsidRDefault="00F8692E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56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241156">
        <w:rPr>
          <w:rFonts w:ascii="Times New Roman" w:hAnsi="Times New Roman" w:cs="Times New Roman"/>
          <w:sz w:val="28"/>
          <w:szCs w:val="28"/>
        </w:rPr>
        <w:t xml:space="preserve"> </w:t>
      </w:r>
      <w:r w:rsidR="002A7C41" w:rsidRPr="00241156">
        <w:rPr>
          <w:rFonts w:ascii="Times New Roman" w:hAnsi="Times New Roman" w:cs="Times New Roman"/>
          <w:sz w:val="28"/>
          <w:szCs w:val="28"/>
        </w:rPr>
        <w:t>Содержание</w:t>
      </w:r>
      <w:r w:rsidR="002A7C41">
        <w:rPr>
          <w:rFonts w:ascii="Times New Roman" w:hAnsi="Times New Roman" w:cs="Times New Roman"/>
          <w:sz w:val="28"/>
          <w:szCs w:val="28"/>
        </w:rPr>
        <w:t xml:space="preserve"> примесей в препарате вычисляют методом нор</w:t>
      </w:r>
      <w:r w:rsidR="008A6F55">
        <w:rPr>
          <w:rFonts w:ascii="Times New Roman" w:hAnsi="Times New Roman" w:cs="Times New Roman"/>
          <w:sz w:val="28"/>
          <w:szCs w:val="28"/>
        </w:rPr>
        <w:t>мирования (ОФС «Хроматография»):</w:t>
      </w:r>
    </w:p>
    <w:p w:rsidR="00F8692E" w:rsidRDefault="008A6F55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сумма примесей - не более 8,0 %.</w:t>
      </w:r>
    </w:p>
    <w:p w:rsidR="001412F5" w:rsidRDefault="001412F5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</w:t>
      </w:r>
      <w:r w:rsidR="00F121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101" w:rsidRDefault="00F12101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6A461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 ЕЭ на 1</w:t>
      </w:r>
      <w:r w:rsidR="006A46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клиндамицина (ОФС «Бактериальные эндотоксины»).</w:t>
      </w:r>
    </w:p>
    <w:p w:rsidR="001F3DCE" w:rsidRDefault="001F3DCE" w:rsidP="001F3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9A7265" w:rsidRDefault="009A7265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Аномальная токсичность. </w:t>
      </w:r>
      <w:r>
        <w:rPr>
          <w:rFonts w:ascii="Times New Roman" w:hAnsi="Times New Roman" w:cs="Times New Roman"/>
          <w:sz w:val="28"/>
          <w:szCs w:val="28"/>
        </w:rPr>
        <w:t xml:space="preserve">Препарат должен быть нетоксичным (ОФС «Аномальная токсичность»). Тест-доза – </w:t>
      </w:r>
      <w:r w:rsidR="008A6F55">
        <w:rPr>
          <w:rFonts w:ascii="Times New Roman" w:hAnsi="Times New Roman" w:cs="Times New Roman"/>
          <w:sz w:val="28"/>
          <w:szCs w:val="28"/>
        </w:rPr>
        <w:t xml:space="preserve">10 мг клиндамицина в </w:t>
      </w:r>
      <w:r>
        <w:rPr>
          <w:rFonts w:ascii="Times New Roman" w:hAnsi="Times New Roman" w:cs="Times New Roman"/>
          <w:sz w:val="28"/>
          <w:szCs w:val="28"/>
        </w:rPr>
        <w:t xml:space="preserve">0,5 мл </w:t>
      </w:r>
      <w:r w:rsidR="00F3038B">
        <w:rPr>
          <w:rFonts w:ascii="Times New Roman" w:hAnsi="Times New Roman" w:cs="Times New Roman"/>
          <w:sz w:val="28"/>
          <w:szCs w:val="28"/>
        </w:rPr>
        <w:t>воды для инъекций</w:t>
      </w:r>
      <w:r w:rsidR="008A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мышь, внутривенно. Срок наблюдения 48 ч.</w:t>
      </w:r>
    </w:p>
    <w:p w:rsidR="00396F1C" w:rsidRDefault="00E95925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8A6F55" w:rsidRDefault="00397013" w:rsidP="008A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FF3110">
        <w:rPr>
          <w:rFonts w:ascii="Times New Roman" w:hAnsi="Times New Roman" w:cs="Times New Roman"/>
          <w:sz w:val="28"/>
          <w:szCs w:val="28"/>
        </w:rPr>
        <w:t xml:space="preserve"> </w:t>
      </w:r>
      <w:r w:rsidR="008A6F55">
        <w:rPr>
          <w:rFonts w:ascii="Times New Roman" w:hAnsi="Times New Roman" w:cs="Times New Roman"/>
          <w:sz w:val="28"/>
          <w:szCs w:val="28"/>
        </w:rPr>
        <w:t>Ацетонитрил</w:t>
      </w:r>
      <w:r w:rsidR="008A6F55" w:rsidRPr="003D0342">
        <w:rPr>
          <w:rFonts w:ascii="Times New Roman" w:hAnsi="Times New Roman" w:cs="Times New Roman"/>
          <w:sz w:val="28"/>
          <w:szCs w:val="28"/>
        </w:rPr>
        <w:t>—</w:t>
      </w:r>
      <w:r w:rsidR="008A6F55">
        <w:rPr>
          <w:rFonts w:ascii="Times New Roman" w:hAnsi="Times New Roman" w:cs="Times New Roman"/>
          <w:sz w:val="28"/>
          <w:szCs w:val="28"/>
        </w:rPr>
        <w:t>буферный раствор 225:775.</w:t>
      </w:r>
    </w:p>
    <w:p w:rsidR="00D200D6" w:rsidRDefault="00D200D6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бъём препа</w:t>
      </w:r>
      <w:r w:rsidR="008A6F55">
        <w:rPr>
          <w:rFonts w:ascii="Times New Roman" w:hAnsi="Times New Roman" w:cs="Times New Roman"/>
          <w:sz w:val="28"/>
          <w:szCs w:val="28"/>
        </w:rPr>
        <w:t xml:space="preserve">рата, соответствующий около </w:t>
      </w:r>
      <w:r w:rsidR="009624FD">
        <w:rPr>
          <w:rFonts w:ascii="Times New Roman" w:hAnsi="Times New Roman" w:cs="Times New Roman"/>
          <w:sz w:val="28"/>
          <w:szCs w:val="28"/>
        </w:rPr>
        <w:t>0,</w:t>
      </w:r>
      <w:r w:rsidR="008A6F55">
        <w:rPr>
          <w:rFonts w:ascii="Times New Roman" w:hAnsi="Times New Roman" w:cs="Times New Roman"/>
          <w:sz w:val="28"/>
          <w:szCs w:val="28"/>
        </w:rPr>
        <w:t>15</w:t>
      </w:r>
      <w:r w:rsidR="009624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 клиндамицина, помещают в мерную колбу вместимостью 50 мл и доводят объём раствора ПФ до метки. В мерную колбу </w:t>
      </w:r>
      <w:r w:rsidR="009624FD">
        <w:rPr>
          <w:rFonts w:ascii="Times New Roman" w:hAnsi="Times New Roman" w:cs="Times New Roman"/>
          <w:sz w:val="28"/>
          <w:szCs w:val="28"/>
        </w:rPr>
        <w:t>вместимостью 50 </w:t>
      </w:r>
      <w:r w:rsidR="008A6F55">
        <w:rPr>
          <w:rFonts w:ascii="Times New Roman" w:hAnsi="Times New Roman" w:cs="Times New Roman"/>
          <w:sz w:val="28"/>
          <w:szCs w:val="28"/>
        </w:rPr>
        <w:t>мл помещают 7,0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 до метки.</w:t>
      </w:r>
    </w:p>
    <w:p w:rsidR="009624FD" w:rsidRPr="009624FD" w:rsidRDefault="009624FD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FD">
        <w:rPr>
          <w:rFonts w:ascii="Times New Roman" w:hAnsi="Times New Roman" w:cs="Times New Roman"/>
          <w:i/>
          <w:sz w:val="28"/>
          <w:szCs w:val="28"/>
        </w:rPr>
        <w:t>Раствор бензилового спирта.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50,0 мг </w:t>
      </w:r>
      <w:r w:rsidRPr="009624FD">
        <w:rPr>
          <w:rFonts w:ascii="Times New Roman" w:hAnsi="Times New Roman" w:cs="Times New Roman"/>
          <w:sz w:val="28"/>
          <w:szCs w:val="28"/>
        </w:rPr>
        <w:t>бензилового спирта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ПФ до метки.</w:t>
      </w:r>
    </w:p>
    <w:p w:rsidR="009624FD" w:rsidRPr="00502946" w:rsidRDefault="009624FD" w:rsidP="00962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614">
        <w:rPr>
          <w:rFonts w:ascii="Times New Roman" w:hAnsi="Times New Roman" w:cs="Times New Roman"/>
          <w:i/>
          <w:sz w:val="28"/>
          <w:szCs w:val="28"/>
        </w:rPr>
        <w:t>Раствор стандартног</w:t>
      </w:r>
      <w:r>
        <w:rPr>
          <w:rFonts w:ascii="Times New Roman" w:hAnsi="Times New Roman" w:cs="Times New Roman"/>
          <w:i/>
          <w:sz w:val="28"/>
          <w:szCs w:val="28"/>
        </w:rPr>
        <w:t>о образца клиндамицина фосфата</w:t>
      </w:r>
      <w:r w:rsidRPr="006A461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Около 26 мг (точная навеска) стандартного образца клиндамицина фосфата помещают в мерную колбу вместимостью 50 мл, растворяют в ПФ, прибавляют 7,0 мл раствора бензилового спирта и доводят объём раствора ПФ до метки.</w:t>
      </w:r>
    </w:p>
    <w:p w:rsidR="00D200D6" w:rsidRDefault="00502946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502946" w:rsidRPr="00742BAB" w:rsidTr="00BC432A">
        <w:tc>
          <w:tcPr>
            <w:tcW w:w="2932" w:type="dxa"/>
          </w:tcPr>
          <w:p w:rsidR="00502946" w:rsidRPr="00742BAB" w:rsidRDefault="00502946" w:rsidP="008A6F5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502946" w:rsidRPr="00742BAB" w:rsidRDefault="00502946" w:rsidP="008A6F5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 мкл</w:t>
            </w:r>
            <w:r w:rsidR="008A6F5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A6F55" w:rsidRPr="00742BAB" w:rsidTr="008A6F55">
        <w:tc>
          <w:tcPr>
            <w:tcW w:w="2932" w:type="dxa"/>
          </w:tcPr>
          <w:p w:rsidR="008A6F55" w:rsidRPr="00742BAB" w:rsidRDefault="008A6F55" w:rsidP="008A6F5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BA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  <w:vAlign w:val="bottom"/>
          </w:tcPr>
          <w:p w:rsidR="008A6F55" w:rsidRPr="00742BAB" w:rsidRDefault="008A6F55" w:rsidP="008A6F5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 мин.</w:t>
            </w:r>
          </w:p>
        </w:tc>
      </w:tr>
    </w:tbl>
    <w:p w:rsidR="00502946" w:rsidRDefault="00624A6C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клиндамицина фосфата и испытуемый раствор.</w:t>
      </w:r>
    </w:p>
    <w:p w:rsidR="00624A6C" w:rsidRDefault="00624A6C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Пригодность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клиндамицина фосфата:</w:t>
      </w:r>
    </w:p>
    <w:p w:rsidR="00DF35F2" w:rsidRDefault="009624FD" w:rsidP="00DF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="00624A6C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624A6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624A6C" w:rsidRPr="00624A6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24A6C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r>
        <w:rPr>
          <w:rFonts w:ascii="Times New Roman" w:hAnsi="Times New Roman" w:cs="Times New Roman"/>
          <w:sz w:val="28"/>
          <w:szCs w:val="28"/>
        </w:rPr>
        <w:t xml:space="preserve">бензилового спирта </w:t>
      </w:r>
      <w:r w:rsidR="00624A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клиндамицина </w:t>
      </w:r>
      <w:r w:rsidR="00624A6C">
        <w:rPr>
          <w:rFonts w:ascii="Times New Roman" w:hAnsi="Times New Roman" w:cs="Times New Roman"/>
          <w:sz w:val="28"/>
          <w:szCs w:val="28"/>
        </w:rPr>
        <w:t>должно быть не менее 2;</w:t>
      </w:r>
    </w:p>
    <w:p w:rsidR="00DF35F2" w:rsidRDefault="00DF35F2" w:rsidP="00DF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клиндамицина фосфата должно быть не более 2,5 % (6 определений);</w:t>
      </w:r>
    </w:p>
    <w:p w:rsidR="00DF35F2" w:rsidRDefault="00DF35F2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DF35F2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DF35F2">
        <w:rPr>
          <w:rFonts w:ascii="Times New Roman" w:hAnsi="Times New Roman" w:cs="Times New Roman"/>
          <w:sz w:val="28"/>
          <w:szCs w:val="28"/>
        </w:rPr>
        <w:t xml:space="preserve"> </w:t>
      </w:r>
      <w:r w:rsidRPr="00DF35F2">
        <w:rPr>
          <w:rFonts w:ascii="Times New Roman" w:hAnsi="Times New Roman" w:cs="Times New Roman"/>
          <w:i/>
          <w:sz w:val="28"/>
          <w:szCs w:val="28"/>
        </w:rPr>
        <w:t xml:space="preserve">пика </w:t>
      </w:r>
      <w:r w:rsidRPr="00DF35F2">
        <w:rPr>
          <w:rFonts w:ascii="Times New Roman" w:hAnsi="Times New Roman" w:cs="Times New Roman"/>
          <w:sz w:val="28"/>
          <w:szCs w:val="28"/>
        </w:rPr>
        <w:t>(</w:t>
      </w:r>
      <w:r w:rsidRPr="00DF35F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F35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клиндамицина фосфата</w:t>
      </w:r>
      <w:r w:rsidRPr="00DF35F2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>
        <w:rPr>
          <w:rFonts w:ascii="Times New Roman" w:hAnsi="Times New Roman" w:cs="Times New Roman"/>
          <w:sz w:val="28"/>
          <w:szCs w:val="28"/>
        </w:rPr>
        <w:t>от 0,8 до</w:t>
      </w:r>
      <w:r w:rsidRPr="00DF35F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,0;</w:t>
      </w:r>
    </w:p>
    <w:p w:rsidR="00DF35F2" w:rsidRPr="00DF35F2" w:rsidRDefault="00DF35F2" w:rsidP="00DF3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DF35F2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>
        <w:rPr>
          <w:rFonts w:ascii="Times New Roman" w:hAnsi="Times New Roman" w:cs="Times New Roman"/>
          <w:sz w:val="28"/>
          <w:szCs w:val="28"/>
        </w:rPr>
        <w:t>, рассчитанная по пику клиндамицина фосфата</w:t>
      </w:r>
      <w:r w:rsidRPr="00DF35F2">
        <w:rPr>
          <w:rFonts w:ascii="Times New Roman" w:hAnsi="Times New Roman" w:cs="Times New Roman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DF35F2">
        <w:rPr>
          <w:rFonts w:ascii="Times New Roman" w:hAnsi="Times New Roman" w:cs="Times New Roman"/>
          <w:sz w:val="28"/>
          <w:szCs w:val="28"/>
        </w:rPr>
        <w:t xml:space="preserve"> теоретических тарелок.</w:t>
      </w:r>
    </w:p>
    <w:p w:rsidR="00361104" w:rsidRDefault="00361104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клиндамицина </w:t>
      </w:r>
      <w:r w:rsidRPr="0026232A">
        <w:rPr>
          <w:rFonts w:ascii="Times New Roman" w:hAnsi="Times New Roman" w:cs="Times New Roman"/>
          <w:sz w:val="28"/>
          <w:szCs w:val="28"/>
        </w:rPr>
        <w:t>C</w:t>
      </w:r>
      <w:r w:rsidRPr="0026232A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26232A">
        <w:rPr>
          <w:rFonts w:ascii="Times New Roman" w:hAnsi="Times New Roman" w:cs="Times New Roman"/>
          <w:sz w:val="28"/>
          <w:szCs w:val="28"/>
        </w:rPr>
        <w:t>H</w:t>
      </w:r>
      <w:r w:rsidRPr="002623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232A">
        <w:rPr>
          <w:rFonts w:ascii="Times New Roman" w:hAnsi="Times New Roman" w:cs="Times New Roman"/>
          <w:sz w:val="28"/>
          <w:szCs w:val="28"/>
        </w:rPr>
        <w:t>ClN</w:t>
      </w:r>
      <w:r w:rsidRPr="002623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232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6232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в процентах от заявленного количества (</w:t>
      </w:r>
      <w:r w:rsidRPr="002F41C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61104" w:rsidRPr="00D92827" w:rsidRDefault="00361104" w:rsidP="002F41C5">
      <w:pPr>
        <w:widowControl w:val="0"/>
        <w:shd w:val="clear" w:color="auto" w:fill="FFFFFF"/>
        <w:spacing w:before="120" w:after="12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P·50·50·425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L·50·7·505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P·50·425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L·7·505</m:t>
              </m:r>
            </m:den>
          </m:f>
        </m:oMath>
      </m:oMathPara>
    </w:p>
    <w:tbl>
      <w:tblPr>
        <w:tblW w:w="9668" w:type="dxa"/>
        <w:tblLayout w:type="fixed"/>
        <w:tblLook w:val="04A0"/>
      </w:tblPr>
      <w:tblGrid>
        <w:gridCol w:w="637"/>
        <w:gridCol w:w="747"/>
        <w:gridCol w:w="425"/>
        <w:gridCol w:w="7859"/>
      </w:tblGrid>
      <w:tr w:rsidR="00361104" w:rsidRPr="00AB25C7" w:rsidTr="002F41C5">
        <w:tc>
          <w:tcPr>
            <w:tcW w:w="637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C432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47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BC43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425B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361104" w:rsidRPr="00BC432A" w:rsidRDefault="00BC432A" w:rsidP="002F4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361104" w:rsidRPr="00BC432A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клиндамицина фосфата</w:t>
            </w:r>
            <w:r w:rsidR="00361104" w:rsidRPr="00BC432A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61104" w:rsidRPr="00AB25C7" w:rsidTr="002F41C5">
        <w:tc>
          <w:tcPr>
            <w:tcW w:w="637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C43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425B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361104" w:rsidRPr="00BC432A" w:rsidRDefault="00BC432A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361104" w:rsidRPr="00BC432A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>
              <w:rPr>
                <w:rStyle w:val="8"/>
                <w:rFonts w:eastAsia="Calibri"/>
                <w:sz w:val="28"/>
                <w:szCs w:val="28"/>
              </w:rPr>
              <w:t>клиндамицина фосфата на хроматограмме</w:t>
            </w:r>
            <w:r w:rsidR="00361104" w:rsidRPr="00BC432A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клиндамицина фосфата</w:t>
            </w:r>
            <w:r w:rsidR="00361104" w:rsidRPr="00BC432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61104" w:rsidRPr="00AB25C7" w:rsidTr="002F41C5">
        <w:tc>
          <w:tcPr>
            <w:tcW w:w="637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BC43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425B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C432A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BC432A">
              <w:rPr>
                <w:rStyle w:val="8"/>
                <w:rFonts w:eastAsia="Calibri"/>
                <w:sz w:val="28"/>
                <w:szCs w:val="28"/>
              </w:rPr>
              <w:t>клиндамицина фосфата</w:t>
            </w:r>
            <w:r w:rsidRPr="00BC432A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61104" w:rsidRPr="00AB25C7" w:rsidTr="002F41C5">
        <w:tc>
          <w:tcPr>
            <w:tcW w:w="637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BC43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A425B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C432A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</w:t>
            </w:r>
            <w:r w:rsidR="002F41C5">
              <w:rPr>
                <w:rStyle w:val="8"/>
                <w:rFonts w:eastAsia="Calibri"/>
                <w:sz w:val="28"/>
                <w:szCs w:val="28"/>
              </w:rPr>
              <w:t>вления испытуемого раствора, мл;</w:t>
            </w:r>
          </w:p>
        </w:tc>
      </w:tr>
      <w:tr w:rsidR="002F41C5" w:rsidRPr="00AB25C7" w:rsidTr="002F41C5">
        <w:tc>
          <w:tcPr>
            <w:tcW w:w="637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BC43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C432A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клиндамицина </w:t>
            </w:r>
            <w:r w:rsidRPr="00BC432A">
              <w:rPr>
                <w:rStyle w:val="8"/>
                <w:rFonts w:eastAsia="Calibri"/>
                <w:sz w:val="28"/>
                <w:szCs w:val="28"/>
              </w:rPr>
              <w:t>в препарате, мг/мл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61104" w:rsidRPr="00AB25C7" w:rsidTr="002F41C5">
        <w:tc>
          <w:tcPr>
            <w:tcW w:w="637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C432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361104" w:rsidRPr="00BC432A" w:rsidRDefault="00361104" w:rsidP="002F41C5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361104" w:rsidRPr="00BC432A" w:rsidRDefault="00361104" w:rsidP="002F4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C432A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BC432A">
              <w:rPr>
                <w:rStyle w:val="8"/>
                <w:rFonts w:eastAsia="Calibri"/>
                <w:sz w:val="28"/>
                <w:szCs w:val="28"/>
              </w:rPr>
              <w:t>клиндамицина фосфата</w:t>
            </w:r>
            <w:r w:rsidRPr="00BC432A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 w:rsidR="00BC432A">
              <w:rPr>
                <w:rStyle w:val="8"/>
                <w:rFonts w:eastAsia="Calibri"/>
                <w:sz w:val="28"/>
                <w:szCs w:val="28"/>
              </w:rPr>
              <w:t xml:space="preserve"> клиндамицина фосфата</w:t>
            </w:r>
            <w:proofErr w:type="gramStart"/>
            <w:r w:rsidRPr="00BC432A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2F41C5" w:rsidRPr="00AB25C7" w:rsidTr="002F41C5">
        <w:tc>
          <w:tcPr>
            <w:tcW w:w="637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2F41C5" w:rsidRPr="002F41C5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425</w:t>
            </w:r>
          </w:p>
        </w:tc>
        <w:tc>
          <w:tcPr>
            <w:tcW w:w="425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клиндамицина;</w:t>
            </w:r>
          </w:p>
        </w:tc>
      </w:tr>
      <w:tr w:rsidR="002F41C5" w:rsidRPr="00AB25C7" w:rsidTr="002F41C5">
        <w:tc>
          <w:tcPr>
            <w:tcW w:w="637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2F41C5" w:rsidRPr="002F41C5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505</w:t>
            </w:r>
          </w:p>
        </w:tc>
        <w:tc>
          <w:tcPr>
            <w:tcW w:w="425" w:type="dxa"/>
          </w:tcPr>
          <w:p w:rsidR="002F41C5" w:rsidRPr="00BC432A" w:rsidRDefault="002F41C5" w:rsidP="002F41C5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32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859" w:type="dxa"/>
          </w:tcPr>
          <w:p w:rsidR="002F41C5" w:rsidRDefault="002F41C5" w:rsidP="002F41C5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клиндамицина фосфата.</w:t>
            </w:r>
          </w:p>
        </w:tc>
      </w:tr>
    </w:tbl>
    <w:p w:rsidR="00361104" w:rsidRPr="008B5C91" w:rsidRDefault="008B5C91" w:rsidP="00262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361104" w:rsidRPr="008B5C91" w:rsidSect="00211A8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C5" w:rsidRDefault="002F41C5" w:rsidP="00211A8A">
      <w:pPr>
        <w:spacing w:after="0" w:line="240" w:lineRule="auto"/>
      </w:pPr>
      <w:r>
        <w:separator/>
      </w:r>
    </w:p>
  </w:endnote>
  <w:endnote w:type="continuationSeparator" w:id="0">
    <w:p w:rsidR="002F41C5" w:rsidRDefault="002F41C5" w:rsidP="0021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2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41C5" w:rsidRPr="00FE22BF" w:rsidRDefault="00B042D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22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41C5" w:rsidRPr="00FE22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22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22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22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41C5" w:rsidRDefault="002F41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C5" w:rsidRDefault="002F41C5" w:rsidP="00211A8A">
      <w:pPr>
        <w:spacing w:after="0" w:line="240" w:lineRule="auto"/>
      </w:pPr>
      <w:r>
        <w:separator/>
      </w:r>
    </w:p>
  </w:footnote>
  <w:footnote w:type="continuationSeparator" w:id="0">
    <w:p w:rsidR="002F41C5" w:rsidRDefault="002F41C5" w:rsidP="0021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11A8A"/>
    <w:rsid w:val="0001047C"/>
    <w:rsid w:val="0003052C"/>
    <w:rsid w:val="00045FA1"/>
    <w:rsid w:val="000F5142"/>
    <w:rsid w:val="001412F5"/>
    <w:rsid w:val="001A1B64"/>
    <w:rsid w:val="001F3DCE"/>
    <w:rsid w:val="00211A8A"/>
    <w:rsid w:val="00241156"/>
    <w:rsid w:val="0026232A"/>
    <w:rsid w:val="00272B79"/>
    <w:rsid w:val="002A7C41"/>
    <w:rsid w:val="002B2A50"/>
    <w:rsid w:val="002E3DF6"/>
    <w:rsid w:val="002E55A6"/>
    <w:rsid w:val="002F41C5"/>
    <w:rsid w:val="00304625"/>
    <w:rsid w:val="00306102"/>
    <w:rsid w:val="00361104"/>
    <w:rsid w:val="00363ABC"/>
    <w:rsid w:val="00396F1C"/>
    <w:rsid w:val="00397013"/>
    <w:rsid w:val="003B4886"/>
    <w:rsid w:val="004001E0"/>
    <w:rsid w:val="004262D9"/>
    <w:rsid w:val="004857FA"/>
    <w:rsid w:val="004E72C1"/>
    <w:rsid w:val="00502946"/>
    <w:rsid w:val="0051355A"/>
    <w:rsid w:val="005A1606"/>
    <w:rsid w:val="00603997"/>
    <w:rsid w:val="00624A6C"/>
    <w:rsid w:val="0062535E"/>
    <w:rsid w:val="00665366"/>
    <w:rsid w:val="0069182A"/>
    <w:rsid w:val="006A4614"/>
    <w:rsid w:val="006F70C9"/>
    <w:rsid w:val="00742BAB"/>
    <w:rsid w:val="00792CB3"/>
    <w:rsid w:val="007B1B07"/>
    <w:rsid w:val="0081366A"/>
    <w:rsid w:val="00814048"/>
    <w:rsid w:val="008A3961"/>
    <w:rsid w:val="008A6F55"/>
    <w:rsid w:val="008B5C91"/>
    <w:rsid w:val="00934E92"/>
    <w:rsid w:val="00946E7A"/>
    <w:rsid w:val="009624FD"/>
    <w:rsid w:val="009A7265"/>
    <w:rsid w:val="009D16A5"/>
    <w:rsid w:val="009D2A7F"/>
    <w:rsid w:val="00A425BE"/>
    <w:rsid w:val="00B042D7"/>
    <w:rsid w:val="00B379C5"/>
    <w:rsid w:val="00BC432A"/>
    <w:rsid w:val="00C619E2"/>
    <w:rsid w:val="00CA2BB9"/>
    <w:rsid w:val="00CC71F7"/>
    <w:rsid w:val="00CD1066"/>
    <w:rsid w:val="00CD1D01"/>
    <w:rsid w:val="00CF1A08"/>
    <w:rsid w:val="00D1483E"/>
    <w:rsid w:val="00D200D6"/>
    <w:rsid w:val="00D20711"/>
    <w:rsid w:val="00D30B71"/>
    <w:rsid w:val="00D3305F"/>
    <w:rsid w:val="00D53F39"/>
    <w:rsid w:val="00DC3A76"/>
    <w:rsid w:val="00DE05D6"/>
    <w:rsid w:val="00DF35F2"/>
    <w:rsid w:val="00E6284A"/>
    <w:rsid w:val="00E95925"/>
    <w:rsid w:val="00F12101"/>
    <w:rsid w:val="00F3038B"/>
    <w:rsid w:val="00F8692E"/>
    <w:rsid w:val="00FA3258"/>
    <w:rsid w:val="00FB5416"/>
    <w:rsid w:val="00FE22BF"/>
    <w:rsid w:val="00FF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A8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11A8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211A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211A8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11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1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1A8A"/>
  </w:style>
  <w:style w:type="paragraph" w:styleId="aa">
    <w:name w:val="footer"/>
    <w:basedOn w:val="a"/>
    <w:link w:val="ab"/>
    <w:uiPriority w:val="99"/>
    <w:unhideWhenUsed/>
    <w:rsid w:val="0021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A8A"/>
  </w:style>
  <w:style w:type="character" w:customStyle="1" w:styleId="8">
    <w:name w:val="Основной текст8"/>
    <w:basedOn w:val="a0"/>
    <w:rsid w:val="003611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36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701F-F843-437C-8645-2CA90120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56</cp:revision>
  <dcterms:created xsi:type="dcterms:W3CDTF">2019-04-08T14:46:00Z</dcterms:created>
  <dcterms:modified xsi:type="dcterms:W3CDTF">2019-09-25T10:46:00Z</dcterms:modified>
</cp:coreProperties>
</file>