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246629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Севофлуран</w:t>
      </w:r>
      <w:proofErr w:type="spellEnd"/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3F00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246629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Севофлуран</w:t>
      </w:r>
    </w:p>
    <w:p w:rsidR="00ED6EF6" w:rsidRPr="000F6BD7" w:rsidRDefault="00EA1860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A1860">
        <w:rPr>
          <w:rFonts w:ascii="Times New Roman" w:hAnsi="Times New Roman"/>
          <w:b/>
          <w:sz w:val="28"/>
          <w:szCs w:val="28"/>
        </w:rPr>
        <w:t>Sevofluranum</w:t>
      </w:r>
      <w:proofErr w:type="spellEnd"/>
      <w:proofErr w:type="gramStart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3F00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246629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EA1860" w:rsidRPr="00EA1860" w:rsidRDefault="00EA1860" w:rsidP="00EA1860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6"/>
      <w:bookmarkStart w:id="1" w:name="OLE_LINK7"/>
      <w:bookmarkStart w:id="2" w:name="OLE_LINK14"/>
      <w:r w:rsidRPr="00EA1860">
        <w:rPr>
          <w:rFonts w:ascii="Times New Roman" w:hAnsi="Times New Roman"/>
          <w:sz w:val="28"/>
          <w:szCs w:val="28"/>
        </w:rPr>
        <w:t>1,1,1,3,3,3-Гексафтор-2-(фторметокси</w:t>
      </w:r>
      <w:proofErr w:type="gramStart"/>
      <w:r w:rsidRPr="00EA1860">
        <w:rPr>
          <w:rFonts w:ascii="Times New Roman" w:hAnsi="Times New Roman"/>
          <w:sz w:val="28"/>
          <w:szCs w:val="28"/>
        </w:rPr>
        <w:t>)п</w:t>
      </w:r>
      <w:proofErr w:type="gramEnd"/>
      <w:r w:rsidRPr="00EA1860">
        <w:rPr>
          <w:rFonts w:ascii="Times New Roman" w:hAnsi="Times New Roman"/>
          <w:sz w:val="28"/>
          <w:szCs w:val="28"/>
        </w:rPr>
        <w:t>ропан</w:t>
      </w:r>
    </w:p>
    <w:bookmarkEnd w:id="0"/>
    <w:bookmarkEnd w:id="1"/>
    <w:bookmarkEnd w:id="2"/>
    <w:p w:rsidR="0074443C" w:rsidRPr="00246629" w:rsidRDefault="00EA1860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  <w:highlight w:val="red"/>
        </w:rPr>
      </w:pPr>
      <w:r>
        <w:object w:dxaOrig="157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71.3pt" o:ole="">
            <v:imagedata r:id="rId8" o:title=""/>
          </v:shape>
          <o:OLEObject Type="Embed" ProgID="ChemWindow.Document" ShapeID="_x0000_i1025" DrawAspect="Content" ObjectID="_1628426547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EA1860" w:rsidTr="009B32FF">
        <w:tc>
          <w:tcPr>
            <w:tcW w:w="5069" w:type="dxa"/>
          </w:tcPr>
          <w:p w:rsidR="00ED6EF6" w:rsidRPr="00EA1860" w:rsidRDefault="00EA1860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EA186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D3F0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A186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D3F0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A1860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ED3F00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EA186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820" w:type="dxa"/>
          </w:tcPr>
          <w:p w:rsidR="00ED6EF6" w:rsidRPr="00EA1860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1860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EA1860" w:rsidRPr="00EA1860">
              <w:rPr>
                <w:rFonts w:ascii="Times New Roman" w:hAnsi="Times New Roman"/>
                <w:sz w:val="28"/>
                <w:szCs w:val="28"/>
              </w:rPr>
              <w:t>200</w:t>
            </w:r>
            <w:r w:rsidR="00EA1860" w:rsidRPr="00EA186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EA1860" w:rsidRPr="00EA1860">
              <w:rPr>
                <w:rFonts w:ascii="Times New Roman" w:hAnsi="Times New Roman"/>
                <w:sz w:val="28"/>
                <w:szCs w:val="28"/>
              </w:rPr>
              <w:t>0</w:t>
            </w:r>
            <w:r w:rsidR="00EA1860" w:rsidRPr="00EA186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6629" w:rsidRPr="00246629" w:rsidRDefault="00246629" w:rsidP="0024662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46629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246629">
        <w:rPr>
          <w:rFonts w:ascii="Times New Roman" w:hAnsi="Times New Roman"/>
          <w:b w:val="0"/>
          <w:color w:val="000000"/>
          <w:szCs w:val="28"/>
        </w:rPr>
        <w:t xml:space="preserve">одержит не менее </w:t>
      </w:r>
      <w:r>
        <w:rPr>
          <w:rFonts w:ascii="Times New Roman" w:hAnsi="Times New Roman"/>
          <w:b w:val="0"/>
          <w:color w:val="000000"/>
          <w:szCs w:val="28"/>
        </w:rPr>
        <w:t>99</w:t>
      </w:r>
      <w:proofErr w:type="gramStart"/>
      <w:r>
        <w:rPr>
          <w:rFonts w:ascii="Times New Roman" w:hAnsi="Times New Roman"/>
          <w:b w:val="0"/>
          <w:color w:val="000000"/>
          <w:szCs w:val="28"/>
        </w:rPr>
        <w:t>,97</w:t>
      </w:r>
      <w:proofErr w:type="gramEnd"/>
      <w:r w:rsidRPr="00246629">
        <w:rPr>
          <w:rFonts w:ascii="Times New Roman" w:hAnsi="Times New Roman"/>
          <w:b w:val="0"/>
          <w:color w:val="000000"/>
          <w:szCs w:val="28"/>
        </w:rPr>
        <w:t xml:space="preserve"> % и не более </w:t>
      </w:r>
      <w:r>
        <w:rPr>
          <w:rFonts w:ascii="Times New Roman" w:hAnsi="Times New Roman"/>
          <w:b w:val="0"/>
          <w:color w:val="000000"/>
          <w:szCs w:val="28"/>
        </w:rPr>
        <w:t>100</w:t>
      </w:r>
      <w:r w:rsidR="00704177">
        <w:rPr>
          <w:rFonts w:ascii="Times New Roman" w:hAnsi="Times New Roman"/>
          <w:b w:val="0"/>
          <w:color w:val="000000"/>
          <w:szCs w:val="28"/>
        </w:rPr>
        <w:t>,0</w:t>
      </w:r>
      <w:r w:rsidRPr="00246629">
        <w:rPr>
          <w:rFonts w:ascii="Times New Roman" w:hAnsi="Times New Roman"/>
          <w:b w:val="0"/>
          <w:color w:val="000000"/>
          <w:szCs w:val="28"/>
        </w:rPr>
        <w:t xml:space="preserve"> % </w:t>
      </w:r>
      <w:r>
        <w:rPr>
          <w:rFonts w:ascii="Times New Roman" w:hAnsi="Times New Roman"/>
          <w:b w:val="0"/>
          <w:color w:val="000000"/>
          <w:szCs w:val="28"/>
        </w:rPr>
        <w:t>севофлурана</w:t>
      </w:r>
      <w:r w:rsidRPr="0024662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A1860" w:rsidRPr="00EA1860">
        <w:rPr>
          <w:rFonts w:ascii="Times New Roman" w:hAnsi="Times New Roman"/>
          <w:b w:val="0"/>
          <w:szCs w:val="28"/>
          <w:lang w:val="en-US"/>
        </w:rPr>
        <w:t>C</w:t>
      </w:r>
      <w:r w:rsidR="00EA1860" w:rsidRPr="00EA1860">
        <w:rPr>
          <w:rFonts w:ascii="Times New Roman" w:hAnsi="Times New Roman"/>
          <w:b w:val="0"/>
          <w:szCs w:val="28"/>
          <w:vertAlign w:val="subscript"/>
        </w:rPr>
        <w:t>4</w:t>
      </w:r>
      <w:r w:rsidR="00EA1860" w:rsidRPr="00EA1860">
        <w:rPr>
          <w:rFonts w:ascii="Times New Roman" w:hAnsi="Times New Roman"/>
          <w:b w:val="0"/>
          <w:szCs w:val="28"/>
          <w:lang w:val="en-US"/>
        </w:rPr>
        <w:t>H</w:t>
      </w:r>
      <w:r w:rsidR="00EA1860" w:rsidRPr="00EA1860">
        <w:rPr>
          <w:rFonts w:ascii="Times New Roman" w:hAnsi="Times New Roman"/>
          <w:b w:val="0"/>
          <w:szCs w:val="28"/>
          <w:vertAlign w:val="subscript"/>
        </w:rPr>
        <w:t>3</w:t>
      </w:r>
      <w:r w:rsidR="00EA1860" w:rsidRPr="00EA1860">
        <w:rPr>
          <w:rFonts w:ascii="Times New Roman" w:hAnsi="Times New Roman"/>
          <w:b w:val="0"/>
          <w:szCs w:val="28"/>
          <w:lang w:val="en-US"/>
        </w:rPr>
        <w:t>F</w:t>
      </w:r>
      <w:r w:rsidR="00EA1860" w:rsidRPr="00EA1860">
        <w:rPr>
          <w:rFonts w:ascii="Times New Roman" w:hAnsi="Times New Roman"/>
          <w:b w:val="0"/>
          <w:szCs w:val="28"/>
          <w:vertAlign w:val="subscript"/>
        </w:rPr>
        <w:t>7</w:t>
      </w:r>
      <w:r w:rsidR="00EA1860" w:rsidRPr="00EA1860">
        <w:rPr>
          <w:rFonts w:ascii="Times New Roman" w:hAnsi="Times New Roman"/>
          <w:b w:val="0"/>
          <w:szCs w:val="28"/>
          <w:lang w:val="en-US"/>
        </w:rPr>
        <w:t>O</w:t>
      </w:r>
      <w:r w:rsidR="00EA1860" w:rsidRPr="00EA186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46629">
        <w:rPr>
          <w:rFonts w:ascii="Times New Roman" w:hAnsi="Times New Roman"/>
          <w:b w:val="0"/>
          <w:color w:val="000000"/>
          <w:szCs w:val="28"/>
        </w:rPr>
        <w:t>в пересчете на безводное вещество.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246629">
        <w:rPr>
          <w:rFonts w:ascii="Times New Roman" w:hAnsi="Times New Roman"/>
          <w:sz w:val="28"/>
          <w:szCs w:val="28"/>
        </w:rPr>
        <w:t>Прозрачная бесцветная летучая жидкость</w:t>
      </w:r>
      <w:r w:rsidRPr="00DE6CF7">
        <w:rPr>
          <w:rFonts w:ascii="Times New Roman" w:hAnsi="Times New Roman"/>
          <w:sz w:val="28"/>
          <w:szCs w:val="28"/>
        </w:rPr>
        <w:t>.</w:t>
      </w:r>
    </w:p>
    <w:p w:rsidR="0024662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15DE">
        <w:rPr>
          <w:rFonts w:ascii="Times New Roman" w:hAnsi="Times New Roman"/>
          <w:sz w:val="28"/>
          <w:szCs w:val="28"/>
        </w:rPr>
        <w:t>Растворима</w:t>
      </w:r>
      <w:proofErr w:type="gramEnd"/>
      <w:r w:rsidR="007B15DE">
        <w:rPr>
          <w:rFonts w:ascii="Times New Roman" w:hAnsi="Times New Roman"/>
          <w:sz w:val="28"/>
          <w:szCs w:val="28"/>
        </w:rPr>
        <w:t xml:space="preserve"> в этаноле 96 %, хлороформе, </w:t>
      </w:r>
      <w:r w:rsidR="00246629">
        <w:rPr>
          <w:rFonts w:ascii="Times New Roman" w:hAnsi="Times New Roman"/>
          <w:sz w:val="28"/>
          <w:szCs w:val="28"/>
        </w:rPr>
        <w:t>мало</w:t>
      </w:r>
      <w:r w:rsidR="00F20DC8" w:rsidRPr="00DE6CF7">
        <w:rPr>
          <w:rFonts w:ascii="Times New Roman" w:hAnsi="Times New Roman"/>
          <w:sz w:val="28"/>
          <w:szCs w:val="28"/>
        </w:rPr>
        <w:t xml:space="preserve"> растворим </w:t>
      </w:r>
      <w:r w:rsidR="00EC44E0">
        <w:rPr>
          <w:rFonts w:ascii="Times New Roman" w:hAnsi="Times New Roman"/>
          <w:sz w:val="28"/>
          <w:szCs w:val="28"/>
        </w:rPr>
        <w:t>в воде</w:t>
      </w:r>
      <w:r w:rsidR="00246629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DE6CF7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Pr="00950E3C" w:rsidRDefault="00950E3C" w:rsidP="0095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E3C">
        <w:rPr>
          <w:rFonts w:ascii="Times New Roman" w:hAnsi="Times New Roman"/>
          <w:i/>
          <w:color w:val="000000"/>
          <w:sz w:val="28"/>
        </w:rPr>
        <w:tab/>
      </w:r>
      <w:r w:rsidR="00995B79" w:rsidRPr="00995B79">
        <w:rPr>
          <w:rFonts w:ascii="Times New Roman" w:hAnsi="Times New Roman"/>
          <w:i/>
          <w:color w:val="000000"/>
          <w:sz w:val="28"/>
          <w:szCs w:val="28"/>
        </w:rPr>
        <w:t>ИК-спектрометрия (ОФС «Спектрометрия в инфракрасной области»).</w:t>
      </w:r>
      <w:r w:rsidRPr="00995B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D6EF6" w:rsidRPr="00995B79">
        <w:rPr>
          <w:rFonts w:ascii="Times New Roman" w:hAnsi="Times New Roman"/>
          <w:sz w:val="28"/>
          <w:szCs w:val="28"/>
        </w:rPr>
        <w:t>Инфракрасный</w:t>
      </w:r>
      <w:r w:rsidR="00ED6EF6" w:rsidRPr="00950E3C">
        <w:rPr>
          <w:rFonts w:ascii="Times New Roman" w:hAnsi="Times New Roman"/>
          <w:sz w:val="28"/>
          <w:szCs w:val="28"/>
        </w:rPr>
        <w:t xml:space="preserve"> спектр субстанции, снятый в диске с калия бромидом, </w:t>
      </w:r>
      <w:r w:rsidR="00014F85" w:rsidRPr="00950E3C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950E3C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950E3C">
        <w:rPr>
          <w:rFonts w:ascii="Times New Roman" w:hAnsi="Times New Roman"/>
          <w:sz w:val="28"/>
          <w:szCs w:val="28"/>
        </w:rPr>
        <w:t xml:space="preserve"> </w:t>
      </w:r>
      <w:r w:rsidR="00ED6EF6" w:rsidRPr="00950E3C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7B15DE" w:rsidRPr="00950E3C">
        <w:rPr>
          <w:rFonts w:ascii="Times New Roman" w:hAnsi="Times New Roman"/>
          <w:sz w:val="28"/>
          <w:szCs w:val="28"/>
        </w:rPr>
        <w:t>севофлурана</w:t>
      </w:r>
      <w:r w:rsidR="00ED6EF6" w:rsidRPr="00950E3C">
        <w:rPr>
          <w:rFonts w:ascii="Times New Roman" w:hAnsi="Times New Roman"/>
          <w:sz w:val="28"/>
          <w:szCs w:val="28"/>
        </w:rPr>
        <w:t>.</w:t>
      </w:r>
    </w:p>
    <w:p w:rsidR="007B5F65" w:rsidRDefault="007B5F65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5F65">
        <w:rPr>
          <w:rFonts w:ascii="Times New Roman" w:hAnsi="Times New Roman"/>
          <w:b/>
          <w:sz w:val="28"/>
          <w:szCs w:val="28"/>
        </w:rPr>
        <w:t>Показатель преломления</w:t>
      </w:r>
      <w:r w:rsidRPr="007B5F65">
        <w:rPr>
          <w:rFonts w:ascii="Times New Roman" w:hAnsi="Times New Roman"/>
          <w:sz w:val="28"/>
          <w:szCs w:val="28"/>
        </w:rPr>
        <w:t>. От 1,2745 до 1,2760</w:t>
      </w:r>
      <w:r w:rsidR="00EA186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ОФС</w:t>
      </w:r>
      <w:r w:rsidRPr="007B5F65">
        <w:rPr>
          <w:rFonts w:ascii="Times New Roman" w:hAnsi="Times New Roman"/>
          <w:sz w:val="28"/>
          <w:szCs w:val="28"/>
        </w:rPr>
        <w:t xml:space="preserve"> «Рефрактометрия»).</w:t>
      </w:r>
    </w:p>
    <w:p w:rsidR="007B5F65" w:rsidRPr="000C31C9" w:rsidRDefault="007B5F65" w:rsidP="007B5F6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C31C9">
        <w:rPr>
          <w:rFonts w:ascii="Times New Roman" w:hAnsi="Times New Roman"/>
          <w:szCs w:val="28"/>
        </w:rPr>
        <w:t>Прозрачность раствора.</w:t>
      </w:r>
      <w:r w:rsidRPr="000C31C9">
        <w:rPr>
          <w:rFonts w:ascii="Times New Roman" w:hAnsi="Times New Roman"/>
          <w:b w:val="0"/>
          <w:szCs w:val="28"/>
        </w:rPr>
        <w:t xml:space="preserve"> Субстанция должна быть прозрачной </w:t>
      </w:r>
      <w:r w:rsidR="00C825AC" w:rsidRPr="000C31C9">
        <w:rPr>
          <w:rFonts w:ascii="Times New Roman" w:hAnsi="Times New Roman"/>
          <w:b w:val="0"/>
          <w:szCs w:val="28"/>
        </w:rPr>
        <w:t xml:space="preserve">или выдерживать сравнение с эталоном </w:t>
      </w:r>
      <w:r w:rsidR="000C31C9" w:rsidRPr="000C31C9">
        <w:rPr>
          <w:rFonts w:ascii="Times New Roman" w:hAnsi="Times New Roman"/>
          <w:b w:val="0"/>
          <w:szCs w:val="28"/>
          <w:lang w:val="en-US"/>
        </w:rPr>
        <w:t>I</w:t>
      </w:r>
      <w:r w:rsidR="00C825AC" w:rsidRPr="000C31C9">
        <w:rPr>
          <w:rFonts w:ascii="Times New Roman" w:hAnsi="Times New Roman"/>
          <w:b w:val="0"/>
          <w:szCs w:val="28"/>
        </w:rPr>
        <w:t xml:space="preserve"> </w:t>
      </w:r>
      <w:r w:rsidRPr="000C31C9">
        <w:rPr>
          <w:rFonts w:ascii="Times New Roman" w:hAnsi="Times New Roman"/>
          <w:b w:val="0"/>
          <w:szCs w:val="28"/>
        </w:rPr>
        <w:t>(ОФС «Прозрачность и степень мутности жидкости»).</w:t>
      </w:r>
    </w:p>
    <w:p w:rsidR="007B5F65" w:rsidRPr="000C31C9" w:rsidRDefault="007B5F65" w:rsidP="007B5F6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C31C9">
        <w:rPr>
          <w:rFonts w:ascii="Times New Roman" w:hAnsi="Times New Roman"/>
          <w:szCs w:val="28"/>
        </w:rPr>
        <w:t>Цветность раствора.</w:t>
      </w:r>
      <w:r w:rsidRPr="000C31C9">
        <w:rPr>
          <w:rFonts w:ascii="Times New Roman" w:hAnsi="Times New Roman"/>
          <w:b w:val="0"/>
          <w:szCs w:val="28"/>
        </w:rPr>
        <w:t xml:space="preserve"> Субстанция должна быть бесцветной или выдерживать сравнение с В</w:t>
      </w:r>
      <w:proofErr w:type="gramStart"/>
      <w:r w:rsidRPr="000C31C9">
        <w:rPr>
          <w:rFonts w:ascii="Times New Roman" w:hAnsi="Times New Roman"/>
          <w:b w:val="0"/>
          <w:szCs w:val="28"/>
          <w:vertAlign w:val="subscript"/>
        </w:rPr>
        <w:t>9</w:t>
      </w:r>
      <w:proofErr w:type="gramEnd"/>
      <w:r w:rsidRPr="000C31C9">
        <w:rPr>
          <w:rFonts w:ascii="Times New Roman" w:hAnsi="Times New Roman"/>
          <w:b w:val="0"/>
          <w:szCs w:val="28"/>
          <w:vertAlign w:val="subscript"/>
        </w:rPr>
        <w:t xml:space="preserve"> </w:t>
      </w:r>
      <w:r w:rsidRPr="000C31C9">
        <w:rPr>
          <w:rFonts w:ascii="Times New Roman" w:hAnsi="Times New Roman"/>
          <w:b w:val="0"/>
          <w:szCs w:val="28"/>
        </w:rPr>
        <w:t>(ОФС «Степень окраски жидкостей, метод 2»).</w:t>
      </w:r>
    </w:p>
    <w:p w:rsidR="00C825AC" w:rsidRPr="000C31C9" w:rsidRDefault="00C825AC" w:rsidP="007B5F65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C31C9">
        <w:rPr>
          <w:rFonts w:ascii="Times New Roman" w:hAnsi="Times New Roman"/>
          <w:szCs w:val="28"/>
        </w:rPr>
        <w:t xml:space="preserve">Кислотность или щелочность. </w:t>
      </w:r>
    </w:p>
    <w:p w:rsidR="00211DAC" w:rsidRPr="005870A3" w:rsidRDefault="00AF5B36" w:rsidP="000C31C9">
      <w:pPr>
        <w:pStyle w:val="a4"/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Cs w:val="28"/>
        </w:rPr>
      </w:pPr>
      <w:r w:rsidRPr="005870A3">
        <w:rPr>
          <w:rFonts w:ascii="Times New Roman" w:hAnsi="Times New Roman"/>
          <w:b w:val="0"/>
          <w:color w:val="000000"/>
          <w:szCs w:val="28"/>
        </w:rPr>
        <w:lastRenderedPageBreak/>
        <w:t xml:space="preserve">В </w:t>
      </w:r>
      <w:r w:rsidR="000C31C9" w:rsidRPr="005870A3">
        <w:rPr>
          <w:rFonts w:ascii="Times New Roman" w:hAnsi="Times New Roman"/>
          <w:b w:val="0"/>
          <w:color w:val="000000"/>
          <w:szCs w:val="28"/>
        </w:rPr>
        <w:t>делительную воронку</w:t>
      </w:r>
      <w:r w:rsidRPr="005870A3">
        <w:rPr>
          <w:rFonts w:ascii="Times New Roman" w:hAnsi="Times New Roman"/>
          <w:b w:val="0"/>
          <w:color w:val="000000"/>
          <w:szCs w:val="28"/>
        </w:rPr>
        <w:t xml:space="preserve"> помещают </w:t>
      </w:r>
      <w:r w:rsidR="00211DAC" w:rsidRPr="005870A3">
        <w:rPr>
          <w:rFonts w:ascii="Times New Roman" w:hAnsi="Times New Roman"/>
          <w:b w:val="0"/>
          <w:color w:val="000000"/>
          <w:szCs w:val="28"/>
        </w:rPr>
        <w:t>20,0</w:t>
      </w:r>
      <w:r w:rsidR="00211DAC" w:rsidRPr="005870A3">
        <w:rPr>
          <w:rFonts w:ascii="Times New Roman" w:hAnsi="Times New Roman"/>
          <w:b w:val="0"/>
          <w:color w:val="000000"/>
          <w:sz w:val="20"/>
        </w:rPr>
        <w:t xml:space="preserve"> </w:t>
      </w:r>
      <w:r w:rsidR="00211DAC" w:rsidRPr="005870A3">
        <w:rPr>
          <w:rFonts w:ascii="Times New Roman" w:hAnsi="Times New Roman"/>
          <w:b w:val="0"/>
          <w:color w:val="000000"/>
          <w:szCs w:val="28"/>
        </w:rPr>
        <w:t>мл субстанции</w:t>
      </w:r>
      <w:r w:rsidRPr="005870A3">
        <w:rPr>
          <w:rFonts w:ascii="Times New Roman" w:hAnsi="Times New Roman"/>
          <w:b w:val="0"/>
          <w:color w:val="000000"/>
          <w:szCs w:val="28"/>
        </w:rPr>
        <w:t xml:space="preserve">, добавляют </w:t>
      </w:r>
      <w:r w:rsidR="00211DAC" w:rsidRPr="005870A3">
        <w:rPr>
          <w:rFonts w:ascii="Times New Roman" w:hAnsi="Times New Roman"/>
          <w:b w:val="0"/>
          <w:color w:val="000000"/>
          <w:szCs w:val="28"/>
        </w:rPr>
        <w:t>20 мл воды</w:t>
      </w:r>
      <w:r w:rsidR="00C32499" w:rsidRPr="005870A3">
        <w:rPr>
          <w:rFonts w:ascii="Times New Roman" w:hAnsi="Times New Roman"/>
          <w:b w:val="0"/>
          <w:color w:val="000000"/>
          <w:szCs w:val="28"/>
        </w:rPr>
        <w:t>, встряхивают в течение 3 минут, оставляют раствор до разделения слоев. Водный слой переносят в колбу для титрования, добавляют 1-2 капли бромкрезолового пурпурного</w:t>
      </w:r>
      <w:r w:rsidR="00950E3C">
        <w:rPr>
          <w:rFonts w:ascii="Times New Roman" w:hAnsi="Times New Roman"/>
          <w:b w:val="0"/>
          <w:color w:val="000000"/>
          <w:szCs w:val="28"/>
        </w:rPr>
        <w:t xml:space="preserve"> раствора 0,1%</w:t>
      </w:r>
      <w:r w:rsidR="00C32499" w:rsidRPr="005870A3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5870A3">
        <w:rPr>
          <w:rFonts w:ascii="Times New Roman" w:hAnsi="Times New Roman"/>
          <w:b w:val="0"/>
          <w:color w:val="000000"/>
          <w:szCs w:val="28"/>
        </w:rPr>
        <w:t xml:space="preserve">Окраска раствора должна изменяться при добавлении не более 0,10 мл натрия гидроксида </w:t>
      </w:r>
      <w:r w:rsidR="005870A3" w:rsidRPr="005870A3">
        <w:rPr>
          <w:rFonts w:ascii="Times New Roman" w:hAnsi="Times New Roman"/>
          <w:b w:val="0"/>
          <w:color w:val="000000"/>
          <w:szCs w:val="28"/>
        </w:rPr>
        <w:t xml:space="preserve">раствора 0,01 М </w:t>
      </w:r>
      <w:r w:rsidRPr="005870A3">
        <w:rPr>
          <w:rFonts w:ascii="Times New Roman" w:hAnsi="Times New Roman"/>
          <w:b w:val="0"/>
          <w:color w:val="000000"/>
          <w:szCs w:val="28"/>
        </w:rPr>
        <w:t>или 0,6 мл хлористоводородной кислоты</w:t>
      </w:r>
      <w:r w:rsidR="00950E3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870A3" w:rsidRPr="005870A3">
        <w:rPr>
          <w:rFonts w:ascii="Times New Roman" w:hAnsi="Times New Roman"/>
          <w:b w:val="0"/>
          <w:color w:val="000000"/>
          <w:szCs w:val="28"/>
        </w:rPr>
        <w:t>раствора 0,01 М</w:t>
      </w:r>
      <w:r w:rsidRPr="005870A3">
        <w:rPr>
          <w:rFonts w:ascii="Times New Roman" w:hAnsi="Times New Roman"/>
          <w:b w:val="0"/>
          <w:color w:val="000000"/>
          <w:szCs w:val="28"/>
        </w:rPr>
        <w:t>.</w:t>
      </w:r>
    </w:p>
    <w:p w:rsidR="00C32499" w:rsidRPr="00EF7679" w:rsidRDefault="00AF5B36" w:rsidP="00C32499">
      <w:pPr>
        <w:pStyle w:val="a4"/>
        <w:spacing w:line="360" w:lineRule="auto"/>
        <w:jc w:val="both"/>
        <w:rPr>
          <w:rFonts w:ascii="Times New Roman" w:hAnsi="Times New Roman"/>
          <w:szCs w:val="28"/>
        </w:rPr>
      </w:pPr>
      <w:r w:rsidRPr="00EF7679">
        <w:rPr>
          <w:rFonts w:ascii="Times New Roman" w:hAnsi="Times New Roman"/>
          <w:szCs w:val="28"/>
        </w:rPr>
        <w:tab/>
      </w:r>
      <w:r w:rsidR="00ED6EF6" w:rsidRPr="00EF7679">
        <w:rPr>
          <w:rFonts w:ascii="Times New Roman" w:hAnsi="Times New Roman"/>
          <w:szCs w:val="28"/>
        </w:rPr>
        <w:t>Родственные примеси.</w:t>
      </w:r>
      <w:r w:rsidR="00ED6EF6" w:rsidRPr="00EF7679">
        <w:rPr>
          <w:rFonts w:ascii="Times New Roman" w:hAnsi="Times New Roman"/>
          <w:b w:val="0"/>
          <w:szCs w:val="28"/>
        </w:rPr>
        <w:t xml:space="preserve"> </w:t>
      </w:r>
      <w:r w:rsidR="00C32499" w:rsidRPr="00EF7679">
        <w:rPr>
          <w:rFonts w:ascii="Times New Roman" w:hAnsi="Times New Roman"/>
          <w:b w:val="0"/>
          <w:szCs w:val="28"/>
        </w:rPr>
        <w:t xml:space="preserve">Определение проводят методом ГХ (ОФС </w:t>
      </w:r>
      <w:r w:rsidR="00C32499" w:rsidRPr="00EF7679">
        <w:rPr>
          <w:rFonts w:ascii="Times New Roman" w:hAnsi="Times New Roman"/>
          <w:b w:val="0"/>
        </w:rPr>
        <w:t>«Газовая хроматография»).</w:t>
      </w:r>
    </w:p>
    <w:p w:rsidR="00B86F07" w:rsidRDefault="00B86F07" w:rsidP="00622FC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внутреннего стандарта. </w:t>
      </w:r>
      <w:r w:rsidR="005F4D37">
        <w:rPr>
          <w:rFonts w:ascii="Times New Roman" w:hAnsi="Times New Roman"/>
          <w:sz w:val="28"/>
          <w:szCs w:val="28"/>
        </w:rPr>
        <w:t>Диметоксиметан</w:t>
      </w:r>
      <w:r w:rsidR="00E405F8">
        <w:rPr>
          <w:rFonts w:ascii="Times New Roman" w:hAnsi="Times New Roman"/>
          <w:sz w:val="28"/>
          <w:szCs w:val="28"/>
        </w:rPr>
        <w:t>.</w:t>
      </w:r>
    </w:p>
    <w:p w:rsidR="006D1307" w:rsidRPr="00EF7679" w:rsidRDefault="00C32499" w:rsidP="00622F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67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F7679">
        <w:rPr>
          <w:rFonts w:ascii="Times New Roman" w:hAnsi="Times New Roman"/>
          <w:sz w:val="28"/>
          <w:szCs w:val="28"/>
        </w:rPr>
        <w:t xml:space="preserve"> </w:t>
      </w:r>
      <w:r w:rsidR="00C121D2" w:rsidRPr="00EF7679">
        <w:rPr>
          <w:rFonts w:ascii="Times New Roman" w:hAnsi="Times New Roman"/>
          <w:sz w:val="28"/>
          <w:szCs w:val="28"/>
        </w:rPr>
        <w:t>В колбу с притертой пробкой помещают 20 мл субстанции, добавляют 5 мкл</w:t>
      </w:r>
      <w:r w:rsidR="00407BF4">
        <w:rPr>
          <w:rFonts w:ascii="Times New Roman" w:hAnsi="Times New Roman"/>
          <w:sz w:val="28"/>
          <w:szCs w:val="28"/>
        </w:rPr>
        <w:t xml:space="preserve"> раствора внутреннего стандарта</w:t>
      </w:r>
      <w:r w:rsidR="00C121D2" w:rsidRPr="00EF7679">
        <w:rPr>
          <w:rFonts w:ascii="Times New Roman" w:hAnsi="Times New Roman"/>
          <w:sz w:val="28"/>
          <w:szCs w:val="28"/>
        </w:rPr>
        <w:t>.</w:t>
      </w:r>
    </w:p>
    <w:p w:rsidR="006D1307" w:rsidRPr="008C210D" w:rsidRDefault="008D5879" w:rsidP="00622F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10D">
        <w:rPr>
          <w:rFonts w:ascii="Times New Roman" w:hAnsi="Times New Roman"/>
          <w:i/>
          <w:sz w:val="28"/>
          <w:szCs w:val="28"/>
        </w:rPr>
        <w:t xml:space="preserve">Раствор </w:t>
      </w:r>
      <w:r w:rsidR="0028304F" w:rsidRPr="008C210D">
        <w:rPr>
          <w:rFonts w:ascii="Times New Roman" w:hAnsi="Times New Roman"/>
          <w:i/>
          <w:sz w:val="28"/>
          <w:szCs w:val="28"/>
        </w:rPr>
        <w:t>сравнения</w:t>
      </w:r>
      <w:r w:rsidR="00415930" w:rsidRPr="008C210D">
        <w:rPr>
          <w:rFonts w:ascii="Times New Roman" w:hAnsi="Times New Roman"/>
          <w:i/>
          <w:sz w:val="28"/>
          <w:szCs w:val="28"/>
        </w:rPr>
        <w:t xml:space="preserve"> А</w:t>
      </w:r>
      <w:r w:rsidR="0028304F" w:rsidRPr="008C210D">
        <w:rPr>
          <w:rFonts w:ascii="Times New Roman" w:hAnsi="Times New Roman"/>
          <w:i/>
          <w:sz w:val="28"/>
          <w:szCs w:val="28"/>
        </w:rPr>
        <w:t xml:space="preserve">. </w:t>
      </w:r>
      <w:r w:rsidRPr="008C210D">
        <w:rPr>
          <w:rFonts w:ascii="Times New Roman" w:hAnsi="Times New Roman"/>
          <w:sz w:val="28"/>
          <w:szCs w:val="28"/>
        </w:rPr>
        <w:t>В виалу помещают 2,0 мл этиленхлорида,</w:t>
      </w:r>
      <w:r w:rsidR="0028304F" w:rsidRPr="008C210D">
        <w:rPr>
          <w:rFonts w:ascii="Times New Roman" w:hAnsi="Times New Roman"/>
          <w:sz w:val="28"/>
          <w:szCs w:val="28"/>
        </w:rPr>
        <w:t xml:space="preserve"> немедленно закупоривают,</w:t>
      </w:r>
      <w:r w:rsidRPr="008C210D">
        <w:rPr>
          <w:rFonts w:ascii="Times New Roman" w:hAnsi="Times New Roman"/>
          <w:sz w:val="28"/>
          <w:szCs w:val="28"/>
        </w:rPr>
        <w:t xml:space="preserve"> </w:t>
      </w:r>
      <w:r w:rsidR="0028304F" w:rsidRPr="008C210D">
        <w:rPr>
          <w:rFonts w:ascii="Times New Roman" w:hAnsi="Times New Roman"/>
          <w:sz w:val="28"/>
          <w:szCs w:val="28"/>
        </w:rPr>
        <w:t xml:space="preserve">добавляют 20 мкл субстанции. </w:t>
      </w:r>
      <w:r w:rsidRPr="008C210D">
        <w:rPr>
          <w:rFonts w:ascii="Times New Roman" w:hAnsi="Times New Roman"/>
          <w:sz w:val="28"/>
          <w:szCs w:val="28"/>
        </w:rPr>
        <w:t>Взвешивают</w:t>
      </w:r>
      <w:r w:rsidR="0028304F" w:rsidRPr="008C210D">
        <w:rPr>
          <w:rFonts w:ascii="Times New Roman" w:hAnsi="Times New Roman"/>
          <w:sz w:val="28"/>
          <w:szCs w:val="28"/>
        </w:rPr>
        <w:t xml:space="preserve">. Добавляют 20 мкл </w:t>
      </w:r>
      <w:r w:rsidR="00B86F07">
        <w:rPr>
          <w:rFonts w:ascii="Times New Roman" w:hAnsi="Times New Roman"/>
          <w:sz w:val="28"/>
          <w:szCs w:val="28"/>
        </w:rPr>
        <w:t xml:space="preserve"> раствора внутреннего стандарта</w:t>
      </w:r>
      <w:r w:rsidR="0028304F" w:rsidRPr="008C210D">
        <w:rPr>
          <w:rFonts w:ascii="Times New Roman" w:hAnsi="Times New Roman"/>
          <w:sz w:val="28"/>
          <w:szCs w:val="28"/>
        </w:rPr>
        <w:t>. Взвешивают.</w:t>
      </w:r>
    </w:p>
    <w:p w:rsidR="009C19DD" w:rsidRPr="008C210D" w:rsidRDefault="009C19DD" w:rsidP="00622F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10D">
        <w:rPr>
          <w:rFonts w:ascii="Times New Roman" w:hAnsi="Times New Roman"/>
          <w:i/>
          <w:sz w:val="28"/>
          <w:szCs w:val="28"/>
        </w:rPr>
        <w:t>Раствор сравнения Б</w:t>
      </w:r>
      <w:r w:rsidRPr="008C210D">
        <w:rPr>
          <w:rFonts w:ascii="Times New Roman" w:hAnsi="Times New Roman"/>
          <w:sz w:val="28"/>
          <w:szCs w:val="28"/>
        </w:rPr>
        <w:t>. В виалу помещают 20,0 мл этиленхлорида, добавляют 20 мкл субстанции. В мерную колбу вместимостью 100 мл помещают 0,5 мл полученного раствора и доводят объём раствора этиленхлоридом до метки.</w:t>
      </w:r>
    </w:p>
    <w:p w:rsidR="0028304F" w:rsidRPr="001525C2" w:rsidRDefault="0028304F" w:rsidP="00622F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5C2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хроматографичсекой системы.</w:t>
      </w:r>
      <w:r w:rsidRPr="001525C2">
        <w:rPr>
          <w:rFonts w:ascii="Times New Roman" w:hAnsi="Times New Roman"/>
          <w:sz w:val="28"/>
          <w:szCs w:val="28"/>
        </w:rPr>
        <w:t xml:space="preserve"> Используют </w:t>
      </w:r>
      <w:r w:rsidR="00FB289F" w:rsidRPr="001525C2">
        <w:rPr>
          <w:rFonts w:ascii="Times New Roman" w:hAnsi="Times New Roman"/>
          <w:sz w:val="28"/>
          <w:szCs w:val="28"/>
        </w:rPr>
        <w:t xml:space="preserve">готовый раствор </w:t>
      </w:r>
      <w:r w:rsidRPr="001525C2">
        <w:rPr>
          <w:rFonts w:ascii="Times New Roman" w:hAnsi="Times New Roman"/>
          <w:sz w:val="28"/>
          <w:szCs w:val="28"/>
        </w:rPr>
        <w:t>стандартн</w:t>
      </w:r>
      <w:r w:rsidR="00FB289F" w:rsidRPr="001525C2">
        <w:rPr>
          <w:rFonts w:ascii="Times New Roman" w:hAnsi="Times New Roman"/>
          <w:sz w:val="28"/>
          <w:szCs w:val="28"/>
        </w:rPr>
        <w:t>ого</w:t>
      </w:r>
      <w:r w:rsidRPr="001525C2">
        <w:rPr>
          <w:rFonts w:ascii="Times New Roman" w:hAnsi="Times New Roman"/>
          <w:sz w:val="28"/>
          <w:szCs w:val="28"/>
        </w:rPr>
        <w:t xml:space="preserve"> </w:t>
      </w:r>
      <w:r w:rsidR="001C699D">
        <w:rPr>
          <w:rFonts w:ascii="Times New Roman" w:hAnsi="Times New Roman"/>
          <w:sz w:val="28"/>
          <w:szCs w:val="28"/>
        </w:rPr>
        <w:t>образ</w:t>
      </w:r>
      <w:r w:rsidRPr="001525C2">
        <w:rPr>
          <w:rFonts w:ascii="Times New Roman" w:hAnsi="Times New Roman"/>
          <w:sz w:val="28"/>
          <w:szCs w:val="28"/>
        </w:rPr>
        <w:t>ц</w:t>
      </w:r>
      <w:r w:rsidR="00FB289F" w:rsidRPr="001525C2">
        <w:rPr>
          <w:rFonts w:ascii="Times New Roman" w:hAnsi="Times New Roman"/>
          <w:sz w:val="28"/>
          <w:szCs w:val="28"/>
        </w:rPr>
        <w:t>а для проверки пригодности</w:t>
      </w:r>
      <w:r w:rsidR="001C699D">
        <w:rPr>
          <w:rFonts w:ascii="Times New Roman" w:hAnsi="Times New Roman"/>
          <w:sz w:val="28"/>
          <w:szCs w:val="28"/>
        </w:rPr>
        <w:t>,</w:t>
      </w:r>
      <w:r w:rsidR="00FB289F" w:rsidRPr="001525C2">
        <w:rPr>
          <w:rFonts w:ascii="Times New Roman" w:hAnsi="Times New Roman"/>
          <w:sz w:val="28"/>
          <w:szCs w:val="28"/>
        </w:rPr>
        <w:t xml:space="preserve"> (содержащий примесь</w:t>
      </w:r>
      <w:proofErr w:type="gramStart"/>
      <w:r w:rsidR="00FB289F" w:rsidRPr="001525C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B289F" w:rsidRPr="001525C2">
        <w:rPr>
          <w:rFonts w:ascii="Times New Roman" w:hAnsi="Times New Roman"/>
          <w:sz w:val="28"/>
          <w:szCs w:val="28"/>
        </w:rPr>
        <w:t xml:space="preserve"> и В).</w:t>
      </w:r>
    </w:p>
    <w:p w:rsidR="006942A5" w:rsidRPr="00B86F07" w:rsidRDefault="006942A5" w:rsidP="006942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F07">
        <w:rPr>
          <w:rFonts w:ascii="Times New Roman" w:hAnsi="Times New Roman"/>
          <w:sz w:val="28"/>
          <w:szCs w:val="28"/>
        </w:rPr>
        <w:t>Примечание.</w:t>
      </w:r>
    </w:p>
    <w:p w:rsidR="006942A5" w:rsidRPr="00B86F07" w:rsidRDefault="006942A5" w:rsidP="00EA1860">
      <w:pPr>
        <w:rPr>
          <w:rFonts w:ascii="Times New Roman" w:hAnsi="Times New Roman"/>
          <w:sz w:val="28"/>
          <w:szCs w:val="28"/>
        </w:rPr>
      </w:pPr>
      <w:r w:rsidRPr="00B86F07">
        <w:rPr>
          <w:rFonts w:ascii="Times New Roman" w:hAnsi="Times New Roman"/>
          <w:sz w:val="28"/>
          <w:szCs w:val="28"/>
        </w:rPr>
        <w:t>Примесь А:</w:t>
      </w:r>
      <w:r w:rsidR="00EA1860" w:rsidRPr="00B86F07">
        <w:rPr>
          <w:rFonts w:ascii="Times New Roman" w:hAnsi="Times New Roman"/>
          <w:sz w:val="28"/>
          <w:szCs w:val="28"/>
        </w:rPr>
        <w:t xml:space="preserve"> 1,1,3,3,3-Пентафтор-2-(фторметокси</w:t>
      </w:r>
      <w:proofErr w:type="gramStart"/>
      <w:r w:rsidR="00EA1860" w:rsidRPr="00B86F07">
        <w:rPr>
          <w:rFonts w:ascii="Times New Roman" w:hAnsi="Times New Roman"/>
          <w:sz w:val="28"/>
          <w:szCs w:val="28"/>
        </w:rPr>
        <w:t>)п</w:t>
      </w:r>
      <w:proofErr w:type="gramEnd"/>
      <w:r w:rsidR="00EA1860" w:rsidRPr="00B86F07">
        <w:rPr>
          <w:rFonts w:ascii="Times New Roman" w:hAnsi="Times New Roman"/>
          <w:sz w:val="28"/>
          <w:szCs w:val="28"/>
        </w:rPr>
        <w:t xml:space="preserve">роп-1-ен, </w:t>
      </w:r>
      <w:r w:rsidR="00EA1860" w:rsidRPr="00B86F07">
        <w:rPr>
          <w:rFonts w:ascii="Times New Roman" w:hAnsi="Times New Roman"/>
          <w:sz w:val="28"/>
          <w:szCs w:val="28"/>
          <w:lang w:val="en-US"/>
        </w:rPr>
        <w:t>CAS</w:t>
      </w:r>
      <w:r w:rsidR="00EA1860" w:rsidRPr="00B86F07">
        <w:rPr>
          <w:rFonts w:ascii="Times New Roman" w:hAnsi="Times New Roman"/>
          <w:sz w:val="28"/>
          <w:szCs w:val="28"/>
        </w:rPr>
        <w:t xml:space="preserve"> 58109-34-5;</w:t>
      </w:r>
    </w:p>
    <w:p w:rsidR="006942A5" w:rsidRPr="00B86F07" w:rsidRDefault="006942A5" w:rsidP="00EA1860">
      <w:pPr>
        <w:rPr>
          <w:szCs w:val="24"/>
        </w:rPr>
      </w:pPr>
      <w:r w:rsidRPr="00B86F07">
        <w:rPr>
          <w:rFonts w:ascii="Times New Roman" w:hAnsi="Times New Roman"/>
          <w:sz w:val="28"/>
          <w:szCs w:val="28"/>
        </w:rPr>
        <w:t>Примесь</w:t>
      </w:r>
      <w:proofErr w:type="gramStart"/>
      <w:r w:rsidR="00B1687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86F07">
        <w:rPr>
          <w:rFonts w:ascii="Times New Roman" w:hAnsi="Times New Roman"/>
          <w:sz w:val="28"/>
          <w:szCs w:val="28"/>
        </w:rPr>
        <w:t>:</w:t>
      </w:r>
      <w:r w:rsidR="00EA1860" w:rsidRPr="00B86F07">
        <w:rPr>
          <w:rFonts w:ascii="Times New Roman" w:hAnsi="Times New Roman"/>
          <w:sz w:val="28"/>
          <w:szCs w:val="28"/>
        </w:rPr>
        <w:t xml:space="preserve"> 2-Метокси-1,1,1,3,3,3-гексафторпропан, </w:t>
      </w:r>
      <w:r w:rsidR="00EA1860" w:rsidRPr="00B86F07">
        <w:rPr>
          <w:rFonts w:ascii="Times New Roman" w:hAnsi="Times New Roman"/>
          <w:sz w:val="28"/>
          <w:szCs w:val="28"/>
          <w:lang w:val="en-US"/>
        </w:rPr>
        <w:t>CAS</w:t>
      </w:r>
      <w:r w:rsidR="00EA1860" w:rsidRPr="00B86F07">
        <w:rPr>
          <w:rFonts w:ascii="Times New Roman" w:hAnsi="Times New Roman"/>
          <w:sz w:val="28"/>
          <w:szCs w:val="28"/>
        </w:rPr>
        <w:t xml:space="preserve"> 13171-18-1.</w:t>
      </w:r>
    </w:p>
    <w:p w:rsidR="00C32499" w:rsidRPr="005870A3" w:rsidRDefault="00EA1860" w:rsidP="00C32499">
      <w:pPr>
        <w:pStyle w:val="a4"/>
        <w:ind w:left="20" w:firstLine="689"/>
        <w:rPr>
          <w:rFonts w:ascii="Times New Roman" w:hAnsi="Times New Roman"/>
          <w:b w:val="0"/>
          <w:i/>
          <w:color w:val="000000"/>
          <w:szCs w:val="28"/>
          <w:lang w:val="en-US"/>
        </w:rPr>
      </w:pPr>
      <w:r w:rsidRPr="005870A3">
        <w:rPr>
          <w:rFonts w:ascii="Times New Roman" w:hAnsi="Times New Roman"/>
          <w:b w:val="0"/>
          <w:i/>
          <w:color w:val="000000"/>
          <w:szCs w:val="28"/>
        </w:rPr>
        <w:t>Хро</w:t>
      </w:r>
      <w:r w:rsidR="00C32499" w:rsidRPr="005870A3">
        <w:rPr>
          <w:rFonts w:ascii="Times New Roman" w:hAnsi="Times New Roman"/>
          <w:b w:val="0"/>
          <w:i/>
          <w:color w:val="000000"/>
          <w:szCs w:val="28"/>
        </w:rPr>
        <w:t>матографические условия</w:t>
      </w:r>
    </w:p>
    <w:tbl>
      <w:tblPr>
        <w:tblW w:w="9464" w:type="dxa"/>
        <w:tblLayout w:type="fixed"/>
        <w:tblLook w:val="0000"/>
      </w:tblPr>
      <w:tblGrid>
        <w:gridCol w:w="3510"/>
        <w:gridCol w:w="5954"/>
      </w:tblGrid>
      <w:tr w:rsidR="00C32499" w:rsidRPr="005870A3" w:rsidTr="000C31C9">
        <w:tc>
          <w:tcPr>
            <w:tcW w:w="3510" w:type="dxa"/>
          </w:tcPr>
          <w:p w:rsidR="00C32499" w:rsidRPr="00EF7679" w:rsidRDefault="00C32499" w:rsidP="000C31C9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C32499" w:rsidRPr="00EF7679" w:rsidRDefault="00C32499" w:rsidP="00A730EC">
            <w:pPr>
              <w:pStyle w:val="a4"/>
              <w:ind w:left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кварцевая капиллярная</w:t>
            </w:r>
            <w:r w:rsidRPr="00EF7679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990C20" w:rsidRPr="00EF7679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 м × 0,32 мм, покрытая слоем</w:t>
            </w:r>
            <w:r w:rsidR="00EF767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пол</w:t>
            </w:r>
            <w:proofErr w:type="gramStart"/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и(</w:t>
            </w:r>
            <w:proofErr w:type="gramEnd"/>
            <w:r w:rsidR="009C19DD" w:rsidRPr="00EF7679">
              <w:rPr>
                <w:rFonts w:ascii="Times New Roman" w:hAnsi="Times New Roman"/>
                <w:b w:val="0"/>
                <w:color w:val="000000"/>
                <w:szCs w:val="28"/>
              </w:rPr>
              <w:t>цианопропил</w:t>
            </w: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)</w:t>
            </w:r>
            <w:r w:rsidR="009C19DD" w:rsidRPr="00EF7679">
              <w:rPr>
                <w:rFonts w:ascii="Times New Roman" w:hAnsi="Times New Roman"/>
                <w:b w:val="0"/>
                <w:color w:val="000000"/>
                <w:szCs w:val="28"/>
              </w:rPr>
              <w:t>(фенил)</w:t>
            </w:r>
            <w:r w:rsidR="00EF767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9C19DD" w:rsidRPr="00EF7679">
              <w:rPr>
                <w:rFonts w:ascii="Times New Roman" w:hAnsi="Times New Roman"/>
                <w:b w:val="0"/>
                <w:color w:val="000000"/>
                <w:szCs w:val="28"/>
              </w:rPr>
              <w:t>диметил</w:t>
            </w: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силоксан</w:t>
            </w:r>
            <w:r w:rsidR="009C19DD" w:rsidRPr="00EF767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ом, </w:t>
            </w:r>
            <w:r w:rsidR="00990C20" w:rsidRPr="00EF767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 </w:t>
            </w: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C32499" w:rsidRPr="000C31C9" w:rsidTr="000C31C9">
        <w:tc>
          <w:tcPr>
            <w:tcW w:w="3510" w:type="dxa"/>
          </w:tcPr>
          <w:p w:rsidR="00C32499" w:rsidRPr="00EF7679" w:rsidRDefault="00C32499" w:rsidP="000C31C9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C32499" w:rsidRPr="00EF7679" w:rsidRDefault="00C32499" w:rsidP="000C31C9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C32499" w:rsidRPr="000C31C9" w:rsidTr="000C31C9">
        <w:tc>
          <w:tcPr>
            <w:tcW w:w="3510" w:type="dxa"/>
          </w:tcPr>
          <w:p w:rsidR="00C32499" w:rsidRPr="00EF7679" w:rsidRDefault="00C32499" w:rsidP="000C31C9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5954" w:type="dxa"/>
          </w:tcPr>
          <w:p w:rsidR="00C32499" w:rsidRPr="00EF7679" w:rsidRDefault="00EF7679" w:rsidP="000C31C9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гелий </w:t>
            </w:r>
            <w:r w:rsidR="00C32499" w:rsidRPr="00EF7679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хроматографии;</w:t>
            </w:r>
          </w:p>
        </w:tc>
      </w:tr>
      <w:tr w:rsidR="00C32499" w:rsidRPr="000C31C9" w:rsidTr="000C31C9">
        <w:tc>
          <w:tcPr>
            <w:tcW w:w="3510" w:type="dxa"/>
          </w:tcPr>
          <w:p w:rsidR="00C32499" w:rsidRPr="00EF7679" w:rsidRDefault="00C32499" w:rsidP="000C31C9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Деление потока</w:t>
            </w:r>
          </w:p>
        </w:tc>
        <w:tc>
          <w:tcPr>
            <w:tcW w:w="5954" w:type="dxa"/>
          </w:tcPr>
          <w:p w:rsidR="00C32499" w:rsidRPr="00EF7679" w:rsidRDefault="00C32499" w:rsidP="000C31C9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1:20;</w:t>
            </w:r>
          </w:p>
        </w:tc>
      </w:tr>
      <w:tr w:rsidR="00C32499" w:rsidRPr="000C31C9" w:rsidTr="000C31C9">
        <w:tc>
          <w:tcPr>
            <w:tcW w:w="3510" w:type="dxa"/>
          </w:tcPr>
          <w:p w:rsidR="00C32499" w:rsidRPr="00EF7679" w:rsidRDefault="00C32499" w:rsidP="000C31C9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C32499" w:rsidRPr="00EF7679" w:rsidRDefault="00C32499" w:rsidP="000C31C9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1 мл/мин;</w:t>
            </w:r>
          </w:p>
        </w:tc>
      </w:tr>
      <w:tr w:rsidR="00C32499" w:rsidRPr="000C31C9" w:rsidTr="000C31C9">
        <w:tc>
          <w:tcPr>
            <w:tcW w:w="3510" w:type="dxa"/>
          </w:tcPr>
          <w:p w:rsidR="00C32499" w:rsidRPr="00EF7679" w:rsidRDefault="00C32499" w:rsidP="000C31C9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  <w:highlight w:val="yellow"/>
              </w:rPr>
            </w:pPr>
            <w:r w:rsidRPr="00EF7679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C32499" w:rsidRPr="00EF7679" w:rsidRDefault="00EF7679" w:rsidP="000C31C9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C32499" w:rsidRPr="00EF7679">
              <w:rPr>
                <w:rFonts w:ascii="Times New Roman" w:hAnsi="Times New Roman"/>
                <w:b w:val="0"/>
                <w:color w:val="000000"/>
                <w:szCs w:val="28"/>
              </w:rPr>
              <w:t> мкл;</w:t>
            </w:r>
          </w:p>
        </w:tc>
      </w:tr>
      <w:tr w:rsidR="00C32499" w:rsidRPr="000C31C9" w:rsidTr="000C31C9">
        <w:trPr>
          <w:trHeight w:val="648"/>
        </w:trPr>
        <w:tc>
          <w:tcPr>
            <w:tcW w:w="9464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3510"/>
              <w:gridCol w:w="2127"/>
              <w:gridCol w:w="1446"/>
              <w:gridCol w:w="2532"/>
            </w:tblGrid>
            <w:tr w:rsidR="00C32499" w:rsidRPr="000C31C9" w:rsidTr="000C31C9">
              <w:trPr>
                <w:trHeight w:val="143"/>
              </w:trPr>
              <w:tc>
                <w:tcPr>
                  <w:tcW w:w="3510" w:type="dxa"/>
                </w:tcPr>
                <w:p w:rsidR="00C32499" w:rsidRPr="00EF7679" w:rsidRDefault="00C32499" w:rsidP="000C31C9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Температура</w:t>
                  </w:r>
                </w:p>
              </w:tc>
              <w:tc>
                <w:tcPr>
                  <w:tcW w:w="2127" w:type="dxa"/>
                </w:tcPr>
                <w:p w:rsidR="00C32499" w:rsidRPr="00EF7679" w:rsidRDefault="00C32499" w:rsidP="000C31C9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колонка</w:t>
                  </w:r>
                </w:p>
              </w:tc>
              <w:tc>
                <w:tcPr>
                  <w:tcW w:w="1446" w:type="dxa"/>
                </w:tcPr>
                <w:p w:rsidR="00C32499" w:rsidRPr="00EF7679" w:rsidRDefault="00C32499" w:rsidP="000C31C9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0-1</w:t>
                  </w:r>
                  <w:r w:rsidR="00990C20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2532" w:type="dxa"/>
                </w:tcPr>
                <w:p w:rsidR="00C32499" w:rsidRPr="00EF7679" w:rsidRDefault="00990C20" w:rsidP="00990C20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4</w:t>
                  </w:r>
                  <w:r w:rsidR="00C32499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proofErr w:type="gramStart"/>
                  <w:r w:rsidR="00C32499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°С</w:t>
                  </w:r>
                  <w:proofErr w:type="gramEnd"/>
                </w:p>
              </w:tc>
            </w:tr>
            <w:tr w:rsidR="00C32499" w:rsidRPr="000C31C9" w:rsidTr="000C31C9">
              <w:trPr>
                <w:trHeight w:val="143"/>
              </w:trPr>
              <w:tc>
                <w:tcPr>
                  <w:tcW w:w="3510" w:type="dxa"/>
                </w:tcPr>
                <w:p w:rsidR="00C32499" w:rsidRPr="00EF7679" w:rsidRDefault="00C32499" w:rsidP="000C31C9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C32499" w:rsidRPr="00EF7679" w:rsidRDefault="00C32499" w:rsidP="000C31C9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446" w:type="dxa"/>
                </w:tcPr>
                <w:p w:rsidR="00C32499" w:rsidRPr="00EF7679" w:rsidRDefault="00C32499" w:rsidP="000C31C9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</w:t>
                  </w:r>
                  <w:r w:rsidR="00990C20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-</w:t>
                  </w:r>
                  <w:r w:rsidR="00990C20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26</w:t>
                  </w: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мин</w:t>
                  </w:r>
                </w:p>
              </w:tc>
              <w:tc>
                <w:tcPr>
                  <w:tcW w:w="2532" w:type="dxa"/>
                </w:tcPr>
                <w:p w:rsidR="00C32499" w:rsidRPr="00EF7679" w:rsidRDefault="00990C20" w:rsidP="000C31C9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4</w:t>
                  </w:r>
                  <w:r w:rsidR="00C32499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r w:rsidR="00C32499" w:rsidRPr="00EF7679">
                    <w:rPr>
                      <w:rFonts w:ascii="Times New Roman" w:hAnsi="Times New Roman"/>
                      <w:b w:val="0"/>
                      <w:szCs w:val="28"/>
                    </w:rPr>
                    <w:t>→</w:t>
                  </w: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20</w:t>
                  </w:r>
                  <w:r w:rsidR="00C32499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proofErr w:type="gramStart"/>
                  <w:r w:rsidR="00C32499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C32499" w:rsidRPr="000C31C9" w:rsidTr="000C31C9">
              <w:trPr>
                <w:trHeight w:val="143"/>
              </w:trPr>
              <w:tc>
                <w:tcPr>
                  <w:tcW w:w="3510" w:type="dxa"/>
                </w:tcPr>
                <w:p w:rsidR="00C32499" w:rsidRPr="00EF7679" w:rsidRDefault="00C32499" w:rsidP="000C31C9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C32499" w:rsidRPr="00EF7679" w:rsidRDefault="00C32499" w:rsidP="000C31C9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446" w:type="dxa"/>
                </w:tcPr>
                <w:p w:rsidR="00C32499" w:rsidRPr="00EF7679" w:rsidRDefault="00990C20" w:rsidP="00990C20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26</w:t>
                  </w:r>
                  <w:r w:rsidR="00C32499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-</w:t>
                  </w: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40</w:t>
                  </w:r>
                  <w:r w:rsidR="00C32499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2532" w:type="dxa"/>
                </w:tcPr>
                <w:p w:rsidR="00C32499" w:rsidRPr="00EF7679" w:rsidRDefault="00990C20" w:rsidP="000C31C9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200</w:t>
                  </w:r>
                  <w:proofErr w:type="gramStart"/>
                  <w:r w:rsidR="00C32499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°С</w:t>
                  </w:r>
                  <w:proofErr w:type="gramEnd"/>
                </w:p>
              </w:tc>
            </w:tr>
            <w:tr w:rsidR="00C32499" w:rsidRPr="000C31C9" w:rsidTr="000C31C9">
              <w:trPr>
                <w:trHeight w:val="161"/>
              </w:trPr>
              <w:tc>
                <w:tcPr>
                  <w:tcW w:w="3510" w:type="dxa"/>
                </w:tcPr>
                <w:p w:rsidR="00C32499" w:rsidRPr="000C31C9" w:rsidRDefault="00C32499" w:rsidP="000C31C9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  <w:highlight w:val="yellow"/>
                    </w:rPr>
                  </w:pPr>
                </w:p>
              </w:tc>
              <w:tc>
                <w:tcPr>
                  <w:tcW w:w="2127" w:type="dxa"/>
                </w:tcPr>
                <w:p w:rsidR="00C32499" w:rsidRPr="00EF7679" w:rsidRDefault="00C32499" w:rsidP="000C31C9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инжектор</w:t>
                  </w:r>
                </w:p>
              </w:tc>
              <w:tc>
                <w:tcPr>
                  <w:tcW w:w="3978" w:type="dxa"/>
                  <w:gridSpan w:val="2"/>
                </w:tcPr>
                <w:p w:rsidR="00C32499" w:rsidRPr="00EF7679" w:rsidRDefault="00990C20" w:rsidP="000C31C9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20</w:t>
                  </w:r>
                  <w:r w:rsidR="00C32499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proofErr w:type="gramStart"/>
                  <w:r w:rsidR="00C32499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  <w:r w:rsidR="00C32499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  <w:tr w:rsidR="00C32499" w:rsidRPr="000C31C9" w:rsidTr="000C31C9">
              <w:trPr>
                <w:trHeight w:val="307"/>
              </w:trPr>
              <w:tc>
                <w:tcPr>
                  <w:tcW w:w="3510" w:type="dxa"/>
                </w:tcPr>
                <w:p w:rsidR="00C32499" w:rsidRPr="000C31C9" w:rsidRDefault="00C32499" w:rsidP="000C31C9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  <w:highlight w:val="yellow"/>
                    </w:rPr>
                  </w:pPr>
                </w:p>
              </w:tc>
              <w:tc>
                <w:tcPr>
                  <w:tcW w:w="2127" w:type="dxa"/>
                </w:tcPr>
                <w:p w:rsidR="00C32499" w:rsidRPr="00EF7679" w:rsidRDefault="00C32499" w:rsidP="000C31C9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детектор</w:t>
                  </w:r>
                </w:p>
              </w:tc>
              <w:tc>
                <w:tcPr>
                  <w:tcW w:w="3978" w:type="dxa"/>
                  <w:gridSpan w:val="2"/>
                </w:tcPr>
                <w:p w:rsidR="00C32499" w:rsidRPr="00EF7679" w:rsidRDefault="00990C20" w:rsidP="000C31C9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225</w:t>
                  </w:r>
                  <w:r w:rsidR="00C32499" w:rsidRPr="00EF767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°С</w:t>
                  </w:r>
                  <w:r w:rsidR="004A7B2B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.</w:t>
                  </w:r>
                </w:p>
              </w:tc>
            </w:tr>
          </w:tbl>
          <w:p w:rsidR="00C32499" w:rsidRPr="000C31C9" w:rsidRDefault="00C32499" w:rsidP="000C31C9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yellow"/>
              </w:rPr>
            </w:pPr>
          </w:p>
        </w:tc>
      </w:tr>
    </w:tbl>
    <w:p w:rsidR="009C19DD" w:rsidRDefault="00C32499" w:rsidP="00622FC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5C2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</w:t>
      </w:r>
      <w:r w:rsidR="009C19DD" w:rsidRPr="001525C2">
        <w:rPr>
          <w:rFonts w:ascii="Times New Roman" w:hAnsi="Times New Roman"/>
          <w:sz w:val="28"/>
          <w:szCs w:val="28"/>
        </w:rPr>
        <w:t>сравнения</w:t>
      </w:r>
      <w:proofErr w:type="gramStart"/>
      <w:r w:rsidR="009C19DD" w:rsidRPr="001525C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9C19DD" w:rsidRPr="001525C2">
        <w:rPr>
          <w:rFonts w:ascii="Times New Roman" w:hAnsi="Times New Roman"/>
          <w:sz w:val="28"/>
          <w:szCs w:val="28"/>
        </w:rPr>
        <w:t>, раствор сравнения Б, раствор для проверки пригодности хроматографической системы</w:t>
      </w:r>
      <w:r w:rsidRPr="001525C2">
        <w:rPr>
          <w:rFonts w:ascii="Times New Roman" w:hAnsi="Times New Roman"/>
          <w:sz w:val="28"/>
          <w:szCs w:val="28"/>
        </w:rPr>
        <w:t>.</w:t>
      </w:r>
    </w:p>
    <w:p w:rsidR="002D5DE6" w:rsidRPr="002D5DE6" w:rsidRDefault="002D5DE6" w:rsidP="00801C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DE6">
        <w:rPr>
          <w:rFonts w:ascii="Times New Roman" w:hAnsi="Times New Roman"/>
          <w:sz w:val="28"/>
          <w:szCs w:val="28"/>
        </w:rPr>
        <w:t>Перед инжектированием растворов сравнения промывка шприца осуществляется  этиленхлоридом.</w:t>
      </w:r>
    </w:p>
    <w:p w:rsidR="002D5DE6" w:rsidRPr="001525C2" w:rsidRDefault="002D5DE6" w:rsidP="00801C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DE6">
        <w:rPr>
          <w:rFonts w:ascii="Times New Roman" w:hAnsi="Times New Roman"/>
          <w:sz w:val="28"/>
          <w:szCs w:val="28"/>
        </w:rPr>
        <w:t>Перед инжектированием испытуемого раствора промывка шприца осуществляется  субстанцией.</w:t>
      </w:r>
    </w:p>
    <w:p w:rsidR="00C32499" w:rsidRPr="001525C2" w:rsidRDefault="00C32499" w:rsidP="00622F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5C2">
        <w:rPr>
          <w:rFonts w:ascii="Times New Roman" w:hAnsi="Times New Roman"/>
          <w:i/>
          <w:sz w:val="28"/>
          <w:szCs w:val="28"/>
        </w:rPr>
        <w:t xml:space="preserve">Идентификация </w:t>
      </w:r>
      <w:r w:rsidR="009C19DD" w:rsidRPr="001525C2">
        <w:rPr>
          <w:rFonts w:ascii="Times New Roman" w:hAnsi="Times New Roman"/>
          <w:i/>
          <w:sz w:val="28"/>
          <w:szCs w:val="28"/>
        </w:rPr>
        <w:t>примесей</w:t>
      </w:r>
      <w:r w:rsidRPr="001525C2">
        <w:rPr>
          <w:rFonts w:ascii="Times New Roman" w:hAnsi="Times New Roman"/>
          <w:sz w:val="28"/>
          <w:szCs w:val="28"/>
        </w:rPr>
        <w:t xml:space="preserve">. Для идентификации пика </w:t>
      </w:r>
      <w:r w:rsidR="001525C2" w:rsidRPr="001525C2">
        <w:rPr>
          <w:rFonts w:ascii="Times New Roman" w:hAnsi="Times New Roman"/>
          <w:color w:val="000000"/>
          <w:sz w:val="28"/>
          <w:szCs w:val="28"/>
        </w:rPr>
        <w:t xml:space="preserve">используются </w:t>
      </w:r>
      <w:r w:rsidRPr="001525C2">
        <w:rPr>
          <w:rFonts w:ascii="Times New Roman" w:hAnsi="Times New Roman"/>
          <w:color w:val="000000"/>
          <w:sz w:val="28"/>
          <w:szCs w:val="28"/>
        </w:rPr>
        <w:t>хроматограмма</w:t>
      </w:r>
      <w:r w:rsidRPr="001525C2">
        <w:rPr>
          <w:rFonts w:ascii="Times New Roman" w:hAnsi="Times New Roman"/>
          <w:color w:val="000000"/>
        </w:rPr>
        <w:t xml:space="preserve"> </w:t>
      </w:r>
      <w:r w:rsidRPr="001525C2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2D5DE6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 и хроматограмма,</w:t>
      </w:r>
      <w:r w:rsidR="00FB289F" w:rsidRPr="001525C2">
        <w:rPr>
          <w:rFonts w:ascii="Times New Roman" w:hAnsi="Times New Roman"/>
          <w:sz w:val="28"/>
          <w:szCs w:val="28"/>
        </w:rPr>
        <w:t xml:space="preserve"> прилагаемая к готовому стандартному образцу для проверки пригодности (содержащий примесь</w:t>
      </w:r>
      <w:proofErr w:type="gramStart"/>
      <w:r w:rsidR="00FB289F" w:rsidRPr="001525C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B289F" w:rsidRPr="001525C2">
        <w:rPr>
          <w:rFonts w:ascii="Times New Roman" w:hAnsi="Times New Roman"/>
          <w:sz w:val="28"/>
          <w:szCs w:val="28"/>
        </w:rPr>
        <w:t xml:space="preserve"> и В)</w:t>
      </w:r>
      <w:r w:rsidR="00A730EC">
        <w:rPr>
          <w:rFonts w:ascii="Times New Roman" w:hAnsi="Times New Roman"/>
          <w:color w:val="000000"/>
          <w:sz w:val="28"/>
          <w:szCs w:val="28"/>
        </w:rPr>
        <w:t>.</w:t>
      </w:r>
    </w:p>
    <w:p w:rsidR="009C19DD" w:rsidRPr="002D5DE6" w:rsidRDefault="009C19DD" w:rsidP="00622FC2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525C2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1525C2">
        <w:rPr>
          <w:rFonts w:ascii="Times New Roman" w:hAnsi="Times New Roman"/>
          <w:szCs w:val="28"/>
        </w:rPr>
        <w:t xml:space="preserve"> </w:t>
      </w:r>
      <w:proofErr w:type="spellStart"/>
      <w:r w:rsidR="006942A5" w:rsidRPr="001525C2">
        <w:rPr>
          <w:rFonts w:ascii="Times New Roman" w:hAnsi="Times New Roman"/>
          <w:b w:val="0"/>
          <w:szCs w:val="28"/>
        </w:rPr>
        <w:t>Севофлуран</w:t>
      </w:r>
      <w:proofErr w:type="spellEnd"/>
      <w:r w:rsidRPr="001525C2">
        <w:rPr>
          <w:rFonts w:ascii="Times New Roman" w:hAnsi="Times New Roman"/>
          <w:b w:val="0"/>
          <w:szCs w:val="28"/>
        </w:rPr>
        <w:t xml:space="preserve"> – 1</w:t>
      </w:r>
      <w:r w:rsidR="008C210D" w:rsidRPr="001525C2">
        <w:rPr>
          <w:rFonts w:ascii="Times New Roman" w:hAnsi="Times New Roman"/>
          <w:b w:val="0"/>
          <w:szCs w:val="28"/>
        </w:rPr>
        <w:t xml:space="preserve"> (</w:t>
      </w:r>
      <w:r w:rsidR="006942A5" w:rsidRPr="001525C2">
        <w:rPr>
          <w:rFonts w:ascii="Times New Roman" w:hAnsi="Times New Roman"/>
          <w:b w:val="0"/>
          <w:szCs w:val="28"/>
        </w:rPr>
        <w:t xml:space="preserve"> </w:t>
      </w:r>
      <w:r w:rsidR="002A3C4E" w:rsidRPr="002A3C4E">
        <w:rPr>
          <w:rFonts w:ascii="Times New Roman" w:hAnsi="Times New Roman"/>
          <w:b w:val="0"/>
          <w:szCs w:val="28"/>
        </w:rPr>
        <w:t xml:space="preserve">около </w:t>
      </w:r>
      <w:r w:rsidR="006942A5" w:rsidRPr="001525C2">
        <w:rPr>
          <w:rFonts w:ascii="Times New Roman" w:hAnsi="Times New Roman"/>
          <w:b w:val="0"/>
          <w:szCs w:val="28"/>
        </w:rPr>
        <w:t>6,6 минут)</w:t>
      </w:r>
      <w:r w:rsidRPr="001525C2">
        <w:rPr>
          <w:rFonts w:ascii="Times New Roman" w:hAnsi="Times New Roman"/>
          <w:b w:val="0"/>
          <w:szCs w:val="28"/>
        </w:rPr>
        <w:t>; примесь</w:t>
      </w:r>
      <w:proofErr w:type="gramStart"/>
      <w:r w:rsidRPr="001525C2">
        <w:rPr>
          <w:rFonts w:ascii="Times New Roman" w:hAnsi="Times New Roman"/>
          <w:b w:val="0"/>
          <w:szCs w:val="28"/>
        </w:rPr>
        <w:t> </w:t>
      </w:r>
      <w:r w:rsidR="006942A5" w:rsidRPr="001525C2">
        <w:rPr>
          <w:rFonts w:ascii="Times New Roman" w:hAnsi="Times New Roman"/>
          <w:b w:val="0"/>
          <w:szCs w:val="28"/>
        </w:rPr>
        <w:t>А</w:t>
      </w:r>
      <w:proofErr w:type="gramEnd"/>
      <w:r w:rsidRPr="001525C2">
        <w:rPr>
          <w:rFonts w:ascii="Times New Roman" w:hAnsi="Times New Roman"/>
          <w:b w:val="0"/>
          <w:szCs w:val="28"/>
        </w:rPr>
        <w:t xml:space="preserve"> – около 0,</w:t>
      </w:r>
      <w:r w:rsidR="006942A5" w:rsidRPr="001525C2">
        <w:rPr>
          <w:rFonts w:ascii="Times New Roman" w:hAnsi="Times New Roman"/>
          <w:b w:val="0"/>
          <w:szCs w:val="28"/>
        </w:rPr>
        <w:t>7</w:t>
      </w:r>
      <w:r w:rsidRPr="001525C2">
        <w:rPr>
          <w:rFonts w:ascii="Times New Roman" w:hAnsi="Times New Roman"/>
          <w:b w:val="0"/>
          <w:szCs w:val="28"/>
        </w:rPr>
        <w:t>8; примесь </w:t>
      </w:r>
      <w:r w:rsidR="006942A5" w:rsidRPr="001525C2">
        <w:rPr>
          <w:rFonts w:ascii="Times New Roman" w:hAnsi="Times New Roman"/>
          <w:b w:val="0"/>
          <w:szCs w:val="28"/>
        </w:rPr>
        <w:t>В – около 0,83</w:t>
      </w:r>
      <w:r w:rsidR="002D5DE6">
        <w:rPr>
          <w:rFonts w:ascii="Times New Roman" w:hAnsi="Times New Roman"/>
          <w:b w:val="0"/>
          <w:szCs w:val="28"/>
        </w:rPr>
        <w:t>;</w:t>
      </w:r>
      <w:r w:rsidR="002D5DE6" w:rsidRPr="002D5DE6">
        <w:t xml:space="preserve"> </w:t>
      </w:r>
      <w:r w:rsidR="002D5DE6" w:rsidRPr="002D5DE6">
        <w:rPr>
          <w:b w:val="0"/>
        </w:rPr>
        <w:t>внутренний стандарт – около 1,35.</w:t>
      </w:r>
    </w:p>
    <w:p w:rsidR="00C32499" w:rsidRDefault="00C32499" w:rsidP="00622F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5C2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1525C2">
        <w:rPr>
          <w:rFonts w:ascii="Times New Roman" w:hAnsi="Times New Roman"/>
          <w:sz w:val="28"/>
          <w:szCs w:val="28"/>
        </w:rPr>
        <w:t xml:space="preserve"> На хро</w:t>
      </w:r>
      <w:r w:rsidR="006942A5" w:rsidRPr="001525C2">
        <w:rPr>
          <w:rFonts w:ascii="Times New Roman" w:hAnsi="Times New Roman"/>
          <w:sz w:val="28"/>
          <w:szCs w:val="28"/>
        </w:rPr>
        <w:t xml:space="preserve">матограмме раствора </w:t>
      </w:r>
      <w:r w:rsidR="001525C2" w:rsidRPr="00A730EC">
        <w:rPr>
          <w:rFonts w:ascii="Times New Roman" w:hAnsi="Times New Roman"/>
          <w:sz w:val="28"/>
          <w:szCs w:val="28"/>
        </w:rPr>
        <w:t>для про</w:t>
      </w:r>
      <w:r w:rsidR="00B022D5">
        <w:rPr>
          <w:rFonts w:ascii="Times New Roman" w:hAnsi="Times New Roman"/>
          <w:sz w:val="28"/>
          <w:szCs w:val="28"/>
        </w:rPr>
        <w:t>верки пригодности хроматографич</w:t>
      </w:r>
      <w:r w:rsidR="001525C2" w:rsidRPr="00A730EC">
        <w:rPr>
          <w:rFonts w:ascii="Times New Roman" w:hAnsi="Times New Roman"/>
          <w:sz w:val="28"/>
          <w:szCs w:val="28"/>
        </w:rPr>
        <w:t>е</w:t>
      </w:r>
      <w:r w:rsidR="00B022D5">
        <w:rPr>
          <w:rFonts w:ascii="Times New Roman" w:hAnsi="Times New Roman"/>
          <w:sz w:val="28"/>
          <w:szCs w:val="28"/>
        </w:rPr>
        <w:t>с</w:t>
      </w:r>
      <w:r w:rsidR="001525C2" w:rsidRPr="00A730EC">
        <w:rPr>
          <w:rFonts w:ascii="Times New Roman" w:hAnsi="Times New Roman"/>
          <w:sz w:val="28"/>
          <w:szCs w:val="28"/>
        </w:rPr>
        <w:t>кой системы</w:t>
      </w:r>
      <w:r w:rsidR="001525C2" w:rsidRPr="001525C2" w:rsidDel="001525C2">
        <w:rPr>
          <w:rFonts w:ascii="Times New Roman" w:hAnsi="Times New Roman"/>
          <w:sz w:val="28"/>
          <w:szCs w:val="28"/>
        </w:rPr>
        <w:t xml:space="preserve"> </w:t>
      </w:r>
      <w:r w:rsidRPr="001525C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525C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525C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525C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6D1386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6D1386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6D1386">
        <w:rPr>
          <w:rFonts w:ascii="Times New Roman" w:hAnsi="Times New Roman"/>
          <w:color w:val="000000"/>
          <w:sz w:val="28"/>
          <w:szCs w:val="28"/>
        </w:rPr>
        <w:t xml:space="preserve"> и примеси В</w:t>
      </w:r>
      <w:r w:rsidRPr="001525C2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6942A5" w:rsidRPr="001525C2">
        <w:rPr>
          <w:rFonts w:ascii="Times New Roman" w:hAnsi="Times New Roman"/>
          <w:color w:val="000000"/>
          <w:sz w:val="28"/>
          <w:szCs w:val="28"/>
        </w:rPr>
        <w:t>2,0.</w:t>
      </w:r>
    </w:p>
    <w:p w:rsidR="00533BCA" w:rsidRPr="000D2A98" w:rsidRDefault="008261F7" w:rsidP="00622F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A98"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в субстанции севофлуран в процентах </w:t>
      </w:r>
      <w:r w:rsidRPr="000D2A98">
        <w:rPr>
          <w:rFonts w:ascii="Times New Roman" w:hAnsi="Times New Roman"/>
          <w:i/>
          <w:color w:val="000000"/>
          <w:sz w:val="28"/>
          <w:szCs w:val="28"/>
        </w:rPr>
        <w:t xml:space="preserve">(Х) </w:t>
      </w:r>
      <w:r w:rsidRPr="000D2A98">
        <w:rPr>
          <w:rFonts w:ascii="Times New Roman" w:hAnsi="Times New Roman"/>
          <w:color w:val="000000"/>
          <w:sz w:val="28"/>
          <w:szCs w:val="28"/>
        </w:rPr>
        <w:t>вычисляют по формуле</w:t>
      </w:r>
      <w:proofErr w:type="gramStart"/>
      <w:r w:rsidRPr="000D2A9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250FD2" w:rsidRPr="00250FD2" w:rsidRDefault="00C32499" w:rsidP="00250FD2">
      <w:pPr>
        <w:spacing w:line="360" w:lineRule="auto"/>
        <w:jc w:val="both"/>
        <w:rPr>
          <w:rFonts w:ascii="Times New Roman" w:eastAsiaTheme="minorEastAsia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₁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0,859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0,025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1,52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₁</m:t>
              </m:r>
            </m:den>
          </m:f>
        </m:oMath>
      </m:oMathPara>
    </w:p>
    <w:p w:rsidR="002D5DE6" w:rsidRPr="002D5DE6" w:rsidRDefault="002D5DE6" w:rsidP="00C3249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2D5DE6">
        <w:rPr>
          <w:rFonts w:ascii="Times New Roman" w:eastAsiaTheme="minorEastAsia" w:hAnsi="Times New Roman"/>
          <w:sz w:val="28"/>
          <w:szCs w:val="28"/>
        </w:rPr>
        <w:t>где</w:t>
      </w:r>
    </w:p>
    <w:tbl>
      <w:tblPr>
        <w:tblW w:w="0" w:type="auto"/>
        <w:tblLayout w:type="fixed"/>
        <w:tblLook w:val="0000"/>
      </w:tblPr>
      <w:tblGrid>
        <w:gridCol w:w="675"/>
        <w:gridCol w:w="1276"/>
        <w:gridCol w:w="425"/>
        <w:gridCol w:w="7192"/>
      </w:tblGrid>
      <w:tr w:rsidR="00C32499" w:rsidRPr="000C31C9" w:rsidTr="002D5DE6">
        <w:trPr>
          <w:cantSplit/>
        </w:trPr>
        <w:tc>
          <w:tcPr>
            <w:tcW w:w="675" w:type="dxa"/>
            <w:shd w:val="clear" w:color="auto" w:fill="auto"/>
          </w:tcPr>
          <w:p w:rsidR="00C32499" w:rsidRPr="00A730EC" w:rsidRDefault="00C32499" w:rsidP="000C31C9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32499" w:rsidRPr="00A730EC" w:rsidRDefault="002D5DE6" w:rsidP="00581299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i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</w:rPr>
              <w:t>,</w:t>
            </w:r>
            <w:r w:rsidR="008261F7" w:rsidRPr="00A730EC">
              <w:rPr>
                <w:rFonts w:ascii="Times New Roman" w:hAnsi="Times New Roman"/>
                <w:i/>
                <w:sz w:val="28"/>
                <w:lang w:val="en-US"/>
              </w:rPr>
              <w:t>859</w:t>
            </w:r>
          </w:p>
        </w:tc>
        <w:tc>
          <w:tcPr>
            <w:tcW w:w="425" w:type="dxa"/>
            <w:shd w:val="clear" w:color="auto" w:fill="auto"/>
          </w:tcPr>
          <w:p w:rsidR="00C32499" w:rsidRPr="00A730EC" w:rsidRDefault="00C32499" w:rsidP="000C31C9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730EC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192" w:type="dxa"/>
            <w:shd w:val="clear" w:color="auto" w:fill="auto"/>
          </w:tcPr>
          <w:p w:rsidR="00C32499" w:rsidRPr="00A730EC" w:rsidRDefault="008261F7" w:rsidP="000C31C9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730EC">
              <w:rPr>
                <w:rFonts w:ascii="Times New Roman" w:hAnsi="Times New Roman"/>
                <w:sz w:val="28"/>
                <w:szCs w:val="28"/>
              </w:rPr>
              <w:t>плотность внутреннего стандарта</w:t>
            </w:r>
            <w:r w:rsidR="00C32499" w:rsidRPr="00A730E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2499" w:rsidRPr="000C31C9" w:rsidTr="002D5DE6">
        <w:trPr>
          <w:cantSplit/>
        </w:trPr>
        <w:tc>
          <w:tcPr>
            <w:tcW w:w="675" w:type="dxa"/>
          </w:tcPr>
          <w:p w:rsidR="00C32499" w:rsidRPr="00A730EC" w:rsidRDefault="00C32499" w:rsidP="000C31C9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C32499" w:rsidRPr="00A730EC" w:rsidRDefault="008261F7" w:rsidP="00581299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i/>
                <w:sz w:val="28"/>
              </w:rPr>
            </w:pPr>
            <w:r w:rsidRPr="00A730EC">
              <w:rPr>
                <w:rFonts w:ascii="Times New Roman" w:hAnsi="Times New Roman"/>
                <w:i/>
                <w:sz w:val="28"/>
              </w:rPr>
              <w:t>1,52</w:t>
            </w:r>
          </w:p>
        </w:tc>
        <w:tc>
          <w:tcPr>
            <w:tcW w:w="425" w:type="dxa"/>
          </w:tcPr>
          <w:p w:rsidR="00C32499" w:rsidRPr="00A730EC" w:rsidRDefault="00C32499" w:rsidP="000C31C9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730EC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192" w:type="dxa"/>
          </w:tcPr>
          <w:p w:rsidR="00C32499" w:rsidRPr="00A730EC" w:rsidRDefault="008261F7" w:rsidP="000C31C9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730EC">
              <w:rPr>
                <w:rFonts w:ascii="Times New Roman" w:hAnsi="Times New Roman"/>
                <w:sz w:val="28"/>
                <w:szCs w:val="28"/>
              </w:rPr>
              <w:t>плотность севофлурана;</w:t>
            </w:r>
          </w:p>
        </w:tc>
      </w:tr>
      <w:tr w:rsidR="00C32499" w:rsidRPr="000C31C9" w:rsidTr="002D5DE6">
        <w:trPr>
          <w:cantSplit/>
        </w:trPr>
        <w:tc>
          <w:tcPr>
            <w:tcW w:w="675" w:type="dxa"/>
          </w:tcPr>
          <w:p w:rsidR="00C32499" w:rsidRPr="00A730EC" w:rsidRDefault="00C32499" w:rsidP="000C31C9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C32499" w:rsidRPr="00A730EC" w:rsidRDefault="00193B21" w:rsidP="00581299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i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vertAlign w:val="subscript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vertAlign w:val="subscript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C32499" w:rsidRPr="00A730EC" w:rsidRDefault="00C32499" w:rsidP="000C31C9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730EC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192" w:type="dxa"/>
          </w:tcPr>
          <w:p w:rsidR="00C32499" w:rsidRPr="00A730EC" w:rsidRDefault="00581299" w:rsidP="000C31C9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730EC">
              <w:rPr>
                <w:rFonts w:ascii="Times New Roman" w:hAnsi="Times New Roman"/>
                <w:sz w:val="28"/>
                <w:szCs w:val="28"/>
              </w:rPr>
              <w:t>отношение площади пика примеси к площади пика внутреннего стандарта на хроматограмме испытуемого раствора;</w:t>
            </w:r>
          </w:p>
        </w:tc>
      </w:tr>
      <w:tr w:rsidR="00C32499" w:rsidRPr="000C31C9" w:rsidTr="002D5DE6">
        <w:trPr>
          <w:cantSplit/>
        </w:trPr>
        <w:tc>
          <w:tcPr>
            <w:tcW w:w="675" w:type="dxa"/>
          </w:tcPr>
          <w:p w:rsidR="00C32499" w:rsidRPr="00A730EC" w:rsidRDefault="00C32499" w:rsidP="000C31C9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C32499" w:rsidRPr="002D5DE6" w:rsidRDefault="002D5DE6" w:rsidP="00581299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i/>
                <w:sz w:val="28"/>
                <w:vertAlign w:val="subscript"/>
              </w:rPr>
            </w:pPr>
            <m:oMathPara>
              <m:oMath>
                <m:r>
                  <w:rPr>
                    <w:rFonts w:ascii="Cambria Math" w:hAnsi="Times New Roman"/>
                    <w:sz w:val="28"/>
                    <w:szCs w:val="28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₁</m:t>
                </m:r>
              </m:oMath>
            </m:oMathPara>
          </w:p>
        </w:tc>
        <w:tc>
          <w:tcPr>
            <w:tcW w:w="425" w:type="dxa"/>
          </w:tcPr>
          <w:p w:rsidR="00C32499" w:rsidRPr="00A730EC" w:rsidRDefault="00C32499" w:rsidP="000C31C9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730EC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192" w:type="dxa"/>
          </w:tcPr>
          <w:p w:rsidR="00C32499" w:rsidRPr="002D5DE6" w:rsidRDefault="00581299" w:rsidP="002D5DE6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pacing w:val="-6"/>
                <w:sz w:val="28"/>
              </w:rPr>
            </w:pPr>
            <w:r w:rsidRPr="00A730EC">
              <w:rPr>
                <w:rFonts w:ascii="Times New Roman" w:hAnsi="Times New Roman"/>
                <w:sz w:val="28"/>
                <w:szCs w:val="28"/>
              </w:rPr>
              <w:t xml:space="preserve">фактор отклика на хроматограмме раствора сравнения </w:t>
            </w:r>
            <w:r w:rsidR="002D5DE6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</w:tbl>
    <w:p w:rsidR="002D5DE6" w:rsidRDefault="002D5DE6" w:rsidP="002D5D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Фактор отклика </w:t>
      </w:r>
      <m:oMath>
        <m:r>
          <w:rPr>
            <w:rFonts w:ascii="Cambria Math" w:hAnsi="Cambria Math"/>
            <w:color w:val="000000"/>
            <w:sz w:val="28"/>
            <w:szCs w:val="28"/>
          </w:rPr>
          <m:t>(</m:t>
        </m:r>
        <m:r>
          <w:rPr>
            <w:rFonts w:ascii="Cambria Math" w:hAnsi="Times New Roman"/>
            <w:sz w:val="28"/>
            <w:szCs w:val="28"/>
          </w:rPr>
          <m:t>F</m:t>
        </m:r>
        <m:r>
          <w:rPr>
            <w:rFonts w:ascii="Cambria Math" w:hAnsi="Cambria Math"/>
            <w:sz w:val="28"/>
            <w:szCs w:val="28"/>
          </w:rPr>
          <m:t>₁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 w:rsidRPr="000D2A98">
        <w:rPr>
          <w:rFonts w:ascii="Times New Roman" w:hAnsi="Times New Roman"/>
          <w:color w:val="000000"/>
          <w:sz w:val="28"/>
          <w:szCs w:val="28"/>
        </w:rPr>
        <w:t>вычисляют по формуле</w:t>
      </w:r>
      <w:proofErr w:type="gramStart"/>
      <w:r w:rsidRPr="000D2A9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2D5DE6" w:rsidRPr="000D2A98" w:rsidRDefault="002D5DE6" w:rsidP="002D5D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DE6" w:rsidRDefault="00193B21" w:rsidP="00250FD2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250FD2" w:rsidRPr="00250FD2">
        <w:rPr>
          <w:rFonts w:ascii="Times New Roman" w:hAnsi="Times New Roman"/>
          <w:i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∙R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</w:p>
    <w:p w:rsidR="00250FD2" w:rsidRPr="00250FD2" w:rsidRDefault="00250FD2" w:rsidP="00250FD2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</w:t>
      </w:r>
    </w:p>
    <w:tbl>
      <w:tblPr>
        <w:tblW w:w="0" w:type="auto"/>
        <w:tblLayout w:type="fixed"/>
        <w:tblLook w:val="0000"/>
      </w:tblPr>
      <w:tblGrid>
        <w:gridCol w:w="1276"/>
        <w:gridCol w:w="425"/>
        <w:gridCol w:w="7192"/>
      </w:tblGrid>
      <w:tr w:rsidR="00250FD2" w:rsidRPr="00A730EC" w:rsidTr="00250FD2">
        <w:trPr>
          <w:cantSplit/>
        </w:trPr>
        <w:tc>
          <w:tcPr>
            <w:tcW w:w="1276" w:type="dxa"/>
          </w:tcPr>
          <w:p w:rsidR="00250FD2" w:rsidRPr="00250FD2" w:rsidRDefault="00250FD2" w:rsidP="001A6191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R</w:t>
            </w:r>
          </w:p>
        </w:tc>
        <w:tc>
          <w:tcPr>
            <w:tcW w:w="425" w:type="dxa"/>
          </w:tcPr>
          <w:p w:rsidR="00250FD2" w:rsidRPr="00A730EC" w:rsidRDefault="00250FD2" w:rsidP="001A6191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730EC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192" w:type="dxa"/>
          </w:tcPr>
          <w:p w:rsidR="00250FD2" w:rsidRPr="00A730EC" w:rsidRDefault="00250FD2" w:rsidP="00250FD2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площади пика севофлурана к площади пика внутреннего стандарта на хроматограмме раствора сравнения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A730E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50FD2" w:rsidRPr="00A730EC" w:rsidTr="00250FD2">
        <w:trPr>
          <w:cantSplit/>
        </w:trPr>
        <w:tc>
          <w:tcPr>
            <w:tcW w:w="1276" w:type="dxa"/>
          </w:tcPr>
          <w:p w:rsidR="00250FD2" w:rsidRPr="00A730EC" w:rsidRDefault="00193B21" w:rsidP="00250FD2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i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vertAlign w:val="subscript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vertAlign w:val="subscript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250FD2" w:rsidRPr="00A730EC" w:rsidRDefault="00250FD2" w:rsidP="001A6191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730EC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192" w:type="dxa"/>
          </w:tcPr>
          <w:p w:rsidR="00250FD2" w:rsidRPr="00A730EC" w:rsidRDefault="00250FD2" w:rsidP="001A6191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внутреннего стандарта в растворе сравнения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мг</w:t>
            </w:r>
            <w:r w:rsidRPr="00A730E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50FD2" w:rsidRPr="002D5DE6" w:rsidTr="00250FD2">
        <w:trPr>
          <w:cantSplit/>
        </w:trPr>
        <w:tc>
          <w:tcPr>
            <w:tcW w:w="1276" w:type="dxa"/>
          </w:tcPr>
          <w:p w:rsidR="00250FD2" w:rsidRPr="002D5DE6" w:rsidRDefault="00193B21" w:rsidP="00250FD2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i/>
                <w:sz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vertAlign w:val="subscript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vertAlign w:val="subscript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250FD2" w:rsidRPr="00A730EC" w:rsidRDefault="00250FD2" w:rsidP="001A6191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730EC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192" w:type="dxa"/>
          </w:tcPr>
          <w:p w:rsidR="00250FD2" w:rsidRPr="002D5DE6" w:rsidRDefault="00250FD2" w:rsidP="00250FD2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pacing w:val="-6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субстанции в растворе сравнения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мг.</w:t>
            </w:r>
          </w:p>
        </w:tc>
      </w:tr>
    </w:tbl>
    <w:p w:rsidR="002D5DE6" w:rsidRDefault="002D5DE6" w:rsidP="00BF58A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33BCA" w:rsidRPr="00EF40AC" w:rsidRDefault="00C32499" w:rsidP="00BF58A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F40AC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</w:t>
      </w:r>
      <w:r w:rsidR="00533BCA" w:rsidRPr="00EF40AC">
        <w:rPr>
          <w:rFonts w:ascii="Times New Roman" w:hAnsi="Times New Roman"/>
          <w:i/>
          <w:color w:val="000000"/>
          <w:sz w:val="28"/>
          <w:szCs w:val="28"/>
        </w:rPr>
        <w:t>примесей.</w:t>
      </w:r>
    </w:p>
    <w:p w:rsidR="00533BCA" w:rsidRPr="00EF40AC" w:rsidRDefault="00533BCA" w:rsidP="00BF58A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40AC">
        <w:rPr>
          <w:rFonts w:ascii="Times New Roman" w:hAnsi="Times New Roman"/>
          <w:color w:val="000000"/>
          <w:sz w:val="28"/>
          <w:szCs w:val="28"/>
        </w:rPr>
        <w:t>- примесь</w:t>
      </w:r>
      <w:proofErr w:type="gramStart"/>
      <w:r w:rsidRPr="00EF40AC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EF40AC">
        <w:rPr>
          <w:rFonts w:ascii="Times New Roman" w:hAnsi="Times New Roman"/>
          <w:color w:val="000000"/>
          <w:sz w:val="28"/>
          <w:szCs w:val="28"/>
        </w:rPr>
        <w:t xml:space="preserve"> – не более 0,0025 %;</w:t>
      </w:r>
    </w:p>
    <w:p w:rsidR="00533BCA" w:rsidRPr="00EF40AC" w:rsidRDefault="007632BE" w:rsidP="00BF58A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533BCA" w:rsidRPr="00EF40AC">
        <w:rPr>
          <w:rFonts w:ascii="Times New Roman" w:hAnsi="Times New Roman"/>
          <w:color w:val="000000"/>
          <w:sz w:val="28"/>
          <w:szCs w:val="28"/>
        </w:rPr>
        <w:t xml:space="preserve"> – не более 0,0</w:t>
      </w:r>
      <w:r w:rsidR="00EF40AC">
        <w:rPr>
          <w:rFonts w:ascii="Times New Roman" w:hAnsi="Times New Roman"/>
          <w:color w:val="000000"/>
          <w:sz w:val="28"/>
          <w:szCs w:val="28"/>
        </w:rPr>
        <w:t>1</w:t>
      </w:r>
      <w:r w:rsidR="00533BCA" w:rsidRPr="00EF40AC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533BCA" w:rsidRPr="00EF40AC" w:rsidRDefault="00533BCA" w:rsidP="00533BC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40AC">
        <w:rPr>
          <w:rFonts w:ascii="Times New Roman" w:hAnsi="Times New Roman"/>
          <w:color w:val="000000"/>
          <w:sz w:val="28"/>
          <w:szCs w:val="28"/>
        </w:rPr>
        <w:t xml:space="preserve">- любая </w:t>
      </w:r>
      <w:r w:rsidR="008261F7" w:rsidRPr="00EF40AC">
        <w:rPr>
          <w:rFonts w:ascii="Times New Roman" w:hAnsi="Times New Roman"/>
          <w:color w:val="000000"/>
          <w:sz w:val="28"/>
          <w:szCs w:val="28"/>
        </w:rPr>
        <w:t>неидентифицированная</w:t>
      </w:r>
      <w:r w:rsidRPr="00EF40AC">
        <w:rPr>
          <w:rFonts w:ascii="Times New Roman" w:hAnsi="Times New Roman"/>
          <w:color w:val="000000"/>
          <w:sz w:val="28"/>
          <w:szCs w:val="28"/>
        </w:rPr>
        <w:t xml:space="preserve"> примесь – не более </w:t>
      </w:r>
      <w:r w:rsidR="008261F7" w:rsidRPr="00EF40AC">
        <w:rPr>
          <w:rFonts w:ascii="Times New Roman" w:hAnsi="Times New Roman"/>
          <w:color w:val="000000"/>
          <w:sz w:val="28"/>
          <w:szCs w:val="28"/>
        </w:rPr>
        <w:t>0,0</w:t>
      </w:r>
      <w:r w:rsidR="00EF40AC" w:rsidRPr="00EF40AC">
        <w:rPr>
          <w:rFonts w:ascii="Times New Roman" w:hAnsi="Times New Roman"/>
          <w:color w:val="000000"/>
          <w:sz w:val="28"/>
          <w:szCs w:val="28"/>
        </w:rPr>
        <w:t>1</w:t>
      </w:r>
      <w:r w:rsidRPr="00EF40AC">
        <w:rPr>
          <w:rFonts w:ascii="Times New Roman" w:hAnsi="Times New Roman"/>
          <w:color w:val="000000"/>
          <w:sz w:val="28"/>
          <w:szCs w:val="28"/>
        </w:rPr>
        <w:t>%;</w:t>
      </w:r>
    </w:p>
    <w:p w:rsidR="00533BCA" w:rsidRPr="00EF40AC" w:rsidRDefault="00533BCA" w:rsidP="00533BC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40AC">
        <w:rPr>
          <w:rFonts w:ascii="Times New Roman" w:hAnsi="Times New Roman"/>
          <w:color w:val="000000"/>
          <w:sz w:val="28"/>
          <w:szCs w:val="28"/>
        </w:rPr>
        <w:t xml:space="preserve">- сумма примесей – не более </w:t>
      </w:r>
      <w:r w:rsidR="008261F7" w:rsidRPr="00EF40AC">
        <w:rPr>
          <w:rFonts w:ascii="Times New Roman" w:hAnsi="Times New Roman"/>
          <w:color w:val="000000"/>
          <w:sz w:val="28"/>
          <w:szCs w:val="28"/>
        </w:rPr>
        <w:t>0,0</w:t>
      </w:r>
      <w:r w:rsidR="00EF40AC" w:rsidRPr="00EF40AC">
        <w:rPr>
          <w:rFonts w:ascii="Times New Roman" w:hAnsi="Times New Roman"/>
          <w:color w:val="000000"/>
          <w:sz w:val="28"/>
          <w:szCs w:val="28"/>
        </w:rPr>
        <w:t>3</w:t>
      </w:r>
      <w:r w:rsidRPr="00EF40AC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533BCA" w:rsidRPr="002F63EA" w:rsidRDefault="008261F7" w:rsidP="008261F7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F63EA">
        <w:rPr>
          <w:rFonts w:ascii="Times New Roman" w:hAnsi="Times New Roman"/>
          <w:b w:val="0"/>
          <w:szCs w:val="28"/>
        </w:rPr>
        <w:t>Не учитывают пики на хроматограмме раствора сравнения</w:t>
      </w:r>
      <w:proofErr w:type="gramStart"/>
      <w:r w:rsidRPr="002F63EA">
        <w:rPr>
          <w:rFonts w:ascii="Times New Roman" w:hAnsi="Times New Roman"/>
          <w:b w:val="0"/>
          <w:szCs w:val="28"/>
        </w:rPr>
        <w:t xml:space="preserve"> Б</w:t>
      </w:r>
      <w:proofErr w:type="gramEnd"/>
      <w:r w:rsidRPr="002F63EA">
        <w:rPr>
          <w:rFonts w:ascii="Times New Roman" w:hAnsi="Times New Roman"/>
          <w:b w:val="0"/>
          <w:szCs w:val="28"/>
        </w:rPr>
        <w:t>, площадь которых составляет менее 0,0005</w:t>
      </w:r>
      <w:r w:rsidRPr="002F63EA">
        <w:rPr>
          <w:rFonts w:ascii="Times New Roman" w:hAnsi="Times New Roman"/>
          <w:b w:val="0"/>
          <w:szCs w:val="28"/>
          <w:lang w:val="en-US"/>
        </w:rPr>
        <w:t> </w:t>
      </w:r>
      <w:r w:rsidRPr="002F63EA">
        <w:rPr>
          <w:rFonts w:ascii="Times New Roman" w:hAnsi="Times New Roman"/>
          <w:b w:val="0"/>
          <w:szCs w:val="28"/>
        </w:rPr>
        <w:t>%.</w:t>
      </w:r>
    </w:p>
    <w:p w:rsidR="00BF58A5" w:rsidRPr="00BA7AD2" w:rsidRDefault="00BF58A5" w:rsidP="008261F7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A7AD2">
        <w:rPr>
          <w:rFonts w:ascii="Times New Roman" w:hAnsi="Times New Roman"/>
          <w:color w:val="000000"/>
          <w:szCs w:val="28"/>
        </w:rPr>
        <w:t>Нелетучий остаток.</w:t>
      </w:r>
      <w:r w:rsidRPr="00BA7AD2">
        <w:rPr>
          <w:rFonts w:ascii="Times New Roman" w:hAnsi="Times New Roman"/>
          <w:color w:val="000000"/>
          <w:sz w:val="20"/>
        </w:rPr>
        <w:t xml:space="preserve"> </w:t>
      </w:r>
      <w:r w:rsidRPr="00BA7AD2">
        <w:rPr>
          <w:rFonts w:ascii="Times New Roman" w:hAnsi="Times New Roman"/>
          <w:b w:val="0"/>
          <w:color w:val="000000"/>
          <w:szCs w:val="28"/>
        </w:rPr>
        <w:t>Не более 0,0</w:t>
      </w:r>
      <w:r w:rsidR="00BA7AD2" w:rsidRPr="00950E3C">
        <w:rPr>
          <w:rFonts w:ascii="Times New Roman" w:hAnsi="Times New Roman"/>
          <w:b w:val="0"/>
          <w:color w:val="000000"/>
          <w:szCs w:val="28"/>
        </w:rPr>
        <w:t>1</w:t>
      </w:r>
      <w:r w:rsidRPr="00BA7AD2">
        <w:rPr>
          <w:rFonts w:ascii="Times New Roman" w:hAnsi="Times New Roman"/>
          <w:b w:val="0"/>
          <w:color w:val="000000"/>
          <w:szCs w:val="28"/>
        </w:rPr>
        <w:t xml:space="preserve"> %. Около 10,0 мл (точная навеска) субстанции выпаривают на водяной бане досуха. Остаток не должен превышать 1,0 мг.</w:t>
      </w:r>
    </w:p>
    <w:p w:rsidR="00ED6EF6" w:rsidRPr="00BA7AD2" w:rsidRDefault="00ED6EF6" w:rsidP="00C3249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BA7AD2">
        <w:rPr>
          <w:rFonts w:ascii="Times New Roman" w:hAnsi="Times New Roman"/>
          <w:szCs w:val="28"/>
        </w:rPr>
        <w:t>Вода</w:t>
      </w:r>
      <w:r w:rsidR="0045510D" w:rsidRPr="00BA7AD2">
        <w:rPr>
          <w:rFonts w:ascii="Times New Roman" w:hAnsi="Times New Roman"/>
          <w:szCs w:val="28"/>
        </w:rPr>
        <w:t xml:space="preserve">. </w:t>
      </w:r>
      <w:r w:rsidR="00BF58A5" w:rsidRPr="00BA7AD2">
        <w:rPr>
          <w:rFonts w:ascii="Times New Roman" w:hAnsi="Times New Roman"/>
          <w:b w:val="0"/>
          <w:szCs w:val="28"/>
        </w:rPr>
        <w:t>Не более 0,1 %</w:t>
      </w:r>
      <w:r w:rsidR="00357C69" w:rsidRPr="00BA7AD2">
        <w:rPr>
          <w:rFonts w:ascii="Times New Roman" w:hAnsi="Times New Roman"/>
          <w:b w:val="0"/>
          <w:szCs w:val="28"/>
        </w:rPr>
        <w:t xml:space="preserve"> (</w:t>
      </w:r>
      <w:r w:rsidR="00014F85" w:rsidRPr="00BA7AD2">
        <w:rPr>
          <w:rFonts w:ascii="Times New Roman" w:hAnsi="Times New Roman"/>
          <w:b w:val="0"/>
          <w:szCs w:val="28"/>
        </w:rPr>
        <w:t>ОФС «Определение воды»</w:t>
      </w:r>
      <w:r w:rsidR="00C961C4" w:rsidRPr="00BA7AD2">
        <w:rPr>
          <w:rFonts w:ascii="Times New Roman" w:hAnsi="Times New Roman"/>
          <w:b w:val="0"/>
          <w:szCs w:val="28"/>
        </w:rPr>
        <w:t>, метод</w:t>
      </w:r>
      <w:r w:rsidR="00F545BF" w:rsidRPr="00BA7AD2">
        <w:rPr>
          <w:rFonts w:ascii="Times New Roman" w:hAnsi="Times New Roman"/>
          <w:b w:val="0"/>
          <w:szCs w:val="28"/>
        </w:rPr>
        <w:t> </w:t>
      </w:r>
      <w:r w:rsidR="00C961C4" w:rsidRPr="00BA7AD2">
        <w:rPr>
          <w:rFonts w:ascii="Times New Roman" w:hAnsi="Times New Roman"/>
          <w:b w:val="0"/>
          <w:szCs w:val="28"/>
        </w:rPr>
        <w:t>1</w:t>
      </w:r>
      <w:r w:rsidR="00014F85" w:rsidRPr="00BA7AD2">
        <w:rPr>
          <w:rFonts w:ascii="Times New Roman" w:hAnsi="Times New Roman"/>
          <w:b w:val="0"/>
          <w:szCs w:val="28"/>
        </w:rPr>
        <w:t xml:space="preserve">). Для определения используют около </w:t>
      </w:r>
      <w:r w:rsidR="00E651ED" w:rsidRPr="00BA7AD2">
        <w:rPr>
          <w:rFonts w:ascii="Times New Roman" w:hAnsi="Times New Roman"/>
          <w:b w:val="0"/>
          <w:szCs w:val="28"/>
        </w:rPr>
        <w:t>10,0 мл</w:t>
      </w:r>
      <w:r w:rsidRPr="00BA7AD2">
        <w:rPr>
          <w:rFonts w:ascii="Times New Roman" w:hAnsi="Times New Roman"/>
          <w:b w:val="0"/>
          <w:szCs w:val="28"/>
        </w:rPr>
        <w:t xml:space="preserve"> </w:t>
      </w:r>
      <w:r w:rsidR="00014F85" w:rsidRPr="00BA7AD2">
        <w:rPr>
          <w:rFonts w:ascii="Times New Roman" w:hAnsi="Times New Roman"/>
          <w:b w:val="0"/>
          <w:szCs w:val="28"/>
        </w:rPr>
        <w:t xml:space="preserve">(точная навеска) </w:t>
      </w:r>
      <w:r w:rsidRPr="00BA7AD2">
        <w:rPr>
          <w:rFonts w:ascii="Times New Roman" w:hAnsi="Times New Roman"/>
          <w:b w:val="0"/>
          <w:szCs w:val="28"/>
        </w:rPr>
        <w:t>субстанции.</w:t>
      </w:r>
    </w:p>
    <w:p w:rsidR="00127794" w:rsidRPr="00BA7AD2" w:rsidRDefault="00127794" w:rsidP="00C3249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BA7AD2">
        <w:rPr>
          <w:rFonts w:ascii="Times New Roman" w:hAnsi="Times New Roman"/>
          <w:szCs w:val="28"/>
        </w:rPr>
        <w:lastRenderedPageBreak/>
        <w:t xml:space="preserve">Фториды. </w:t>
      </w:r>
      <w:r w:rsidR="003A5785" w:rsidRPr="00BA7AD2">
        <w:rPr>
          <w:rFonts w:ascii="Times New Roman" w:hAnsi="Times New Roman"/>
          <w:b w:val="0"/>
          <w:szCs w:val="28"/>
        </w:rPr>
        <w:t xml:space="preserve">Не более </w:t>
      </w:r>
      <w:r w:rsidR="00BA7AD2" w:rsidRPr="00BA7AD2">
        <w:rPr>
          <w:rFonts w:ascii="Times New Roman" w:hAnsi="Times New Roman"/>
          <w:b w:val="0"/>
          <w:szCs w:val="28"/>
        </w:rPr>
        <w:t>0</w:t>
      </w:r>
      <w:r w:rsidR="00BA7AD2" w:rsidRPr="00950E3C">
        <w:rPr>
          <w:rFonts w:ascii="Times New Roman" w:hAnsi="Times New Roman"/>
          <w:b w:val="0"/>
          <w:szCs w:val="28"/>
        </w:rPr>
        <w:t>,0002</w:t>
      </w:r>
      <w:r w:rsidR="003A5785" w:rsidRPr="00BA7AD2">
        <w:rPr>
          <w:rFonts w:ascii="Times New Roman" w:hAnsi="Times New Roman"/>
          <w:b w:val="0"/>
          <w:szCs w:val="28"/>
        </w:rPr>
        <w:t xml:space="preserve"> %. Определение проводят методом потенциометрии. </w:t>
      </w:r>
    </w:p>
    <w:p w:rsidR="003A5785" w:rsidRPr="000C31C9" w:rsidRDefault="003A5785" w:rsidP="00C3249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highlight w:val="yellow"/>
        </w:rPr>
      </w:pPr>
      <w:r w:rsidRPr="009D15DB">
        <w:rPr>
          <w:rFonts w:ascii="Times New Roman" w:hAnsi="Times New Roman"/>
          <w:b w:val="0"/>
          <w:i/>
          <w:szCs w:val="28"/>
        </w:rPr>
        <w:t xml:space="preserve">Буферный раствор. </w:t>
      </w:r>
      <w:r w:rsidR="00213123" w:rsidRPr="009D15DB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D75C81">
        <w:rPr>
          <w:rFonts w:ascii="Times New Roman" w:hAnsi="Times New Roman"/>
          <w:b w:val="0"/>
          <w:szCs w:val="28"/>
        </w:rPr>
        <w:t>2</w:t>
      </w:r>
      <w:r w:rsidR="00213123" w:rsidRPr="009D15DB">
        <w:rPr>
          <w:rFonts w:ascii="Times New Roman" w:hAnsi="Times New Roman"/>
          <w:b w:val="0"/>
          <w:szCs w:val="28"/>
        </w:rPr>
        <w:t xml:space="preserve"> л помещают </w:t>
      </w:r>
      <w:r w:rsidR="00D75C81">
        <w:rPr>
          <w:rFonts w:ascii="Times New Roman" w:hAnsi="Times New Roman"/>
          <w:b w:val="0"/>
          <w:szCs w:val="28"/>
        </w:rPr>
        <w:t>110</w:t>
      </w:r>
      <w:r w:rsidR="005C4C23">
        <w:rPr>
          <w:rFonts w:ascii="Times New Roman" w:hAnsi="Times New Roman"/>
          <w:b w:val="0"/>
          <w:szCs w:val="28"/>
        </w:rPr>
        <w:t> </w:t>
      </w:r>
      <w:r w:rsidR="00213123" w:rsidRPr="009D15DB">
        <w:rPr>
          <w:rFonts w:ascii="Times New Roman" w:hAnsi="Times New Roman"/>
          <w:b w:val="0"/>
          <w:szCs w:val="28"/>
        </w:rPr>
        <w:t xml:space="preserve">г натрия </w:t>
      </w:r>
      <w:r w:rsidR="00D75C81">
        <w:rPr>
          <w:rFonts w:ascii="Times New Roman" w:hAnsi="Times New Roman"/>
          <w:b w:val="0"/>
          <w:szCs w:val="28"/>
        </w:rPr>
        <w:t>хлорида</w:t>
      </w:r>
      <w:r w:rsidR="00213123" w:rsidRPr="009D15DB">
        <w:rPr>
          <w:rFonts w:ascii="Times New Roman" w:hAnsi="Times New Roman"/>
          <w:b w:val="0"/>
          <w:szCs w:val="28"/>
        </w:rPr>
        <w:t xml:space="preserve"> </w:t>
      </w:r>
      <w:r w:rsidR="00D75C81">
        <w:rPr>
          <w:rFonts w:ascii="Times New Roman" w:hAnsi="Times New Roman"/>
          <w:b w:val="0"/>
          <w:szCs w:val="28"/>
        </w:rPr>
        <w:t>1</w:t>
      </w:r>
      <w:r w:rsidR="00213123" w:rsidRPr="009D15DB">
        <w:rPr>
          <w:rFonts w:ascii="Times New Roman" w:hAnsi="Times New Roman"/>
          <w:b w:val="0"/>
          <w:szCs w:val="28"/>
        </w:rPr>
        <w:t xml:space="preserve">,0 г натрия </w:t>
      </w:r>
      <w:r w:rsidR="00D75C81">
        <w:rPr>
          <w:rFonts w:ascii="Times New Roman" w:hAnsi="Times New Roman"/>
          <w:b w:val="0"/>
          <w:szCs w:val="28"/>
        </w:rPr>
        <w:t>цитрата</w:t>
      </w:r>
      <w:r w:rsidR="00213123" w:rsidRPr="009D15DB">
        <w:rPr>
          <w:rFonts w:ascii="Times New Roman" w:hAnsi="Times New Roman"/>
          <w:b w:val="0"/>
          <w:szCs w:val="28"/>
        </w:rPr>
        <w:t xml:space="preserve">, </w:t>
      </w:r>
      <w:r w:rsidR="00D75C81">
        <w:rPr>
          <w:rFonts w:ascii="Times New Roman" w:hAnsi="Times New Roman"/>
          <w:b w:val="0"/>
          <w:szCs w:val="28"/>
        </w:rPr>
        <w:t>700</w:t>
      </w:r>
      <w:r w:rsidR="00213123" w:rsidRPr="009D15DB">
        <w:rPr>
          <w:rFonts w:ascii="Times New Roman" w:hAnsi="Times New Roman"/>
          <w:b w:val="0"/>
          <w:szCs w:val="28"/>
        </w:rPr>
        <w:t xml:space="preserve"> мл воды. </w:t>
      </w:r>
      <w:r w:rsidR="00D75C81">
        <w:rPr>
          <w:rFonts w:ascii="Times New Roman" w:hAnsi="Times New Roman"/>
          <w:b w:val="0"/>
          <w:szCs w:val="28"/>
        </w:rPr>
        <w:t>К полученному раствору д</w:t>
      </w:r>
      <w:r w:rsidR="00213123" w:rsidRPr="009D15DB">
        <w:rPr>
          <w:rFonts w:ascii="Times New Roman" w:hAnsi="Times New Roman"/>
          <w:b w:val="0"/>
          <w:szCs w:val="28"/>
        </w:rPr>
        <w:t xml:space="preserve">обавляют </w:t>
      </w:r>
      <w:r w:rsidR="009C138A">
        <w:rPr>
          <w:rFonts w:ascii="Times New Roman" w:hAnsi="Times New Roman"/>
          <w:b w:val="0"/>
          <w:szCs w:val="28"/>
        </w:rPr>
        <w:t>15</w:t>
      </w:r>
      <w:r w:rsidR="00213123" w:rsidRPr="009D15DB">
        <w:rPr>
          <w:rFonts w:ascii="Times New Roman" w:hAnsi="Times New Roman"/>
          <w:b w:val="0"/>
          <w:szCs w:val="28"/>
        </w:rPr>
        <w:t xml:space="preserve">0 г натрия гидроксида. Охлаждают до комнатной температуры и </w:t>
      </w:r>
      <w:r w:rsidR="009C138A">
        <w:rPr>
          <w:rFonts w:ascii="Times New Roman" w:hAnsi="Times New Roman"/>
          <w:b w:val="0"/>
          <w:szCs w:val="28"/>
        </w:rPr>
        <w:t xml:space="preserve">осторожно при перемешивании </w:t>
      </w:r>
      <w:r w:rsidR="00213123" w:rsidRPr="009D15DB">
        <w:rPr>
          <w:rFonts w:ascii="Times New Roman" w:hAnsi="Times New Roman"/>
          <w:b w:val="0"/>
          <w:szCs w:val="28"/>
        </w:rPr>
        <w:t xml:space="preserve">добавляют </w:t>
      </w:r>
      <w:r w:rsidR="009C138A">
        <w:rPr>
          <w:rFonts w:ascii="Times New Roman" w:hAnsi="Times New Roman"/>
          <w:b w:val="0"/>
          <w:szCs w:val="28"/>
        </w:rPr>
        <w:t>450</w:t>
      </w:r>
      <w:r w:rsidR="00213123" w:rsidRPr="009D15DB">
        <w:rPr>
          <w:rFonts w:ascii="Times New Roman" w:hAnsi="Times New Roman"/>
          <w:b w:val="0"/>
          <w:szCs w:val="28"/>
        </w:rPr>
        <w:t xml:space="preserve"> мл уксусной кислоты ледяной. </w:t>
      </w:r>
      <w:r w:rsidR="009C138A">
        <w:rPr>
          <w:rFonts w:ascii="Times New Roman" w:hAnsi="Times New Roman"/>
          <w:b w:val="0"/>
          <w:szCs w:val="28"/>
        </w:rPr>
        <w:t>Раствор о</w:t>
      </w:r>
      <w:r w:rsidR="00213123" w:rsidRPr="009D15DB">
        <w:rPr>
          <w:rFonts w:ascii="Times New Roman" w:hAnsi="Times New Roman"/>
          <w:b w:val="0"/>
          <w:szCs w:val="28"/>
        </w:rPr>
        <w:t>хлаждают</w:t>
      </w:r>
      <w:r w:rsidR="009C138A">
        <w:rPr>
          <w:rFonts w:ascii="Times New Roman" w:hAnsi="Times New Roman"/>
          <w:b w:val="0"/>
          <w:szCs w:val="28"/>
        </w:rPr>
        <w:t xml:space="preserve"> до комнатной температуры. Добавляют 6</w:t>
      </w:r>
      <w:r w:rsidR="00213123" w:rsidRPr="009D15DB">
        <w:rPr>
          <w:rFonts w:ascii="Times New Roman" w:hAnsi="Times New Roman"/>
          <w:b w:val="0"/>
          <w:szCs w:val="28"/>
        </w:rPr>
        <w:t>00 мл 2-пропанола</w:t>
      </w:r>
      <w:r w:rsidR="009C138A">
        <w:rPr>
          <w:rFonts w:ascii="Times New Roman" w:hAnsi="Times New Roman"/>
          <w:b w:val="0"/>
          <w:szCs w:val="28"/>
        </w:rPr>
        <w:t>, и д</w:t>
      </w:r>
      <w:r w:rsidR="00213123" w:rsidRPr="009D15DB">
        <w:rPr>
          <w:rFonts w:ascii="Times New Roman" w:hAnsi="Times New Roman"/>
          <w:b w:val="0"/>
          <w:szCs w:val="28"/>
        </w:rPr>
        <w:t>оводят объём раствора водой до метки</w:t>
      </w:r>
      <w:proofErr w:type="gramStart"/>
      <w:r w:rsidR="00213123" w:rsidRPr="009D15DB">
        <w:rPr>
          <w:rFonts w:ascii="Times New Roman" w:hAnsi="Times New Roman"/>
          <w:b w:val="0"/>
          <w:szCs w:val="28"/>
        </w:rPr>
        <w:t>.</w:t>
      </w:r>
      <w:proofErr w:type="gramEnd"/>
      <w:r w:rsidR="00213123" w:rsidRPr="009D15DB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213123" w:rsidRPr="009D15DB">
        <w:rPr>
          <w:rFonts w:ascii="Times New Roman" w:hAnsi="Times New Roman"/>
          <w:b w:val="0"/>
          <w:szCs w:val="28"/>
        </w:rPr>
        <w:t>р</w:t>
      </w:r>
      <w:proofErr w:type="gramEnd"/>
      <w:r w:rsidR="00213123" w:rsidRPr="009D15DB">
        <w:rPr>
          <w:rFonts w:ascii="Times New Roman" w:hAnsi="Times New Roman"/>
          <w:b w:val="0"/>
          <w:szCs w:val="28"/>
        </w:rPr>
        <w:t>Н раствора должен составлять 5,0-5,5.</w:t>
      </w:r>
    </w:p>
    <w:p w:rsidR="00213123" w:rsidRPr="009D15DB" w:rsidRDefault="009C138A" w:rsidP="00C3249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Стандартный</w:t>
      </w:r>
      <w:r w:rsidR="006E0B51" w:rsidRPr="009D15DB">
        <w:rPr>
          <w:rFonts w:ascii="Times New Roman" w:hAnsi="Times New Roman"/>
          <w:b w:val="0"/>
          <w:i/>
          <w:szCs w:val="28"/>
        </w:rPr>
        <w:t xml:space="preserve"> раствор.</w:t>
      </w:r>
      <w:r w:rsidR="006E0B51" w:rsidRPr="009D15DB">
        <w:rPr>
          <w:rFonts w:ascii="Times New Roman" w:hAnsi="Times New Roman"/>
          <w:b w:val="0"/>
          <w:szCs w:val="28"/>
        </w:rPr>
        <w:t xml:space="preserve"> В </w:t>
      </w:r>
      <w:r>
        <w:rPr>
          <w:rFonts w:ascii="Times New Roman" w:hAnsi="Times New Roman"/>
          <w:b w:val="0"/>
          <w:szCs w:val="28"/>
        </w:rPr>
        <w:t>мерную колбу</w:t>
      </w:r>
      <w:r w:rsidR="006E0B51" w:rsidRPr="009D15DB">
        <w:rPr>
          <w:rFonts w:ascii="Times New Roman" w:hAnsi="Times New Roman"/>
          <w:b w:val="0"/>
          <w:szCs w:val="28"/>
        </w:rPr>
        <w:t xml:space="preserve"> вместимостью </w:t>
      </w:r>
      <w:r>
        <w:rPr>
          <w:rFonts w:ascii="Times New Roman" w:hAnsi="Times New Roman"/>
          <w:b w:val="0"/>
          <w:szCs w:val="28"/>
        </w:rPr>
        <w:t>100</w:t>
      </w:r>
      <w:r w:rsidR="006E0B51" w:rsidRPr="009D15DB">
        <w:rPr>
          <w:rFonts w:ascii="Times New Roman" w:hAnsi="Times New Roman"/>
          <w:b w:val="0"/>
          <w:szCs w:val="28"/>
        </w:rPr>
        <w:t xml:space="preserve"> мл помещают </w:t>
      </w:r>
      <w:r>
        <w:rPr>
          <w:rFonts w:ascii="Times New Roman" w:hAnsi="Times New Roman"/>
          <w:b w:val="0"/>
          <w:szCs w:val="28"/>
        </w:rPr>
        <w:t>221 мг (точная навеска) предварительно высушенного при 150</w:t>
      </w:r>
      <w:proofErr w:type="gramStart"/>
      <w:r>
        <w:rPr>
          <w:rFonts w:ascii="Times New Roman" w:hAnsi="Times New Roman"/>
          <w:b w:val="0"/>
          <w:szCs w:val="28"/>
        </w:rPr>
        <w:t> °С</w:t>
      </w:r>
      <w:proofErr w:type="gramEnd"/>
      <w:r>
        <w:rPr>
          <w:rFonts w:ascii="Times New Roman" w:hAnsi="Times New Roman"/>
          <w:b w:val="0"/>
          <w:szCs w:val="28"/>
        </w:rPr>
        <w:t xml:space="preserve"> в течение 4 часов натрия фторида</w:t>
      </w:r>
      <w:r w:rsidR="006E0B51" w:rsidRPr="009D15DB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добавляют 20 мл воды. К полученному раствору добавляют 1,0 мл натрия гидроксида раствора 0,01 М, доводят объём раствора водой до метки.</w:t>
      </w:r>
    </w:p>
    <w:p w:rsidR="009C138A" w:rsidRDefault="009A2B6F" w:rsidP="00C3249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Стандартный раствор А</w:t>
      </w:r>
      <w:r w:rsidR="009C138A" w:rsidRPr="009C138A">
        <w:rPr>
          <w:rFonts w:ascii="Times New Roman" w:hAnsi="Times New Roman"/>
          <w:b w:val="0"/>
          <w:i/>
          <w:szCs w:val="28"/>
        </w:rPr>
        <w:t>.</w:t>
      </w:r>
      <w:r w:rsidR="009C138A">
        <w:rPr>
          <w:rFonts w:ascii="Times New Roman" w:hAnsi="Times New Roman"/>
          <w:b w:val="0"/>
          <w:szCs w:val="28"/>
        </w:rPr>
        <w:t xml:space="preserve"> В мерную колбу вместимостью 100 мл помещают 10 мл </w:t>
      </w:r>
      <w:r>
        <w:rPr>
          <w:rFonts w:ascii="Times New Roman" w:hAnsi="Times New Roman"/>
          <w:b w:val="0"/>
          <w:szCs w:val="28"/>
        </w:rPr>
        <w:t>стандартного</w:t>
      </w:r>
      <w:r w:rsidR="009C138A">
        <w:rPr>
          <w:rFonts w:ascii="Times New Roman" w:hAnsi="Times New Roman"/>
          <w:b w:val="0"/>
          <w:szCs w:val="28"/>
        </w:rPr>
        <w:t xml:space="preserve"> раствора и доводят объём раствора водой до метки.</w:t>
      </w:r>
    </w:p>
    <w:p w:rsidR="009C138A" w:rsidRPr="009A2B6F" w:rsidRDefault="009A2B6F" w:rsidP="00C3249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Стандартный раствор</w:t>
      </w:r>
      <w:r w:rsidR="009C138A" w:rsidRPr="009C138A">
        <w:rPr>
          <w:rFonts w:ascii="Times New Roman" w:hAnsi="Times New Roman"/>
          <w:b w:val="0"/>
          <w:i/>
          <w:szCs w:val="28"/>
        </w:rPr>
        <w:t xml:space="preserve"> Б.</w:t>
      </w:r>
      <w:r w:rsidR="009C138A">
        <w:rPr>
          <w:rFonts w:ascii="Times New Roman" w:hAnsi="Times New Roman"/>
          <w:b w:val="0"/>
          <w:i/>
          <w:szCs w:val="28"/>
        </w:rPr>
        <w:t xml:space="preserve"> </w:t>
      </w:r>
      <w:r w:rsidR="009C138A" w:rsidRPr="009C138A">
        <w:rPr>
          <w:rFonts w:ascii="Times New Roman" w:hAnsi="Times New Roman"/>
          <w:b w:val="0"/>
          <w:szCs w:val="28"/>
        </w:rPr>
        <w:t>В мерную колбу вместимостью 100 мл</w:t>
      </w:r>
      <w:r w:rsidR="009C138A">
        <w:rPr>
          <w:rFonts w:ascii="Times New Roman" w:hAnsi="Times New Roman"/>
          <w:b w:val="0"/>
          <w:szCs w:val="28"/>
        </w:rPr>
        <w:t xml:space="preserve"> помещают 5 мл </w:t>
      </w:r>
      <w:r>
        <w:rPr>
          <w:rFonts w:ascii="Times New Roman" w:hAnsi="Times New Roman"/>
          <w:b w:val="0"/>
          <w:szCs w:val="28"/>
        </w:rPr>
        <w:t>стандартный раствор</w:t>
      </w:r>
      <w:r w:rsidR="009C138A">
        <w:rPr>
          <w:rFonts w:ascii="Times New Roman" w:hAnsi="Times New Roman"/>
          <w:b w:val="0"/>
          <w:szCs w:val="28"/>
        </w:rPr>
        <w:t xml:space="preserve"> А и доводят объём раствора водой до метки.</w:t>
      </w:r>
    </w:p>
    <w:p w:rsidR="009A2B6F" w:rsidRDefault="009A2B6F" w:rsidP="00C3249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A2B6F">
        <w:rPr>
          <w:rFonts w:ascii="Times New Roman" w:hAnsi="Times New Roman"/>
          <w:b w:val="0"/>
          <w:i/>
          <w:szCs w:val="28"/>
        </w:rPr>
        <w:t xml:space="preserve">Стандартный раствор </w:t>
      </w:r>
      <w:r>
        <w:rPr>
          <w:rFonts w:ascii="Times New Roman" w:hAnsi="Times New Roman"/>
          <w:b w:val="0"/>
          <w:i/>
          <w:szCs w:val="28"/>
        </w:rPr>
        <w:t>В</w:t>
      </w:r>
      <w:r w:rsidRPr="009A2B6F">
        <w:rPr>
          <w:rFonts w:ascii="Times New Roman" w:hAnsi="Times New Roman"/>
          <w:b w:val="0"/>
          <w:i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100 мл помещают 2 мл стандартного раствора </w:t>
      </w:r>
      <w:r w:rsidR="00307F01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 xml:space="preserve"> и доводят объём раствора водой до метки.</w:t>
      </w:r>
    </w:p>
    <w:p w:rsidR="009A2B6F" w:rsidRPr="00307F01" w:rsidRDefault="009A2B6F" w:rsidP="00C3249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A2B6F">
        <w:rPr>
          <w:rFonts w:ascii="Times New Roman" w:hAnsi="Times New Roman"/>
          <w:b w:val="0"/>
          <w:i/>
          <w:szCs w:val="28"/>
        </w:rPr>
        <w:t>Стандартный раствор Г.</w:t>
      </w:r>
      <w:r w:rsidR="0063686E">
        <w:rPr>
          <w:rFonts w:ascii="Times New Roman" w:hAnsi="Times New Roman"/>
          <w:b w:val="0"/>
          <w:szCs w:val="28"/>
        </w:rPr>
        <w:t xml:space="preserve"> </w:t>
      </w:r>
      <w:r w:rsidR="00307F01">
        <w:rPr>
          <w:rFonts w:ascii="Times New Roman" w:hAnsi="Times New Roman"/>
          <w:b w:val="0"/>
          <w:szCs w:val="28"/>
        </w:rPr>
        <w:t>В мерную колбу вместимостью 50 мл помещают 5 мл с</w:t>
      </w:r>
      <w:r w:rsidR="00307F01" w:rsidRPr="00307F01">
        <w:rPr>
          <w:rFonts w:ascii="Times New Roman" w:hAnsi="Times New Roman"/>
          <w:b w:val="0"/>
          <w:szCs w:val="28"/>
        </w:rPr>
        <w:t>тандартный раствор Б</w:t>
      </w:r>
      <w:r w:rsidR="00307F01">
        <w:rPr>
          <w:rFonts w:ascii="Times New Roman" w:hAnsi="Times New Roman"/>
          <w:b w:val="0"/>
          <w:szCs w:val="28"/>
        </w:rPr>
        <w:t xml:space="preserve"> и доводят объём раствора водой до метки.</w:t>
      </w:r>
    </w:p>
    <w:p w:rsidR="00307F01" w:rsidRPr="00307F01" w:rsidRDefault="00307F01" w:rsidP="00307F01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07F01">
        <w:rPr>
          <w:rFonts w:ascii="Times New Roman" w:hAnsi="Times New Roman"/>
          <w:b w:val="0"/>
          <w:i/>
          <w:szCs w:val="28"/>
        </w:rPr>
        <w:t>Стандартный раствор Д.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50 мл помещают 5 мл с</w:t>
      </w:r>
      <w:r w:rsidRPr="00307F01">
        <w:rPr>
          <w:rFonts w:ascii="Times New Roman" w:hAnsi="Times New Roman"/>
          <w:b w:val="0"/>
          <w:szCs w:val="28"/>
        </w:rPr>
        <w:t xml:space="preserve">тандартный раствор </w:t>
      </w:r>
      <w:r>
        <w:rPr>
          <w:rFonts w:ascii="Times New Roman" w:hAnsi="Times New Roman"/>
          <w:b w:val="0"/>
          <w:szCs w:val="28"/>
        </w:rPr>
        <w:t>В и доводят объём раствора водой до метки.</w:t>
      </w:r>
    </w:p>
    <w:p w:rsidR="0063686E" w:rsidRDefault="00307F01" w:rsidP="00C3249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07F01">
        <w:rPr>
          <w:rFonts w:ascii="Times New Roman" w:hAnsi="Times New Roman"/>
          <w:b w:val="0"/>
          <w:i/>
          <w:szCs w:val="28"/>
        </w:rPr>
        <w:t>Испытуемый раствор.</w:t>
      </w:r>
      <w:r w:rsidR="00C2259C">
        <w:rPr>
          <w:rFonts w:ascii="Times New Roman" w:hAnsi="Times New Roman"/>
          <w:b w:val="0"/>
          <w:i/>
          <w:szCs w:val="28"/>
        </w:rPr>
        <w:t xml:space="preserve"> </w:t>
      </w:r>
      <w:r w:rsidR="00C2259C">
        <w:rPr>
          <w:rFonts w:ascii="Times New Roman" w:hAnsi="Times New Roman"/>
          <w:b w:val="0"/>
          <w:szCs w:val="28"/>
        </w:rPr>
        <w:t xml:space="preserve">В делительную воронку вместимостью 250 мл помещают </w:t>
      </w:r>
      <w:r w:rsidR="00C2259C" w:rsidRPr="004A7B2B">
        <w:rPr>
          <w:rFonts w:ascii="Times New Roman" w:hAnsi="Times New Roman"/>
          <w:b w:val="0"/>
          <w:szCs w:val="28"/>
        </w:rPr>
        <w:t>50 мл</w:t>
      </w:r>
      <w:r w:rsidR="00C2259C">
        <w:rPr>
          <w:rFonts w:ascii="Times New Roman" w:hAnsi="Times New Roman"/>
          <w:b w:val="0"/>
          <w:szCs w:val="28"/>
        </w:rPr>
        <w:t xml:space="preserve"> субстанции, добавляют 50 мл воды, встряхивают в течение 3 </w:t>
      </w:r>
      <w:r w:rsidR="00C2259C">
        <w:rPr>
          <w:rFonts w:ascii="Times New Roman" w:hAnsi="Times New Roman"/>
          <w:b w:val="0"/>
          <w:szCs w:val="28"/>
        </w:rPr>
        <w:lastRenderedPageBreak/>
        <w:t xml:space="preserve">минут. Раствор оставляют до разделения слоев жидкостей. Водный слой отделяют. </w:t>
      </w:r>
      <w:r w:rsidR="000C6A4C">
        <w:rPr>
          <w:rFonts w:ascii="Times New Roman" w:hAnsi="Times New Roman"/>
          <w:b w:val="0"/>
          <w:szCs w:val="28"/>
        </w:rPr>
        <w:t>В мерную колбу вместимостью 50 мл помещают 25 мл водного слоя раствора и доводят объём раствора буферным раствором до метки.</w:t>
      </w:r>
    </w:p>
    <w:p w:rsidR="000C6A4C" w:rsidRPr="000C6A4C" w:rsidRDefault="000C6A4C" w:rsidP="00C3249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C6A4C">
        <w:rPr>
          <w:rFonts w:ascii="Times New Roman" w:hAnsi="Times New Roman"/>
          <w:b w:val="0"/>
          <w:i/>
          <w:szCs w:val="28"/>
        </w:rPr>
        <w:t>Контрольный раствор.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 мерную колбу вместимостью 50 мл помещают 25 мл воды и доводят объём раствора буферным раствором до метки.</w:t>
      </w:r>
    </w:p>
    <w:p w:rsidR="00994524" w:rsidRDefault="000C6A4C" w:rsidP="0035076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C6A4C">
        <w:rPr>
          <w:rFonts w:ascii="Times New Roman" w:hAnsi="Times New Roman"/>
          <w:b w:val="0"/>
          <w:i/>
          <w:szCs w:val="28"/>
        </w:rPr>
        <w:t>Методика.</w:t>
      </w:r>
      <w:r>
        <w:rPr>
          <w:rFonts w:ascii="Times New Roman" w:hAnsi="Times New Roman"/>
          <w:b w:val="0"/>
          <w:szCs w:val="28"/>
        </w:rPr>
        <w:t xml:space="preserve"> Электрод соединяют с рН-метром и устанавливают прибор на измерения в мВ. В мерные колбы вместимостью 50 мл помещают по 25 мл стандартного раствора</w:t>
      </w:r>
      <w:proofErr w:type="gramStart"/>
      <w:r>
        <w:rPr>
          <w:rFonts w:ascii="Times New Roman" w:hAnsi="Times New Roman"/>
          <w:b w:val="0"/>
          <w:szCs w:val="28"/>
        </w:rPr>
        <w:t xml:space="preserve"> Б</w:t>
      </w:r>
      <w:proofErr w:type="gramEnd"/>
      <w:r>
        <w:rPr>
          <w:rFonts w:ascii="Times New Roman" w:hAnsi="Times New Roman"/>
          <w:b w:val="0"/>
          <w:szCs w:val="28"/>
        </w:rPr>
        <w:t xml:space="preserve">, стандартного раствора В, стандартного раствора Г, стандартного раствора Д, доводят объём растворов буферным раствором до метки. Каждый раствор переносят в химический стакан вместимостью 100 мл и помещают </w:t>
      </w:r>
      <w:r w:rsidR="00F50219">
        <w:rPr>
          <w:rFonts w:ascii="Times New Roman" w:hAnsi="Times New Roman"/>
          <w:b w:val="0"/>
          <w:szCs w:val="28"/>
        </w:rPr>
        <w:t>магнитную мешалку, покрытую тефлоном, и измерительный электрод.</w:t>
      </w:r>
    </w:p>
    <w:p w:rsidR="00FD1EDF" w:rsidRPr="00FD1EDF" w:rsidRDefault="00290C00" w:rsidP="0035076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FD1EDF">
        <w:rPr>
          <w:rFonts w:ascii="Times New Roman" w:hAnsi="Times New Roman"/>
          <w:b w:val="0"/>
          <w:szCs w:val="28"/>
        </w:rPr>
        <w:t>Ст</w:t>
      </w:r>
      <w:r w:rsidR="00FD1EDF">
        <w:rPr>
          <w:rFonts w:ascii="Times New Roman" w:hAnsi="Times New Roman"/>
          <w:b w:val="0"/>
          <w:szCs w:val="28"/>
        </w:rPr>
        <w:t>роят график зависимости показани</w:t>
      </w:r>
      <w:r w:rsidRPr="00FD1EDF">
        <w:rPr>
          <w:rFonts w:ascii="Times New Roman" w:hAnsi="Times New Roman"/>
          <w:b w:val="0"/>
          <w:szCs w:val="28"/>
        </w:rPr>
        <w:t>й вольтометра от конце</w:t>
      </w:r>
      <w:r w:rsidR="00FD1EDF">
        <w:rPr>
          <w:rFonts w:ascii="Times New Roman" w:hAnsi="Times New Roman"/>
          <w:b w:val="0"/>
          <w:szCs w:val="28"/>
        </w:rPr>
        <w:t xml:space="preserve">нтрации </w:t>
      </w:r>
      <w:proofErr w:type="gramStart"/>
      <w:r w:rsidR="00FD1EDF">
        <w:rPr>
          <w:rFonts w:ascii="Times New Roman" w:hAnsi="Times New Roman"/>
          <w:b w:val="0"/>
          <w:szCs w:val="28"/>
        </w:rPr>
        <w:t>фторид-ионов</w:t>
      </w:r>
      <w:proofErr w:type="gramEnd"/>
      <w:r w:rsidR="00FD1EDF">
        <w:rPr>
          <w:rFonts w:ascii="Times New Roman" w:hAnsi="Times New Roman"/>
          <w:b w:val="0"/>
          <w:szCs w:val="28"/>
        </w:rPr>
        <w:t xml:space="preserve"> в калиброво</w:t>
      </w:r>
      <w:r w:rsidRPr="00FD1EDF">
        <w:rPr>
          <w:rFonts w:ascii="Times New Roman" w:hAnsi="Times New Roman"/>
          <w:b w:val="0"/>
          <w:szCs w:val="28"/>
        </w:rPr>
        <w:t>чных растворах.</w:t>
      </w:r>
    </w:p>
    <w:p w:rsidR="00543660" w:rsidRPr="009D15DB" w:rsidRDefault="00543660" w:rsidP="0035076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D15DB">
        <w:rPr>
          <w:rFonts w:ascii="Times New Roman" w:hAnsi="Times New Roman"/>
        </w:rPr>
        <w:t xml:space="preserve">Микробиологическая чистота. </w:t>
      </w:r>
      <w:r w:rsidRPr="009D15DB">
        <w:rPr>
          <w:rFonts w:ascii="Times New Roman" w:hAnsi="Times New Roman"/>
          <w:b w:val="0"/>
        </w:rPr>
        <w:t>В соответствии с ОФС «Микробиологическая чистота».</w:t>
      </w:r>
    </w:p>
    <w:p w:rsidR="009C564B" w:rsidRPr="003276D5" w:rsidRDefault="00ED6EF6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276D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3276D5">
        <w:rPr>
          <w:rFonts w:ascii="Times New Roman" w:hAnsi="Times New Roman"/>
          <w:b/>
          <w:sz w:val="28"/>
          <w:szCs w:val="28"/>
        </w:rPr>
        <w:t xml:space="preserve">. </w:t>
      </w:r>
      <w:r w:rsidR="009C564B" w:rsidRPr="003276D5">
        <w:rPr>
          <w:rFonts w:ascii="Times New Roman" w:hAnsi="Times New Roman"/>
          <w:sz w:val="28"/>
        </w:rPr>
        <w:t xml:space="preserve">Определение проводят методом </w:t>
      </w:r>
      <w:r w:rsidR="00EA1860" w:rsidRPr="003276D5">
        <w:rPr>
          <w:rFonts w:ascii="Times New Roman" w:hAnsi="Times New Roman"/>
          <w:sz w:val="28"/>
        </w:rPr>
        <w:t>Г</w:t>
      </w:r>
      <w:r w:rsidR="009C564B" w:rsidRPr="003276D5">
        <w:rPr>
          <w:rFonts w:ascii="Times New Roman" w:hAnsi="Times New Roman"/>
          <w:sz w:val="28"/>
        </w:rPr>
        <w:t>Х в условиях испытания «Родственные примеси».</w:t>
      </w:r>
    </w:p>
    <w:p w:rsidR="0035076D" w:rsidRPr="003276D5" w:rsidRDefault="00EA1860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6D5">
        <w:rPr>
          <w:rFonts w:ascii="Times New Roman" w:hAnsi="Times New Roman"/>
          <w:sz w:val="28"/>
          <w:szCs w:val="28"/>
        </w:rPr>
        <w:t>Хроматографируют испытуемый раствор</w:t>
      </w:r>
      <w:r w:rsidR="0035076D" w:rsidRPr="003276D5">
        <w:rPr>
          <w:rFonts w:ascii="Times New Roman" w:hAnsi="Times New Roman"/>
          <w:sz w:val="28"/>
          <w:szCs w:val="28"/>
        </w:rPr>
        <w:t>.</w:t>
      </w:r>
    </w:p>
    <w:p w:rsidR="009C564B" w:rsidRPr="003276D5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76D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EA1860" w:rsidRPr="003276D5">
        <w:rPr>
          <w:rFonts w:ascii="Times New Roman" w:hAnsi="Times New Roman"/>
          <w:sz w:val="28"/>
          <w:szCs w:val="28"/>
        </w:rPr>
        <w:t>севофлурана</w:t>
      </w:r>
      <w:r w:rsidR="003402E9" w:rsidRPr="003276D5">
        <w:rPr>
          <w:rFonts w:ascii="Times New Roman" w:hAnsi="Times New Roman"/>
          <w:sz w:val="28"/>
          <w:szCs w:val="28"/>
        </w:rPr>
        <w:t xml:space="preserve"> </w:t>
      </w:r>
      <w:r w:rsidR="00EA1860" w:rsidRPr="003276D5">
        <w:rPr>
          <w:rFonts w:ascii="Times New Roman" w:hAnsi="Times New Roman"/>
          <w:sz w:val="28"/>
          <w:szCs w:val="28"/>
          <w:lang w:val="en-US"/>
        </w:rPr>
        <w:t>C</w:t>
      </w:r>
      <w:r w:rsidR="00EA1860" w:rsidRPr="003276D5">
        <w:rPr>
          <w:rFonts w:ascii="Times New Roman" w:hAnsi="Times New Roman"/>
          <w:sz w:val="28"/>
          <w:szCs w:val="28"/>
          <w:vertAlign w:val="subscript"/>
        </w:rPr>
        <w:t>4</w:t>
      </w:r>
      <w:r w:rsidR="00EA1860" w:rsidRPr="003276D5">
        <w:rPr>
          <w:rFonts w:ascii="Times New Roman" w:hAnsi="Times New Roman"/>
          <w:sz w:val="28"/>
          <w:szCs w:val="28"/>
          <w:lang w:val="en-US"/>
        </w:rPr>
        <w:t>H</w:t>
      </w:r>
      <w:r w:rsidR="00EA1860" w:rsidRPr="003276D5">
        <w:rPr>
          <w:rFonts w:ascii="Times New Roman" w:hAnsi="Times New Roman"/>
          <w:sz w:val="28"/>
          <w:szCs w:val="28"/>
          <w:vertAlign w:val="subscript"/>
        </w:rPr>
        <w:t>3</w:t>
      </w:r>
      <w:r w:rsidR="00EA1860" w:rsidRPr="003276D5">
        <w:rPr>
          <w:rFonts w:ascii="Times New Roman" w:hAnsi="Times New Roman"/>
          <w:sz w:val="28"/>
          <w:szCs w:val="28"/>
          <w:lang w:val="en-US"/>
        </w:rPr>
        <w:t>F</w:t>
      </w:r>
      <w:r w:rsidR="00EA1860" w:rsidRPr="003276D5">
        <w:rPr>
          <w:rFonts w:ascii="Times New Roman" w:hAnsi="Times New Roman"/>
          <w:sz w:val="28"/>
          <w:szCs w:val="28"/>
          <w:vertAlign w:val="subscript"/>
        </w:rPr>
        <w:t>7</w:t>
      </w:r>
      <w:r w:rsidR="00EA1860" w:rsidRPr="003276D5">
        <w:rPr>
          <w:rFonts w:ascii="Times New Roman" w:hAnsi="Times New Roman"/>
          <w:sz w:val="28"/>
          <w:szCs w:val="28"/>
          <w:lang w:val="en-US"/>
        </w:rPr>
        <w:t>O</w:t>
      </w:r>
      <w:r w:rsidR="00411F5E" w:rsidRPr="003276D5">
        <w:rPr>
          <w:rFonts w:ascii="Times New Roman" w:hAnsi="Times New Roman"/>
          <w:sz w:val="28"/>
          <w:szCs w:val="28"/>
        </w:rPr>
        <w:t xml:space="preserve"> </w:t>
      </w:r>
      <w:r w:rsidRPr="003276D5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3276D5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3276D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276D5" w:rsidRPr="003276D5">
        <w:rPr>
          <w:rFonts w:ascii="Times New Roman" w:hAnsi="Times New Roman"/>
          <w:sz w:val="28"/>
        </w:rPr>
        <w:t>определяют расчетным методом</w:t>
      </w:r>
      <w:r w:rsidRPr="003276D5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3276D5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X=100-Σр</m:t>
          </m:r>
        </m:oMath>
      </m:oMathPara>
    </w:p>
    <w:tbl>
      <w:tblPr>
        <w:tblW w:w="5000" w:type="pct"/>
        <w:tblLayout w:type="fixed"/>
        <w:tblLook w:val="0000"/>
      </w:tblPr>
      <w:tblGrid>
        <w:gridCol w:w="675"/>
        <w:gridCol w:w="994"/>
        <w:gridCol w:w="426"/>
        <w:gridCol w:w="7902"/>
      </w:tblGrid>
      <w:tr w:rsidR="009C564B" w:rsidRPr="003276D5" w:rsidTr="00732E96">
        <w:trPr>
          <w:cantSplit/>
          <w:trHeight w:val="160"/>
        </w:trPr>
        <w:tc>
          <w:tcPr>
            <w:tcW w:w="338" w:type="pct"/>
          </w:tcPr>
          <w:p w:rsidR="009C564B" w:rsidRPr="003276D5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276D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9C564B" w:rsidRPr="003276D5" w:rsidRDefault="003276D5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Σр</m:t>
                </m:r>
              </m:oMath>
            </m:oMathPara>
          </w:p>
        </w:tc>
        <w:tc>
          <w:tcPr>
            <w:tcW w:w="213" w:type="pct"/>
          </w:tcPr>
          <w:p w:rsidR="009C564B" w:rsidRPr="003276D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3276D5" w:rsidRDefault="003276D5" w:rsidP="003276D5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276D5">
              <w:rPr>
                <w:rFonts w:ascii="Times New Roman" w:hAnsi="Times New Roman"/>
                <w:color w:val="000000"/>
                <w:szCs w:val="28"/>
              </w:rPr>
              <w:t>Сумма примесей, %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</w:tbl>
    <w:p w:rsidR="00ED6EF6" w:rsidRPr="003402E9" w:rsidRDefault="00ED6EF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6D5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276D5">
        <w:rPr>
          <w:rFonts w:ascii="Times New Roman" w:hAnsi="Times New Roman"/>
          <w:b/>
          <w:sz w:val="28"/>
          <w:szCs w:val="28"/>
        </w:rPr>
        <w:t xml:space="preserve">. </w:t>
      </w:r>
      <w:r w:rsidRPr="003276D5">
        <w:rPr>
          <w:rFonts w:ascii="Times New Roman" w:hAnsi="Times New Roman"/>
          <w:sz w:val="28"/>
          <w:szCs w:val="28"/>
        </w:rPr>
        <w:t xml:space="preserve">В </w:t>
      </w:r>
      <w:r w:rsidR="00BF58A5" w:rsidRPr="003276D5">
        <w:rPr>
          <w:rFonts w:ascii="Times New Roman" w:hAnsi="Times New Roman"/>
          <w:bCs/>
          <w:sz w:val="28"/>
          <w:szCs w:val="28"/>
        </w:rPr>
        <w:t>сухом, защищенном</w:t>
      </w:r>
      <w:r w:rsidR="00BF58A5" w:rsidRPr="009D15DB">
        <w:rPr>
          <w:rFonts w:ascii="Times New Roman" w:hAnsi="Times New Roman"/>
          <w:bCs/>
          <w:sz w:val="28"/>
          <w:szCs w:val="28"/>
        </w:rPr>
        <w:t xml:space="preserve"> от света месте</w:t>
      </w:r>
      <w:r w:rsidRPr="009D15DB">
        <w:rPr>
          <w:rFonts w:ascii="Times New Roman" w:hAnsi="Times New Roman"/>
          <w:sz w:val="28"/>
          <w:szCs w:val="28"/>
        </w:rPr>
        <w:t>.</w:t>
      </w:r>
    </w:p>
    <w:sectPr w:rsidR="00ED6EF6" w:rsidRPr="003402E9" w:rsidSect="00286E3A">
      <w:footerReference w:type="default" r:id="rId10"/>
      <w:headerReference w:type="first" r:id="rId11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1C" w:rsidRDefault="004F241C" w:rsidP="007209DF">
      <w:pPr>
        <w:spacing w:after="0" w:line="240" w:lineRule="auto"/>
      </w:pPr>
      <w:r>
        <w:separator/>
      </w:r>
    </w:p>
  </w:endnote>
  <w:endnote w:type="continuationSeparator" w:id="0">
    <w:p w:rsidR="004F241C" w:rsidRDefault="004F241C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24" w:rsidRDefault="00193B21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994524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ED3F00">
      <w:rPr>
        <w:rFonts w:ascii="Times New Roman" w:hAnsi="Times New Roman"/>
        <w:noProof/>
        <w:sz w:val="28"/>
        <w:szCs w:val="28"/>
      </w:rPr>
      <w:t>6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994524" w:rsidRDefault="009945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1C" w:rsidRDefault="004F241C" w:rsidP="007209DF">
      <w:pPr>
        <w:spacing w:after="0" w:line="240" w:lineRule="auto"/>
      </w:pPr>
      <w:r>
        <w:separator/>
      </w:r>
    </w:p>
  </w:footnote>
  <w:footnote w:type="continuationSeparator" w:id="0">
    <w:p w:rsidR="004F241C" w:rsidRDefault="004F241C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24" w:rsidRPr="00014F85" w:rsidRDefault="00994524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188B"/>
    <w:multiLevelType w:val="hybridMultilevel"/>
    <w:tmpl w:val="03B48466"/>
    <w:lvl w:ilvl="0" w:tplc="F0245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7932"/>
    <w:rsid w:val="000137C0"/>
    <w:rsid w:val="00014F85"/>
    <w:rsid w:val="00020CD7"/>
    <w:rsid w:val="00033597"/>
    <w:rsid w:val="00036383"/>
    <w:rsid w:val="000502D6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27F4"/>
    <w:rsid w:val="00095064"/>
    <w:rsid w:val="000A289C"/>
    <w:rsid w:val="000A4414"/>
    <w:rsid w:val="000A5D18"/>
    <w:rsid w:val="000B4529"/>
    <w:rsid w:val="000C31C9"/>
    <w:rsid w:val="000C6A4C"/>
    <w:rsid w:val="000D2A98"/>
    <w:rsid w:val="000D4256"/>
    <w:rsid w:val="000D53BF"/>
    <w:rsid w:val="000E179B"/>
    <w:rsid w:val="000E46D8"/>
    <w:rsid w:val="000E4947"/>
    <w:rsid w:val="000F6BD7"/>
    <w:rsid w:val="001039F5"/>
    <w:rsid w:val="00126F26"/>
    <w:rsid w:val="00127794"/>
    <w:rsid w:val="00130BEE"/>
    <w:rsid w:val="001525C2"/>
    <w:rsid w:val="00155D16"/>
    <w:rsid w:val="00164755"/>
    <w:rsid w:val="0016770B"/>
    <w:rsid w:val="00172BFF"/>
    <w:rsid w:val="0019011D"/>
    <w:rsid w:val="00191C18"/>
    <w:rsid w:val="00193B21"/>
    <w:rsid w:val="00193BD9"/>
    <w:rsid w:val="00196609"/>
    <w:rsid w:val="001972E3"/>
    <w:rsid w:val="0019748C"/>
    <w:rsid w:val="001A1FA6"/>
    <w:rsid w:val="001B3917"/>
    <w:rsid w:val="001B396B"/>
    <w:rsid w:val="001C1122"/>
    <w:rsid w:val="001C528C"/>
    <w:rsid w:val="001C699D"/>
    <w:rsid w:val="001D041E"/>
    <w:rsid w:val="001D0DF7"/>
    <w:rsid w:val="001D33F5"/>
    <w:rsid w:val="001D6687"/>
    <w:rsid w:val="001D791C"/>
    <w:rsid w:val="001E2970"/>
    <w:rsid w:val="001E6EA8"/>
    <w:rsid w:val="001F6D8C"/>
    <w:rsid w:val="001F702C"/>
    <w:rsid w:val="00211DAC"/>
    <w:rsid w:val="00213123"/>
    <w:rsid w:val="00215E54"/>
    <w:rsid w:val="00227648"/>
    <w:rsid w:val="00230795"/>
    <w:rsid w:val="002310ED"/>
    <w:rsid w:val="00234721"/>
    <w:rsid w:val="0024193E"/>
    <w:rsid w:val="00241FE8"/>
    <w:rsid w:val="00246629"/>
    <w:rsid w:val="00247390"/>
    <w:rsid w:val="00250667"/>
    <w:rsid w:val="00250B3C"/>
    <w:rsid w:val="00250FD2"/>
    <w:rsid w:val="00252D1D"/>
    <w:rsid w:val="002679FD"/>
    <w:rsid w:val="0028304F"/>
    <w:rsid w:val="00284723"/>
    <w:rsid w:val="00286E3A"/>
    <w:rsid w:val="00287483"/>
    <w:rsid w:val="00287AEA"/>
    <w:rsid w:val="00287E42"/>
    <w:rsid w:val="00290C00"/>
    <w:rsid w:val="00296B6B"/>
    <w:rsid w:val="002A3C4E"/>
    <w:rsid w:val="002B36BC"/>
    <w:rsid w:val="002B765D"/>
    <w:rsid w:val="002D0A86"/>
    <w:rsid w:val="002D4C88"/>
    <w:rsid w:val="002D55B7"/>
    <w:rsid w:val="002D5D2A"/>
    <w:rsid w:val="002D5DE6"/>
    <w:rsid w:val="002E1272"/>
    <w:rsid w:val="002E21C9"/>
    <w:rsid w:val="002E7AB2"/>
    <w:rsid w:val="002F63EA"/>
    <w:rsid w:val="00306211"/>
    <w:rsid w:val="00306AA1"/>
    <w:rsid w:val="00307F01"/>
    <w:rsid w:val="0031594A"/>
    <w:rsid w:val="003276D5"/>
    <w:rsid w:val="00331B2A"/>
    <w:rsid w:val="00336F10"/>
    <w:rsid w:val="00337CB2"/>
    <w:rsid w:val="003402E9"/>
    <w:rsid w:val="003414E8"/>
    <w:rsid w:val="00342ADF"/>
    <w:rsid w:val="00345BEE"/>
    <w:rsid w:val="0035076D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A5785"/>
    <w:rsid w:val="003A57AD"/>
    <w:rsid w:val="003A60DE"/>
    <w:rsid w:val="003B134D"/>
    <w:rsid w:val="003B4D8A"/>
    <w:rsid w:val="003C2BD7"/>
    <w:rsid w:val="003D3A58"/>
    <w:rsid w:val="003D6787"/>
    <w:rsid w:val="003D71B3"/>
    <w:rsid w:val="003E1688"/>
    <w:rsid w:val="003F1AB7"/>
    <w:rsid w:val="003F792A"/>
    <w:rsid w:val="004033D8"/>
    <w:rsid w:val="00404D64"/>
    <w:rsid w:val="00406CB7"/>
    <w:rsid w:val="00407BF4"/>
    <w:rsid w:val="00407EDB"/>
    <w:rsid w:val="00411A4A"/>
    <w:rsid w:val="00411F5E"/>
    <w:rsid w:val="00414C87"/>
    <w:rsid w:val="00415930"/>
    <w:rsid w:val="00415EAD"/>
    <w:rsid w:val="0042112D"/>
    <w:rsid w:val="0042696A"/>
    <w:rsid w:val="00427429"/>
    <w:rsid w:val="0043000D"/>
    <w:rsid w:val="004350DD"/>
    <w:rsid w:val="00436E60"/>
    <w:rsid w:val="00440E1B"/>
    <w:rsid w:val="004434E3"/>
    <w:rsid w:val="00447DE8"/>
    <w:rsid w:val="00450588"/>
    <w:rsid w:val="004534B7"/>
    <w:rsid w:val="00453ACD"/>
    <w:rsid w:val="00453C5C"/>
    <w:rsid w:val="0045510D"/>
    <w:rsid w:val="004563F9"/>
    <w:rsid w:val="00460984"/>
    <w:rsid w:val="00470C0B"/>
    <w:rsid w:val="00472B0A"/>
    <w:rsid w:val="00484210"/>
    <w:rsid w:val="00485445"/>
    <w:rsid w:val="0048565A"/>
    <w:rsid w:val="0049733D"/>
    <w:rsid w:val="004A7B2B"/>
    <w:rsid w:val="004B0198"/>
    <w:rsid w:val="004B29BB"/>
    <w:rsid w:val="004B6C1D"/>
    <w:rsid w:val="004C0257"/>
    <w:rsid w:val="004C4407"/>
    <w:rsid w:val="004C5B1F"/>
    <w:rsid w:val="004C744D"/>
    <w:rsid w:val="004D0805"/>
    <w:rsid w:val="004D0887"/>
    <w:rsid w:val="004D1C03"/>
    <w:rsid w:val="004D2665"/>
    <w:rsid w:val="004D6AC3"/>
    <w:rsid w:val="004E19E9"/>
    <w:rsid w:val="004E3757"/>
    <w:rsid w:val="004F241C"/>
    <w:rsid w:val="004F698C"/>
    <w:rsid w:val="004F6FFD"/>
    <w:rsid w:val="00502BE7"/>
    <w:rsid w:val="0050307C"/>
    <w:rsid w:val="00503326"/>
    <w:rsid w:val="00505903"/>
    <w:rsid w:val="00510A00"/>
    <w:rsid w:val="0051243D"/>
    <w:rsid w:val="00517875"/>
    <w:rsid w:val="00533BCA"/>
    <w:rsid w:val="0054212E"/>
    <w:rsid w:val="00542584"/>
    <w:rsid w:val="00542C56"/>
    <w:rsid w:val="00543660"/>
    <w:rsid w:val="00546389"/>
    <w:rsid w:val="00562392"/>
    <w:rsid w:val="00566336"/>
    <w:rsid w:val="00576BCC"/>
    <w:rsid w:val="005774D8"/>
    <w:rsid w:val="00581299"/>
    <w:rsid w:val="0058270A"/>
    <w:rsid w:val="005870A3"/>
    <w:rsid w:val="00587756"/>
    <w:rsid w:val="005A1FAC"/>
    <w:rsid w:val="005A6D0A"/>
    <w:rsid w:val="005C4C23"/>
    <w:rsid w:val="005C57F5"/>
    <w:rsid w:val="005C78C0"/>
    <w:rsid w:val="005D6B18"/>
    <w:rsid w:val="005D7730"/>
    <w:rsid w:val="005E22FA"/>
    <w:rsid w:val="005F0865"/>
    <w:rsid w:val="005F1CBD"/>
    <w:rsid w:val="005F2394"/>
    <w:rsid w:val="005F4D37"/>
    <w:rsid w:val="006115E0"/>
    <w:rsid w:val="00622C9E"/>
    <w:rsid w:val="00622FC2"/>
    <w:rsid w:val="00631ACA"/>
    <w:rsid w:val="00632276"/>
    <w:rsid w:val="0063686E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942A5"/>
    <w:rsid w:val="006B4BDD"/>
    <w:rsid w:val="006C053D"/>
    <w:rsid w:val="006C0DF4"/>
    <w:rsid w:val="006C187F"/>
    <w:rsid w:val="006D008A"/>
    <w:rsid w:val="006D1307"/>
    <w:rsid w:val="006D1386"/>
    <w:rsid w:val="006E0B51"/>
    <w:rsid w:val="006E35F6"/>
    <w:rsid w:val="006F341B"/>
    <w:rsid w:val="006F4FCC"/>
    <w:rsid w:val="006F5463"/>
    <w:rsid w:val="006F63F6"/>
    <w:rsid w:val="006F7873"/>
    <w:rsid w:val="00704177"/>
    <w:rsid w:val="0071046F"/>
    <w:rsid w:val="00714AA8"/>
    <w:rsid w:val="00715E4A"/>
    <w:rsid w:val="007209DF"/>
    <w:rsid w:val="00724EDE"/>
    <w:rsid w:val="0072739C"/>
    <w:rsid w:val="00732E96"/>
    <w:rsid w:val="007439FE"/>
    <w:rsid w:val="007440EA"/>
    <w:rsid w:val="0074443C"/>
    <w:rsid w:val="00746F25"/>
    <w:rsid w:val="00752B62"/>
    <w:rsid w:val="00754014"/>
    <w:rsid w:val="007632BE"/>
    <w:rsid w:val="00773F35"/>
    <w:rsid w:val="00777FD8"/>
    <w:rsid w:val="007900F8"/>
    <w:rsid w:val="007940DD"/>
    <w:rsid w:val="0079440C"/>
    <w:rsid w:val="007A79BF"/>
    <w:rsid w:val="007B15DE"/>
    <w:rsid w:val="007B5F65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1C4C"/>
    <w:rsid w:val="00806049"/>
    <w:rsid w:val="00807939"/>
    <w:rsid w:val="0082182B"/>
    <w:rsid w:val="008261F7"/>
    <w:rsid w:val="00831B9D"/>
    <w:rsid w:val="00835D79"/>
    <w:rsid w:val="00837885"/>
    <w:rsid w:val="008413E2"/>
    <w:rsid w:val="00841D16"/>
    <w:rsid w:val="00845A31"/>
    <w:rsid w:val="00845B7A"/>
    <w:rsid w:val="008517AC"/>
    <w:rsid w:val="00851AF3"/>
    <w:rsid w:val="00865597"/>
    <w:rsid w:val="00865DFF"/>
    <w:rsid w:val="00880825"/>
    <w:rsid w:val="00882014"/>
    <w:rsid w:val="008828EB"/>
    <w:rsid w:val="008844EE"/>
    <w:rsid w:val="008907F0"/>
    <w:rsid w:val="008A0572"/>
    <w:rsid w:val="008B16FC"/>
    <w:rsid w:val="008B522F"/>
    <w:rsid w:val="008C18FD"/>
    <w:rsid w:val="008C210D"/>
    <w:rsid w:val="008C69D7"/>
    <w:rsid w:val="008D0227"/>
    <w:rsid w:val="008D1667"/>
    <w:rsid w:val="008D28DF"/>
    <w:rsid w:val="008D4E4A"/>
    <w:rsid w:val="008D5879"/>
    <w:rsid w:val="008E1E6C"/>
    <w:rsid w:val="0090619A"/>
    <w:rsid w:val="00922669"/>
    <w:rsid w:val="00925B9A"/>
    <w:rsid w:val="00927084"/>
    <w:rsid w:val="0093703C"/>
    <w:rsid w:val="009374E3"/>
    <w:rsid w:val="00940196"/>
    <w:rsid w:val="00940AD3"/>
    <w:rsid w:val="009410E7"/>
    <w:rsid w:val="009427B3"/>
    <w:rsid w:val="0094600A"/>
    <w:rsid w:val="00950E3C"/>
    <w:rsid w:val="009521EA"/>
    <w:rsid w:val="009524BC"/>
    <w:rsid w:val="00954FAB"/>
    <w:rsid w:val="00961BF7"/>
    <w:rsid w:val="00980F27"/>
    <w:rsid w:val="00982EF4"/>
    <w:rsid w:val="0099011A"/>
    <w:rsid w:val="00990C20"/>
    <w:rsid w:val="00991D4E"/>
    <w:rsid w:val="00994524"/>
    <w:rsid w:val="00995470"/>
    <w:rsid w:val="00995B79"/>
    <w:rsid w:val="009A2716"/>
    <w:rsid w:val="009A2B6F"/>
    <w:rsid w:val="009B32FF"/>
    <w:rsid w:val="009C050E"/>
    <w:rsid w:val="009C138A"/>
    <w:rsid w:val="009C19DD"/>
    <w:rsid w:val="009C564B"/>
    <w:rsid w:val="009C78EC"/>
    <w:rsid w:val="009D15DB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30A9D"/>
    <w:rsid w:val="00A40976"/>
    <w:rsid w:val="00A55A1A"/>
    <w:rsid w:val="00A60049"/>
    <w:rsid w:val="00A64F75"/>
    <w:rsid w:val="00A64F8A"/>
    <w:rsid w:val="00A730EC"/>
    <w:rsid w:val="00A86CAD"/>
    <w:rsid w:val="00A911D4"/>
    <w:rsid w:val="00A916B0"/>
    <w:rsid w:val="00A91EA2"/>
    <w:rsid w:val="00A92FDC"/>
    <w:rsid w:val="00A948EC"/>
    <w:rsid w:val="00A96B76"/>
    <w:rsid w:val="00AA45EE"/>
    <w:rsid w:val="00AB0E7D"/>
    <w:rsid w:val="00AB5332"/>
    <w:rsid w:val="00AD6EA8"/>
    <w:rsid w:val="00AE285A"/>
    <w:rsid w:val="00AE3CA7"/>
    <w:rsid w:val="00AF1E32"/>
    <w:rsid w:val="00AF2F70"/>
    <w:rsid w:val="00AF50FA"/>
    <w:rsid w:val="00AF5B36"/>
    <w:rsid w:val="00AF7B2F"/>
    <w:rsid w:val="00B022D5"/>
    <w:rsid w:val="00B10D15"/>
    <w:rsid w:val="00B16872"/>
    <w:rsid w:val="00B20433"/>
    <w:rsid w:val="00B23FED"/>
    <w:rsid w:val="00B3672B"/>
    <w:rsid w:val="00B379A3"/>
    <w:rsid w:val="00B64587"/>
    <w:rsid w:val="00B64C2D"/>
    <w:rsid w:val="00B67FBF"/>
    <w:rsid w:val="00B7005E"/>
    <w:rsid w:val="00B75BD0"/>
    <w:rsid w:val="00B75C89"/>
    <w:rsid w:val="00B778F9"/>
    <w:rsid w:val="00B832FE"/>
    <w:rsid w:val="00B86F07"/>
    <w:rsid w:val="00BA16DC"/>
    <w:rsid w:val="00BA20D7"/>
    <w:rsid w:val="00BA7AD2"/>
    <w:rsid w:val="00BC0FD5"/>
    <w:rsid w:val="00BE00EE"/>
    <w:rsid w:val="00BE0A50"/>
    <w:rsid w:val="00BE5E40"/>
    <w:rsid w:val="00BE7AE3"/>
    <w:rsid w:val="00BF58A5"/>
    <w:rsid w:val="00C00799"/>
    <w:rsid w:val="00C0194E"/>
    <w:rsid w:val="00C0474D"/>
    <w:rsid w:val="00C04BEA"/>
    <w:rsid w:val="00C05EE5"/>
    <w:rsid w:val="00C0707C"/>
    <w:rsid w:val="00C121D2"/>
    <w:rsid w:val="00C2259C"/>
    <w:rsid w:val="00C276E8"/>
    <w:rsid w:val="00C32499"/>
    <w:rsid w:val="00C35A08"/>
    <w:rsid w:val="00C35AD0"/>
    <w:rsid w:val="00C37599"/>
    <w:rsid w:val="00C37A8C"/>
    <w:rsid w:val="00C47B8F"/>
    <w:rsid w:val="00C6344F"/>
    <w:rsid w:val="00C67394"/>
    <w:rsid w:val="00C70B64"/>
    <w:rsid w:val="00C71471"/>
    <w:rsid w:val="00C75494"/>
    <w:rsid w:val="00C825AC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3FEB"/>
    <w:rsid w:val="00D559EC"/>
    <w:rsid w:val="00D60E3F"/>
    <w:rsid w:val="00D75C81"/>
    <w:rsid w:val="00D80E67"/>
    <w:rsid w:val="00D938FF"/>
    <w:rsid w:val="00DA63DD"/>
    <w:rsid w:val="00DB2F63"/>
    <w:rsid w:val="00DB713D"/>
    <w:rsid w:val="00DC7A2E"/>
    <w:rsid w:val="00DE06C2"/>
    <w:rsid w:val="00DE6CF7"/>
    <w:rsid w:val="00DF744A"/>
    <w:rsid w:val="00E037E3"/>
    <w:rsid w:val="00E07045"/>
    <w:rsid w:val="00E22F96"/>
    <w:rsid w:val="00E24BBA"/>
    <w:rsid w:val="00E37D74"/>
    <w:rsid w:val="00E405F8"/>
    <w:rsid w:val="00E40D33"/>
    <w:rsid w:val="00E562AF"/>
    <w:rsid w:val="00E651ED"/>
    <w:rsid w:val="00E66A92"/>
    <w:rsid w:val="00E76A2A"/>
    <w:rsid w:val="00E85554"/>
    <w:rsid w:val="00E92124"/>
    <w:rsid w:val="00EA166F"/>
    <w:rsid w:val="00EA1860"/>
    <w:rsid w:val="00EB06EE"/>
    <w:rsid w:val="00EB0C96"/>
    <w:rsid w:val="00EB5286"/>
    <w:rsid w:val="00EC44E0"/>
    <w:rsid w:val="00ED3CFE"/>
    <w:rsid w:val="00ED3F00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40AC"/>
    <w:rsid w:val="00EF5211"/>
    <w:rsid w:val="00EF7234"/>
    <w:rsid w:val="00EF7679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0219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55D7"/>
    <w:rsid w:val="00FB289F"/>
    <w:rsid w:val="00FB2FD3"/>
    <w:rsid w:val="00FB5338"/>
    <w:rsid w:val="00FB6EEA"/>
    <w:rsid w:val="00FC51DD"/>
    <w:rsid w:val="00FD1EDF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afa">
    <w:name w:val="Основной текст + Курсив"/>
    <w:basedOn w:val="a0"/>
    <w:rsid w:val="00C32499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ABA2-3A93-4159-9D80-4C01E096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2015-10-06T10:08:00Z</cp:lastPrinted>
  <dcterms:created xsi:type="dcterms:W3CDTF">2019-07-02T06:37:00Z</dcterms:created>
  <dcterms:modified xsi:type="dcterms:W3CDTF">2019-08-27T12:56:00Z</dcterms:modified>
</cp:coreProperties>
</file>