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8" w:rsidRPr="00271C51" w:rsidRDefault="00CF06E6" w:rsidP="00B50589">
      <w:pPr>
        <w:spacing w:before="5" w:after="0" w:line="240" w:lineRule="auto"/>
        <w:ind w:left="10480" w:right="6" w:hanging="19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1C51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9E77E9">
        <w:rPr>
          <w:rFonts w:ascii="Times New Roman" w:eastAsia="Calibri" w:hAnsi="Times New Roman" w:cs="Times New Roman"/>
          <w:sz w:val="26"/>
          <w:szCs w:val="26"/>
        </w:rPr>
        <w:t>2</w:t>
      </w:r>
    </w:p>
    <w:p w:rsidR="00B50589" w:rsidRPr="007235D1" w:rsidRDefault="009F6A0F" w:rsidP="00B50589">
      <w:pPr>
        <w:spacing w:before="5" w:after="0" w:line="317" w:lineRule="exact"/>
        <w:ind w:left="10480" w:right="6" w:hanging="19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5D1">
        <w:rPr>
          <w:rFonts w:ascii="Times New Roman" w:eastAsia="Calibri" w:hAnsi="Times New Roman" w:cs="Times New Roman"/>
          <w:sz w:val="28"/>
          <w:szCs w:val="28"/>
        </w:rPr>
        <w:t>к государственной программе Республики</w:t>
      </w:r>
      <w:r w:rsidR="00463B07" w:rsidRPr="0072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5D1">
        <w:rPr>
          <w:rFonts w:ascii="Times New Roman" w:eastAsia="Calibri" w:hAnsi="Times New Roman" w:cs="Times New Roman"/>
          <w:sz w:val="28"/>
          <w:szCs w:val="28"/>
        </w:rPr>
        <w:t>Да</w:t>
      </w:r>
      <w:r w:rsidR="00B50589" w:rsidRPr="007235D1">
        <w:rPr>
          <w:rFonts w:ascii="Times New Roman" w:eastAsia="Calibri" w:hAnsi="Times New Roman" w:cs="Times New Roman"/>
          <w:sz w:val="28"/>
          <w:szCs w:val="28"/>
        </w:rPr>
        <w:t>гестан</w:t>
      </w:r>
    </w:p>
    <w:p w:rsidR="009F6A0F" w:rsidRPr="007235D1" w:rsidRDefault="009F6A0F" w:rsidP="00B50589">
      <w:pPr>
        <w:spacing w:before="5" w:after="0" w:line="317" w:lineRule="exact"/>
        <w:ind w:left="10480" w:right="6" w:hanging="19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5D1">
        <w:rPr>
          <w:rFonts w:ascii="Times New Roman" w:eastAsia="Calibri" w:hAnsi="Times New Roman" w:cs="Times New Roman"/>
          <w:sz w:val="28"/>
          <w:szCs w:val="28"/>
        </w:rPr>
        <w:t>«</w:t>
      </w:r>
      <w:r w:rsidR="00D90052" w:rsidRPr="007235D1">
        <w:rPr>
          <w:rFonts w:ascii="Times New Roman" w:hAnsi="Times New Roman" w:cs="Times New Roman"/>
          <w:sz w:val="28"/>
          <w:szCs w:val="28"/>
        </w:rPr>
        <w:t>Борьба с сердечно-сосудистыми</w:t>
      </w:r>
      <w:r w:rsidR="007235D1" w:rsidRPr="007235D1">
        <w:rPr>
          <w:rFonts w:ascii="Times New Roman" w:hAnsi="Times New Roman" w:cs="Times New Roman"/>
          <w:sz w:val="28"/>
          <w:szCs w:val="28"/>
        </w:rPr>
        <w:t xml:space="preserve"> </w:t>
      </w:r>
      <w:r w:rsidR="00D90052" w:rsidRPr="007235D1">
        <w:rPr>
          <w:rFonts w:ascii="Times New Roman" w:hAnsi="Times New Roman" w:cs="Times New Roman"/>
          <w:sz w:val="28"/>
          <w:szCs w:val="28"/>
        </w:rPr>
        <w:t>заболевани</w:t>
      </w:r>
      <w:r w:rsidR="00B50589" w:rsidRPr="007235D1">
        <w:rPr>
          <w:rFonts w:ascii="Times New Roman" w:hAnsi="Times New Roman" w:cs="Times New Roman"/>
          <w:sz w:val="28"/>
          <w:szCs w:val="28"/>
        </w:rPr>
        <w:t>я</w:t>
      </w:r>
      <w:r w:rsidR="00D90052" w:rsidRPr="007235D1">
        <w:rPr>
          <w:rFonts w:ascii="Times New Roman" w:hAnsi="Times New Roman" w:cs="Times New Roman"/>
          <w:sz w:val="28"/>
          <w:szCs w:val="28"/>
        </w:rPr>
        <w:t>ми</w:t>
      </w:r>
      <w:r w:rsidRPr="007235D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6312" w:rsidRDefault="00C16312" w:rsidP="00B50589">
      <w:pPr>
        <w:spacing w:before="5" w:after="0" w:line="317" w:lineRule="exact"/>
        <w:ind w:left="10480" w:right="6" w:hanging="19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550E8" w:rsidRDefault="006550E8" w:rsidP="00655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5D1" w:rsidRPr="00271C51" w:rsidRDefault="007235D1" w:rsidP="00655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66506" w:rsidRPr="00271C51" w:rsidRDefault="00A66506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8801762"/>
      <w:r w:rsidRPr="00271C51"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551E80" w:rsidRPr="00271C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C51">
        <w:rPr>
          <w:rFonts w:ascii="Times New Roman" w:hAnsi="Times New Roman" w:cs="Times New Roman"/>
          <w:b/>
          <w:sz w:val="26"/>
          <w:szCs w:val="26"/>
        </w:rPr>
        <w:t>М Е Р О П Р И Я Т И Й</w:t>
      </w:r>
      <w:bookmarkEnd w:id="1"/>
    </w:p>
    <w:p w:rsidR="00D90052" w:rsidRPr="007235D1" w:rsidRDefault="0006593D" w:rsidP="00CC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D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программы Республики Дагестан </w:t>
      </w:r>
    </w:p>
    <w:p w:rsidR="00D90052" w:rsidRPr="007235D1" w:rsidRDefault="0006593D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D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90052" w:rsidRPr="007235D1">
        <w:rPr>
          <w:rFonts w:ascii="Times New Roman" w:hAnsi="Times New Roman" w:cs="Times New Roman"/>
          <w:b/>
          <w:sz w:val="28"/>
          <w:szCs w:val="28"/>
        </w:rPr>
        <w:t xml:space="preserve">Борьба с сердечно-сосудистыми заболеваниями» </w:t>
      </w:r>
    </w:p>
    <w:p w:rsidR="00B60AE3" w:rsidRPr="00271C51" w:rsidRDefault="00B60AE3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E80" w:rsidRPr="00271C51" w:rsidRDefault="00551E80" w:rsidP="00CC16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3472"/>
        <w:gridCol w:w="1378"/>
        <w:gridCol w:w="1418"/>
        <w:gridCol w:w="3261"/>
        <w:gridCol w:w="2976"/>
        <w:gridCol w:w="1843"/>
      </w:tblGrid>
      <w:tr w:rsidR="00FC5FAA" w:rsidRPr="00271C51" w:rsidTr="00FC5FAA">
        <w:trPr>
          <w:trHeight w:val="485"/>
        </w:trPr>
        <w:tc>
          <w:tcPr>
            <w:tcW w:w="314" w:type="pct"/>
            <w:tcBorders>
              <w:left w:val="nil"/>
              <w:bottom w:val="nil"/>
            </w:tcBorders>
            <w:shd w:val="clear" w:color="auto" w:fill="auto"/>
          </w:tcPr>
          <w:p w:rsidR="00EA3696" w:rsidRPr="00271C51" w:rsidRDefault="00EA3696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</w:p>
          <w:p w:rsidR="00EA3696" w:rsidRPr="00271C51" w:rsidRDefault="00EA3696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34" w:type="pct"/>
            <w:tcBorders>
              <w:bottom w:val="nil"/>
            </w:tcBorders>
            <w:shd w:val="clear" w:color="auto" w:fill="auto"/>
          </w:tcPr>
          <w:p w:rsidR="007235D1" w:rsidRDefault="00EA3696" w:rsidP="00F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  <w:p w:rsidR="00EA3696" w:rsidRPr="00271C51" w:rsidRDefault="00EA3696" w:rsidP="00FC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13" w:type="pct"/>
            <w:gridSpan w:val="2"/>
            <w:shd w:val="clear" w:color="auto" w:fill="auto"/>
          </w:tcPr>
          <w:p w:rsidR="00EA3696" w:rsidRPr="00271C51" w:rsidRDefault="00EA3696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Ответственные </w:t>
            </w:r>
          </w:p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972" w:type="pct"/>
            <w:tcBorders>
              <w:bottom w:val="nil"/>
            </w:tcBorders>
            <w:shd w:val="clear" w:color="auto" w:fill="auto"/>
          </w:tcPr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Характеристика</w:t>
            </w:r>
          </w:p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результата</w:t>
            </w:r>
          </w:p>
        </w:tc>
        <w:tc>
          <w:tcPr>
            <w:tcW w:w="602" w:type="pct"/>
            <w:tcBorders>
              <w:bottom w:val="nil"/>
              <w:right w:val="nil"/>
            </w:tcBorders>
            <w:shd w:val="clear" w:color="auto" w:fill="auto"/>
          </w:tcPr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Ожидаемые</w:t>
            </w:r>
          </w:p>
          <w:p w:rsidR="00EA3696" w:rsidRPr="00271C51" w:rsidRDefault="00EA3696" w:rsidP="00EA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результаты реализации Программы</w:t>
            </w:r>
          </w:p>
        </w:tc>
      </w:tr>
      <w:tr w:rsidR="00FC5FAA" w:rsidRPr="00271C51" w:rsidTr="00FC5FAA">
        <w:trPr>
          <w:trHeight w:val="485"/>
        </w:trPr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3696" w:rsidRPr="00271C51" w:rsidRDefault="00EA3696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696" w:rsidRPr="00271C51" w:rsidRDefault="00EA3696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auto"/>
          </w:tcPr>
          <w:p w:rsidR="00EA3696" w:rsidRPr="00271C51" w:rsidRDefault="00EA3696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</w:tcPr>
          <w:p w:rsidR="00EA3696" w:rsidRPr="00271C51" w:rsidRDefault="00EA3696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оконч</w:t>
            </w: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696" w:rsidRPr="00271C51" w:rsidRDefault="00EA3696" w:rsidP="00197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696" w:rsidRPr="00271C51" w:rsidRDefault="00EA3696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3696" w:rsidRPr="00271C51" w:rsidRDefault="00EA3696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51E80" w:rsidRPr="000244C3" w:rsidRDefault="00551E80" w:rsidP="00551E80">
      <w:pPr>
        <w:spacing w:after="0"/>
        <w:rPr>
          <w:sz w:val="2"/>
          <w:szCs w:val="2"/>
        </w:rPr>
      </w:pPr>
    </w:p>
    <w:tbl>
      <w:tblPr>
        <w:tblW w:w="5127" w:type="pct"/>
        <w:tblInd w:w="-34" w:type="dxa"/>
        <w:tblLayout w:type="fixed"/>
        <w:tblLook w:val="04A0"/>
      </w:tblPr>
      <w:tblGrid>
        <w:gridCol w:w="978"/>
        <w:gridCol w:w="3419"/>
        <w:gridCol w:w="1415"/>
        <w:gridCol w:w="1418"/>
        <w:gridCol w:w="6"/>
        <w:gridCol w:w="3257"/>
        <w:gridCol w:w="6"/>
        <w:gridCol w:w="2973"/>
        <w:gridCol w:w="6"/>
        <w:gridCol w:w="1752"/>
        <w:gridCol w:w="80"/>
        <w:gridCol w:w="142"/>
      </w:tblGrid>
      <w:tr w:rsidR="00551E80" w:rsidRPr="00271C51" w:rsidTr="00FC5FAA">
        <w:trPr>
          <w:gridAfter w:val="1"/>
          <w:wAfter w:w="46" w:type="pct"/>
          <w:trHeight w:val="299"/>
          <w:tblHeader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E80" w:rsidRPr="00271C51" w:rsidRDefault="00551E80" w:rsidP="0055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AA4162" w:rsidRPr="00271C51" w:rsidTr="00EF3A2B">
        <w:trPr>
          <w:gridAfter w:val="1"/>
          <w:wAfter w:w="46" w:type="pct"/>
          <w:trHeight w:val="485"/>
        </w:trPr>
        <w:tc>
          <w:tcPr>
            <w:tcW w:w="4954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AA4162" w:rsidRPr="00271C51" w:rsidRDefault="00AA4162" w:rsidP="00AA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1. Мероприятия по внедрению и соблюдению клинических рекомендаций и протоколов ведения больных</w:t>
            </w:r>
          </w:p>
          <w:p w:rsidR="00AA4162" w:rsidRPr="00271C51" w:rsidRDefault="00AA4162" w:rsidP="00AA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с сердечно-сосудистыми заболеваниями</w:t>
            </w:r>
          </w:p>
          <w:p w:rsidR="00AA4162" w:rsidRPr="00271C51" w:rsidRDefault="00AA4162" w:rsidP="00AA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485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внедр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нии и соблюдении клинич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рекомендаций ведения и реабилитации больных с сердечно-сосудистыми 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болеваниями в Республике Дагестан</w:t>
            </w:r>
          </w:p>
          <w:p w:rsidR="00AA4162" w:rsidRPr="00271C51" w:rsidRDefault="00AA4162" w:rsidP="00AA41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2618D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31.09.2019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внештатный терапевт  Минздрава РД, главный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тации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приказ о внедрении и соблюдении клинич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рекомендаций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дения и реабилитации больных с сердечно-сосудистыми заболев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ниями в Республике 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гестан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FC0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Проведение образовател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ных  семинаров по изуч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нию  клинических рекоме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даций по лечению и реаб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литации больных с боле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нями системы кровообр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щения (далее – БСК) в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дицинских организациях (далее – МО)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2618D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ции оказания медицинской помощи взрослому нас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певт 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специалист-эксперт Минздрава РД, главный врач ГБУ РД «Республ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канский кардиологический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здрава РД по медицинской реабилитации, 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F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силами специалистов региональных сосуд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стых центров (далее</w:t>
            </w:r>
            <w:r w:rsidR="00277A21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РСЦ) с  кратностью не реже 1 раза в квартал проводятся  тренинги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для различных катег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рий медицинских 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ботников (врачи, фельдшеры поликлиник, СМП и ФАПов,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цинские сестры)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516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Издание приказа об орган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зации обязательного изуч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клинических рекоме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даций в МО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тации, главные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приказ об организации обязательного изучения клинических рекоме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даций в МО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1.2.</w:t>
            </w:r>
            <w:r w:rsidR="00277A21"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образовател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 в каждой МО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F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проведено в каждой МО: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лекции;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семинара;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практических занятия с фельдшерами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558"/>
        </w:trPr>
        <w:tc>
          <w:tcPr>
            <w:tcW w:w="316" w:type="pct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  <w:r w:rsidR="00277A21"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Представление отчета в Минздрав РД о проведении образовательных меропри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тий по изучению клинич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рекомендаций в ка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дой МО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о выполнении приказа об организации обязательного изучения клинических рекоме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даций в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1285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Мониторинг выполнения клинических рекомендаций, утвержденных Минздравом России, в рамках системы внутреннего контроля кач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ции оказания медицинской помощи взрослому нас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лению Минздрава РД,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 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рапевт Минздрава РД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Минздрава РД,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циалист Минздрава РД по медицинской реабилит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ции, главные врачи МО</w:t>
            </w:r>
          </w:p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врачебными комисси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 МО ежемесячно проводится контроль выполнения клинич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рекомендаций,  у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вержденных Минздр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вом России, с прот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кольным оформлением результатов контроля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192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перечня индикаторов пр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верки выполнения клинич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ских рекомендаций по да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ным медицинской докуме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тации в каждой МО, как на амбулаторном, так и на 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ционарном этапе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тации, 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приказ об утверждении перечня индикаторов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выполнения клинических рекоме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даций по данным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документации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516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1.3.2.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Утверждение плана вну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ренних проверок индикат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ров выполнения клинич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ских рекомендаций по да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ным медицинской докуме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тации в каждой МО, как на амбулаторном, так и на 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ционарном этапе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CC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тации, главные врачи МО</w:t>
            </w:r>
          </w:p>
          <w:p w:rsidR="00AA4162" w:rsidRPr="00271C51" w:rsidRDefault="00AA4162" w:rsidP="00CC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 внедрении плана внутренних пр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верок индикаторов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полнения клинических рекомендаций по да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ным медицинской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Организация ежеквартал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ной отчетности о соблюд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нии индикаторов выполн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 клинических рекоме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даций по данным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документации в ка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дой МО, как на амбулато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ном, так и на стационарном этапе с формированием управленческих решений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тации, главные врачи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квартальный отчет о 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блюдении индикаторов выполнения клинич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ских рекомендаций по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данным медицинской документации, аналит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ческая справка по 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зультатам отчета,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приказы МО по резул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татам аналитической справки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41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1.3.4.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На основе ежеквартальной отчетности МО проводит анализ соблюдения индик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торов выполнения клинич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ских рекомендаций с фо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мированием управленч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ских решений на уровне Республики Дагестан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90AC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внештатный специалист Минздрава РД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тации, главные врачи МО</w:t>
            </w:r>
          </w:p>
          <w:p w:rsidR="00AA4162" w:rsidRPr="00271C51" w:rsidRDefault="00AA4162" w:rsidP="00CC5366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документ Минздрава РД о результате анализа 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четности МО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EF3A2B">
        <w:trPr>
          <w:gridAfter w:val="1"/>
          <w:wAfter w:w="46" w:type="pct"/>
          <w:trHeight w:val="327"/>
        </w:trPr>
        <w:tc>
          <w:tcPr>
            <w:tcW w:w="4954" w:type="pct"/>
            <w:gridSpan w:val="11"/>
            <w:shd w:val="clear" w:color="auto" w:fill="auto"/>
          </w:tcPr>
          <w:p w:rsidR="00AA4162" w:rsidRPr="00271C51" w:rsidRDefault="00271C51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Toc458096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  <w:r w:rsidR="00AA4162"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 по усилению внутреннего контроля качества оказания медицинской помощи</w:t>
            </w:r>
            <w:bookmarkEnd w:id="2"/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71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организационно-методической поддержке профильных национальных медицинских исследов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тельских центров разрабо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приятия по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внедрению си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темы контроля качества м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дицинской помощи пацие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там с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ССЗ на основе крит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риев качества медицинской помощи и клинических 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коменда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ций, включающих, в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 числе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инновационные медицинские технологии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59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277A21"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РД,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медицинской реабил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тации, главные врачи МО, 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уководители профильных НМИЦ, представители 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ФОМС</w:t>
            </w:r>
          </w:p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27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эффекти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ности и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стандартизации оказания медиц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инской помощи пациентам с ССЗ и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улучшение 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зультатов их лече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ния;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беспечение своевр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менного внед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рения в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практику новых методов диагностики, ле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 и реабилитации ССЗ;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беспечение стандарт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зации выявления дефе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в оказании мед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</w:t>
            </w:r>
            <w:r w:rsidR="00277A21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ской помощи с </w:t>
            </w:r>
            <w:r w:rsid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целью их исправления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71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Внедрение системы вну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реннего контроля качества медицинской помощи пац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ентам с БСК на основе кр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териев качества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помощи и клинических рекомендаций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59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CC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FC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 каждой МО создана и  эффективно фун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ционирует комиссия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уровня по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анализу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фектов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и сл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чаев смерти от инфаркта миокарда и мозгового инсульта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1441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Разбор дефектов оказания медицинской помощи и случаев  смерти от инфаркта миокарда  и  мозгового 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сульта с трансляцией 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зультатов в общую лече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ную сеть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59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5D0643" w:rsidP="005D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ции медицинской помощи взрослому населению Минздрава РД,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терапевт  Минздрава РД главный специалист-эксперт Ми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организации контроля к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чества медицинской п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 Минздрава РД, главный врач ГБУ РД «Республиканский карди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главный внештатный               специалист-невролог Ми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5D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 головном РСЦ (РКБ) создана и эффе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тивно функционирует комиссия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уровня по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анализу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дефектов оказ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 медицинской п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мощи и случаев смерти от инфаркта миокарда и мозгового инсульта с ежеквартальным разм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щением результатов деятельности в общей ле</w:t>
            </w:r>
            <w:r w:rsidR="005D0643">
              <w:rPr>
                <w:rFonts w:ascii="Times New Roman" w:hAnsi="Times New Roman" w:cs="Times New Roman"/>
                <w:sz w:val="26"/>
                <w:szCs w:val="26"/>
              </w:rPr>
              <w:t>чебной сети;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06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ри Минздраве РД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создана и эффективно функци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нирует  комиссия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уровня по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анализу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фектов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и сл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чаев смерти от  инфар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 миокарда и мозгового инсульта с принятием, при необходимости, управленческих реш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ний на уровне региона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718"/>
        </w:trPr>
        <w:tc>
          <w:tcPr>
            <w:tcW w:w="31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эффективности организации медицинской помощи, оказываемой бол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 ИБС, включая ОКС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певт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МО, где расп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ложены региональные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D06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судистые центры (далее –РСЦ)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первичные сосуд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стые отделения (далее ‒ ПСО)</w:t>
            </w: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летальность у больных с острым и повторным инфарктом миокарда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</w:tr>
      <w:tr w:rsidR="00AA4162" w:rsidRPr="00271C51" w:rsidTr="00FC5FAA">
        <w:trPr>
          <w:gridAfter w:val="1"/>
          <w:wAfter w:w="46" w:type="pct"/>
          <w:trHeight w:val="985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летальность у больных с острым и повторным инфарктом миокарда в ПСО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</w:tr>
      <w:tr w:rsidR="00AA4162" w:rsidRPr="00271C51" w:rsidTr="00FC5FAA">
        <w:trPr>
          <w:gridAfter w:val="1"/>
          <w:wAfter w:w="46" w:type="pct"/>
          <w:trHeight w:val="93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летальность у больных с острым и повторным инфарктом миокарда в РСЦ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AA4162" w:rsidRPr="00271C51" w:rsidTr="00FC5FAA">
        <w:trPr>
          <w:gridAfter w:val="1"/>
          <w:wAfter w:w="46" w:type="pct"/>
          <w:trHeight w:val="644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ОКС, госпитализированных в стационары республики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4650</w:t>
            </w:r>
          </w:p>
        </w:tc>
      </w:tr>
      <w:tr w:rsidR="00AA4162" w:rsidRPr="00271C51" w:rsidTr="00FC5FAA">
        <w:trPr>
          <w:gridAfter w:val="1"/>
          <w:wAfter w:w="46" w:type="pct"/>
          <w:trHeight w:val="141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 w:val="restart"/>
            <w:shd w:val="clear" w:color="auto" w:fill="auto"/>
            <w:hideMark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певт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по организации 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качества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помощи Минздрава РД, главные врачи МО, где расположены РСЦ и ПСО</w:t>
            </w: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острым коронарным синдромом, госпитализированных в профильные отделения республики (РСЦ и ПСО)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3050</w:t>
            </w:r>
          </w:p>
        </w:tc>
      </w:tr>
      <w:tr w:rsidR="00AA4162" w:rsidRPr="00271C51" w:rsidTr="00FC5FAA">
        <w:trPr>
          <w:gridAfter w:val="1"/>
          <w:wAfter w:w="46" w:type="pct"/>
          <w:trHeight w:val="27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ОКС, переведенных из ПСО в РСЦ, которым выполн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 чрескожные кор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нарные вмешательства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AA4162" w:rsidRPr="00271C51" w:rsidTr="00FC5FAA">
        <w:trPr>
          <w:gridAfter w:val="1"/>
          <w:wAfter w:w="46" w:type="pct"/>
          <w:trHeight w:val="240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 без подъема сегмента ST, которым выполнены чрескожные коронарные вмешательства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AA4162" w:rsidRPr="00271C51" w:rsidTr="00FC5FAA">
        <w:trPr>
          <w:gridAfter w:val="1"/>
          <w:wAfter w:w="46" w:type="pct"/>
          <w:trHeight w:val="24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больных с ОКС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 подъема сегмента ST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3450</w:t>
            </w:r>
          </w:p>
        </w:tc>
      </w:tr>
      <w:tr w:rsidR="00AA4162" w:rsidRPr="00271C51" w:rsidTr="00FC5FAA">
        <w:trPr>
          <w:gridAfter w:val="1"/>
          <w:wAfter w:w="46" w:type="pct"/>
          <w:trHeight w:val="19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 с подъемом сегмента ST, которым выполнен тромболизис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</w:tr>
      <w:tr w:rsidR="00AA4162" w:rsidRPr="00271C51" w:rsidTr="00FC5FAA">
        <w:trPr>
          <w:gridAfter w:val="1"/>
          <w:wAfter w:w="46" w:type="pct"/>
          <w:trHeight w:val="4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 с подъемом сегмента ST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 с подъемом сегмента ST, которым выполнены чрескожные коронарные вмешательства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хрон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ческой ИБС (без учета больных, которым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полнено лечение в ра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ОКС), которым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полнены чрескожные коронарные вмешател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на территории 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AA4162" w:rsidRPr="00271C51" w:rsidTr="00FC5FAA">
        <w:trPr>
          <w:gridAfter w:val="1"/>
          <w:wAfter w:w="46" w:type="pct"/>
          <w:trHeight w:val="9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DC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хрон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ческой ИБС (без учета больных, которым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полнено лечение в ра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ках ОМС), которым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</w:t>
            </w:r>
            <w:r w:rsidR="00DC7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коронарное шунтирование на терр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 республики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больных с ОКС,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умерших за весь период госпитализации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больных, перенесших ОКС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4520</w:t>
            </w:r>
          </w:p>
        </w:tc>
      </w:tr>
      <w:tr w:rsidR="00AA4162" w:rsidRPr="00271C51" w:rsidTr="00FC5FAA">
        <w:trPr>
          <w:gridAfter w:val="1"/>
          <w:wAfter w:w="46" w:type="pct"/>
          <w:trHeight w:val="22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больных, перенесших ОКС без подъема сегмента ST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3379</w:t>
            </w:r>
          </w:p>
        </w:tc>
      </w:tr>
      <w:tr w:rsidR="00AA4162" w:rsidRPr="00271C51" w:rsidTr="00FC5FAA">
        <w:trPr>
          <w:gridAfter w:val="1"/>
          <w:wAfter w:w="46" w:type="pct"/>
          <w:trHeight w:val="77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больных, перенесших ОКС с подъемом сегмента ST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1141</w:t>
            </w:r>
          </w:p>
        </w:tc>
      </w:tr>
      <w:tr w:rsidR="00AA4162" w:rsidRPr="00271C51" w:rsidTr="00FC5FAA">
        <w:trPr>
          <w:gridAfter w:val="1"/>
          <w:wAfter w:w="46" w:type="pct"/>
          <w:trHeight w:val="8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нест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бильной стенокардией, умерших в стационарах республики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нестабильной стенока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дией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3200</w:t>
            </w:r>
          </w:p>
        </w:tc>
      </w:tr>
      <w:tr w:rsidR="00AA4162" w:rsidRPr="00271C51" w:rsidTr="00FC5FAA">
        <w:trPr>
          <w:gridAfter w:val="1"/>
          <w:wAfter w:w="46" w:type="pct"/>
          <w:trHeight w:val="18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 ос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рым и повторным 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фарктом миокарда, умерших в стационарах республики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 острым и повторным инфарктом миокарда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1390</w:t>
            </w:r>
          </w:p>
        </w:tc>
      </w:tr>
      <w:tr w:rsidR="00AA4162" w:rsidRPr="00271C51" w:rsidTr="00FC5FAA">
        <w:trPr>
          <w:gridAfter w:val="1"/>
          <w:wAfter w:w="46" w:type="pct"/>
          <w:trHeight w:val="9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DC717F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больных с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острым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повторным инфарктом миокарда, умерших вне стационара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55</w:t>
            </w:r>
          </w:p>
        </w:tc>
      </w:tr>
      <w:tr w:rsidR="00AA4162" w:rsidRPr="00271C51" w:rsidTr="00FC5FAA">
        <w:trPr>
          <w:gridAfter w:val="1"/>
          <w:wAfter w:w="46" w:type="pct"/>
          <w:trHeight w:val="487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нестабильной стенока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дией в ПСО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</w:t>
            </w:r>
          </w:p>
        </w:tc>
      </w:tr>
      <w:tr w:rsidR="00AA4162" w:rsidRPr="00271C51" w:rsidTr="00FC5FAA">
        <w:trPr>
          <w:gridAfter w:val="1"/>
          <w:wAfter w:w="46" w:type="pct"/>
          <w:trHeight w:val="341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острым и повторным инфарктом миокарда, умерших в ПСО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AA4162" w:rsidRPr="00271C51" w:rsidTr="00FC5FAA">
        <w:trPr>
          <w:gridAfter w:val="1"/>
          <w:wAfter w:w="46" w:type="pct"/>
          <w:trHeight w:val="22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острым и повторным инфарктом миокарда в ПСО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</w:tr>
      <w:tr w:rsidR="00AA4162" w:rsidRPr="00271C51" w:rsidTr="00FC5FAA">
        <w:trPr>
          <w:gridAfter w:val="1"/>
          <w:wAfter w:w="46" w:type="pct"/>
          <w:trHeight w:val="77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нестабильной стенока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дией в РСЦ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</w:tr>
      <w:tr w:rsidR="00AA4162" w:rsidRPr="00271C51" w:rsidTr="00FC5FAA">
        <w:trPr>
          <w:gridAfter w:val="1"/>
          <w:wAfter w:w="46" w:type="pct"/>
          <w:trHeight w:val="8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острым и повторным инфарктом миокарда, умерших в РСЦ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AA4162" w:rsidRPr="00271C51" w:rsidTr="00FC5FAA">
        <w:trPr>
          <w:gridAfter w:val="1"/>
          <w:wAfter w:w="46" w:type="pct"/>
          <w:trHeight w:val="23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выбывших (вып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сано+умерло) больных с  острым и повторным инфарктом миокарда в РСЦ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</w:tr>
      <w:tr w:rsidR="00AA4162" w:rsidRPr="00271C51" w:rsidTr="00FC5FAA">
        <w:trPr>
          <w:gridAfter w:val="1"/>
          <w:wAfter w:w="46" w:type="pct"/>
          <w:trHeight w:val="239"/>
        </w:trPr>
        <w:tc>
          <w:tcPr>
            <w:tcW w:w="31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01.04.2019</w:t>
            </w:r>
          </w:p>
        </w:tc>
        <w:tc>
          <w:tcPr>
            <w:tcW w:w="459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31.12.2020</w:t>
            </w:r>
          </w:p>
        </w:tc>
        <w:tc>
          <w:tcPr>
            <w:tcW w:w="1056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певт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Минздрава РД по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реабилитации, главный внештатный 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главные врачи МО, где расположены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реабилитирова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больных с ИБС,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ОКС в ПСО и РСЦ от общего числа выписа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больных с ИБС, ОКС из ПСО и РСЦ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10%</w:t>
            </w:r>
          </w:p>
        </w:tc>
      </w:tr>
      <w:tr w:rsidR="00AA4162" w:rsidRPr="00271C51" w:rsidTr="00FC5FAA">
        <w:trPr>
          <w:gridAfter w:val="1"/>
          <w:wAfter w:w="46" w:type="pct"/>
          <w:trHeight w:val="308"/>
        </w:trPr>
        <w:tc>
          <w:tcPr>
            <w:tcW w:w="31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отдельных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дико-демографических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казателей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vMerge w:val="restart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публиканский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информационно-аналитический центр»,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ИБС, выявленных впервые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16000</w:t>
            </w:r>
          </w:p>
        </w:tc>
      </w:tr>
      <w:tr w:rsidR="00AA4162" w:rsidRPr="00271C51" w:rsidTr="00FC5FAA">
        <w:trPr>
          <w:gridAfter w:val="1"/>
          <w:wAfter w:w="46" w:type="pct"/>
          <w:trHeight w:val="2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ОКС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 с острым или повторным инфар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миокарда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</w:t>
            </w:r>
          </w:p>
        </w:tc>
      </w:tr>
      <w:tr w:rsidR="00AA4162" w:rsidRPr="00271C51" w:rsidTr="00FC5FAA">
        <w:trPr>
          <w:gridAfter w:val="1"/>
          <w:wAfter w:w="46" w:type="pct"/>
          <w:trHeight w:val="40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БСК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больных 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6150</w:t>
            </w:r>
          </w:p>
        </w:tc>
      </w:tr>
      <w:tr w:rsidR="00AA4162" w:rsidRPr="00271C51" w:rsidTr="00FC5FAA">
        <w:trPr>
          <w:gridAfter w:val="1"/>
          <w:wAfter w:w="46" w:type="pct"/>
          <w:trHeight w:val="134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ИБС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больных 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3800</w:t>
            </w:r>
          </w:p>
        </w:tc>
      </w:tr>
      <w:tr w:rsidR="00AA4162" w:rsidRPr="00271C51" w:rsidTr="00FC5FAA">
        <w:trPr>
          <w:gridAfter w:val="1"/>
          <w:wAfter w:w="46" w:type="pct"/>
          <w:trHeight w:val="27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ИБС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больных трудоспосо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возраста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</w:tr>
      <w:tr w:rsidR="00AA4162" w:rsidRPr="00271C51" w:rsidTr="00FC5FAA">
        <w:trPr>
          <w:gridAfter w:val="1"/>
          <w:wAfter w:w="46" w:type="pct"/>
          <w:trHeight w:val="27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ИБС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больных старше труд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способного возраста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3575</w:t>
            </w: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ОКС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больных 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250</w:t>
            </w:r>
          </w:p>
        </w:tc>
      </w:tr>
      <w:tr w:rsidR="00AA4162" w:rsidRPr="00271C51" w:rsidTr="00FC5FAA">
        <w:trPr>
          <w:gridAfter w:val="1"/>
          <w:wAfter w:w="46" w:type="pct"/>
          <w:trHeight w:val="647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ОКС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больных трудоспосо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возраста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ОКС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больных старше труд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способного возраста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AA4162" w:rsidRPr="00271C51" w:rsidTr="00FC5FAA">
        <w:trPr>
          <w:gridAfter w:val="1"/>
          <w:wAfter w:w="46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умерших от ос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 или повторного инфаркта миокарда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больных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AA4162" w:rsidRPr="00271C51" w:rsidTr="00FC5FAA">
        <w:trPr>
          <w:gridAfter w:val="1"/>
          <w:wAfter w:w="46" w:type="pct"/>
          <w:trHeight w:val="481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умерших от ос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рого или повторного инфаркта миокарда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больных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трудоспосо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возраста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AA4162" w:rsidRPr="00271C51" w:rsidTr="00FC5FAA">
        <w:trPr>
          <w:gridAfter w:val="1"/>
          <w:wAfter w:w="46" w:type="pct"/>
          <w:trHeight w:val="335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умерших от ос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рого или повторного инфаркта миокарда </w:t>
            </w:r>
            <w:r w:rsidR="00176E63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больных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 труд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способного возраста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</w:tr>
      <w:tr w:rsidR="00AA4162" w:rsidRPr="00271C51" w:rsidTr="00FC5FAA">
        <w:trPr>
          <w:gridAfter w:val="1"/>
          <w:wAfter w:w="46" w:type="pct"/>
          <w:trHeight w:val="629"/>
        </w:trPr>
        <w:tc>
          <w:tcPr>
            <w:tcW w:w="31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110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сохраненных жизней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БСК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1056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публиканский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информационно-аналитический центр»,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снижение числа уме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ших в Республике Даг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 от БСК в абсолю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ных цифрах и %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 человека, на 1,4 %</w:t>
            </w:r>
          </w:p>
        </w:tc>
      </w:tr>
      <w:tr w:rsidR="00AA4162" w:rsidRPr="00271C51" w:rsidTr="00FC5FAA">
        <w:trPr>
          <w:gridAfter w:val="1"/>
          <w:wAfter w:w="46" w:type="pct"/>
          <w:trHeight w:val="834"/>
        </w:trPr>
        <w:tc>
          <w:tcPr>
            <w:tcW w:w="31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1106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сохраненных жизней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ИБС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8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1056" w:type="pct"/>
            <w:gridSpan w:val="2"/>
            <w:shd w:val="clear" w:color="auto" w:fill="auto"/>
            <w:hideMark/>
          </w:tcPr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публиканский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информационно-аналитический центр»,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логический диспансер», главные врачи МО</w:t>
            </w:r>
          </w:p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снижение числа уме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ших в Республике Даг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 от ИБС в абсолю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ных цифрах и %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 человека, на 2,2 %</w:t>
            </w:r>
          </w:p>
        </w:tc>
      </w:tr>
      <w:tr w:rsidR="00AA4162" w:rsidRPr="00271C51" w:rsidTr="00EF3A2B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38" w:type="pct"/>
            <w:gridSpan w:val="10"/>
          </w:tcPr>
          <w:p w:rsidR="00AA4162" w:rsidRPr="00271C51" w:rsidRDefault="00AA4162" w:rsidP="00617B38">
            <w:pPr>
              <w:pStyle w:val="a8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Мероприятия, направленные на реализацию популяционной стратегии профилактики,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первичную и вторичную профилактику БСК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Мероприятия по информ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рованию населения о фа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торах риска развития боле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ней системы кровообращ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ния, в том числе инфаркта миокарда и мозгового  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сульта, и обеспечению 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ловий для ведения здоров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 образа жизни (далее – ЗОЖ)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терапевт  Минздрава РД, главный специалист- 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сер», главный врач ГБУ РД «Республиканский центр медицинской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филактики», главные 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</w:tcPr>
          <w:p w:rsidR="00AA4162" w:rsidRPr="00271C51" w:rsidRDefault="00AA4162" w:rsidP="0030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снижение распростр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ненности основных факторов риска БСК (избыточная масса 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ла/ожирение, гиподин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мия, табакокурение)</w:t>
            </w:r>
          </w:p>
        </w:tc>
        <w:tc>
          <w:tcPr>
            <w:tcW w:w="595" w:type="pct"/>
            <w:gridSpan w:val="3"/>
          </w:tcPr>
          <w:p w:rsidR="00AA4162" w:rsidRPr="00271C51" w:rsidRDefault="00AA4162" w:rsidP="0030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чем  на 10% к 2024 году</w:t>
            </w: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в  средствах массовой инфо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мации и на информацио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стендах МО материалов о симптомах и методах 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мопомощи при ОКС и ОНМК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09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терапевт Минздрава, РД 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главный врач ГБУ РД «Республиканский кардиологический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сер», главный врач ГБУ РД «Республиканский центр медицинской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филактики»,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специалист-невролог Минздрава РД главные врачи МО</w:t>
            </w:r>
          </w:p>
          <w:p w:rsidR="00AA4162" w:rsidRPr="00271C51" w:rsidRDefault="00AA4162" w:rsidP="0009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наличие материалов для  пациентов по БСК на  информационных сте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дах каждой МО</w:t>
            </w: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мы  подготовки кадров для реализации  мероприятий по профилактике БСК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сударственной служ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бы, кадров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правового обе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 Минздрава РД, 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Управления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публиканский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гический диспансер», 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ки», главный внештатный специалист-невролог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здрава РД, директор ГБПОУ «Дагестанский 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зовый медицинский 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ледж им. Р.П. Аскерхан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ва»</w:t>
            </w:r>
          </w:p>
          <w:p w:rsidR="00AA4162" w:rsidRPr="00271C51" w:rsidRDefault="00AA4162" w:rsidP="0094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vMerge w:val="restart"/>
          </w:tcPr>
          <w:p w:rsidR="00AA4162" w:rsidRPr="00271C51" w:rsidRDefault="00AA4162" w:rsidP="001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ежегодное обучение 250 медицинских работн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ков и 500 немедици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(социальных и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дагогических) работн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ков по вопросам проф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</w:rPr>
              <w:t>лактики БСК; 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силение профилактической 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правленности деятел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 медицинских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ганизаций, учреждений образования и социал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обслуживания</w:t>
            </w: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3.3.1.</w:t>
            </w:r>
          </w:p>
        </w:tc>
        <w:tc>
          <w:tcPr>
            <w:tcW w:w="1106" w:type="pct"/>
          </w:tcPr>
          <w:p w:rsidR="00AA4162" w:rsidRPr="00271C51" w:rsidRDefault="00AA4162" w:rsidP="0088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Проведение образовател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ных  тренингов, семинаров, конференций по вопросам профилактики БСК с соц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альными и педагогическими работниками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публиканский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гический диспансер», 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ки», главный внештатный терапевт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3.3.2.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среднего медицинского пе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сонала (работников  ФАП и поликлиник) по вопросам медицинской профилактики на базе ГБПОУ «Дагеста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ский базовый медицинский колледж им. Р.П. Аскерх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нова»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09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сударственной служ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бы, кадров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правового обе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 Минздрава РД, 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сер», главный врач ГБУ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РД «Республиканский центр медицинской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филактики»,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специалист-невролог Минздрава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директор ГБПОУ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базовый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цинский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колледж им. Р.П. Аскерханова»</w:t>
            </w:r>
          </w:p>
          <w:p w:rsidR="00AA4162" w:rsidRPr="00271C51" w:rsidRDefault="00AA4162" w:rsidP="0009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3.3.3.</w:t>
            </w:r>
          </w:p>
        </w:tc>
        <w:tc>
          <w:tcPr>
            <w:tcW w:w="1106" w:type="pct"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Внесение медицинскими колледжами республики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полнений в вариативную  часть учебной программы профессиональной подг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товки специалистов средн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 звена с учетом расшир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 объема информации по профилактике БСК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054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правления 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сударственной службы, кадров  и правового обе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 Минздрава РД, 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 отдела 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директор ГБПОУ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базовый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цинский колледж им. Р.П. Аскерханова»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vMerge w:val="restar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3.3.4.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Проведение тренингов для медицинских работников поликлиник по совреме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ным технологиям проф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лактики БСК силами ГБУ РД «Республиканский центр медицинской профилакт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ки»</w:t>
            </w:r>
          </w:p>
        </w:tc>
        <w:tc>
          <w:tcPr>
            <w:tcW w:w="964" w:type="pct"/>
            <w:gridSpan w:val="2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gridSpan w:val="3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на своевременное 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явление факторов риска ИБС, включая артериал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гипертонию, и сниж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риска ее развития (ди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пансеризация отдельных групп взрослого населения, проведение углубленных профилактических осмо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ров, работа центров здор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вья, кабинетов медицинской профилактики, школ пац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ентов)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4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сер», главный врач ГБУ РД «Республиканский центр медицинской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филактики»,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терапевт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 артер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гипертонией, достигших и поддерж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вающих целевые уровни артериального давления</w:t>
            </w:r>
          </w:p>
        </w:tc>
        <w:tc>
          <w:tcPr>
            <w:tcW w:w="595" w:type="pct"/>
            <w:gridSpan w:val="3"/>
          </w:tcPr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 – 60,0%</w:t>
            </w:r>
          </w:p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– 62,0%</w:t>
            </w:r>
          </w:p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 – 64,0%</w:t>
            </w:r>
          </w:p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 – 65,0%</w:t>
            </w:r>
          </w:p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 – 67,0%</w:t>
            </w:r>
          </w:p>
          <w:p w:rsidR="00AA4162" w:rsidRPr="00271C51" w:rsidRDefault="00AA4162" w:rsidP="00CC5366">
            <w:pPr>
              <w:spacing w:after="0" w:line="240" w:lineRule="auto"/>
              <w:ind w:left="-41"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 – 70,0%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1106" w:type="pc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Ограничение потребления алкоголя  и табакокурения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  <w:vMerge w:val="restart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диологический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сер», главный врач ГБУ РД «Республиканский центр медицинской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филактики»,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терапевт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vMerge w:val="restart"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распростр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ненности табакокурения как фактора риска БСК</w:t>
            </w:r>
          </w:p>
        </w:tc>
        <w:tc>
          <w:tcPr>
            <w:tcW w:w="595" w:type="pct"/>
            <w:gridSpan w:val="3"/>
            <w:vMerge w:val="restart"/>
          </w:tcPr>
          <w:p w:rsidR="00AA4162" w:rsidRPr="00271C51" w:rsidRDefault="00176E63" w:rsidP="00A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чем  на 10% к 2024  году</w:t>
            </w: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1106" w:type="pct"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 центров здоровья по проф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лактике  и борьбе с таба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ной зависимостью; осущ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ствление консультации вр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чом посетителей центров здоровья по вопросам бор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бы </w:t>
            </w:r>
            <w:r w:rsidR="00176E6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табачной зависим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4" w:type="pct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pct"/>
            <w:gridSpan w:val="3"/>
            <w:vMerge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EF3A2B">
        <w:trPr>
          <w:gridAfter w:val="1"/>
          <w:wAfter w:w="46" w:type="pct"/>
          <w:trHeight w:val="300"/>
        </w:trPr>
        <w:tc>
          <w:tcPr>
            <w:tcW w:w="4954" w:type="pct"/>
            <w:gridSpan w:val="11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4. Мероприятия, направленные на снижение факторов риска БСК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00"/>
        </w:trPr>
        <w:tc>
          <w:tcPr>
            <w:tcW w:w="316" w:type="pct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1106" w:type="pct"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Полное и качественное 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полнение диспансеризации определенных групп взро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лого населения и профила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мотров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</w:tc>
        <w:tc>
          <w:tcPr>
            <w:tcW w:w="964" w:type="pct"/>
            <w:gridSpan w:val="2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охвата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серизацией взрослого населения республики (отношение числа лиц, прошедших диспанс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ризацию, к общему чи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 лиц, подлежащих диспансеризации)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gridSpan w:val="3"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чем  на 98% к 2024 году</w:t>
            </w:r>
          </w:p>
        </w:tc>
      </w:tr>
      <w:tr w:rsidR="00AA4162" w:rsidRPr="00271C51" w:rsidTr="00FC5FAA">
        <w:trPr>
          <w:gridAfter w:val="1"/>
          <w:wAfter w:w="46" w:type="pct"/>
          <w:trHeight w:val="192"/>
        </w:trPr>
        <w:tc>
          <w:tcPr>
            <w:tcW w:w="31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направле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на обеспечение бол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ных, перенесших ОКС в 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кущем году, льготными 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карственными препаратами, включающими двойную 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тиагрегантную терапию, статины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по организации 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качества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помощи Минздрава РД, главные врачи МО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A2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больных, перене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острый коронарный синдром, регулярно принимающих статины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 – 60,0%</w:t>
            </w:r>
          </w:p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– 60,5%</w:t>
            </w:r>
          </w:p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 – 61,0%</w:t>
            </w:r>
          </w:p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 – 62,5%</w:t>
            </w:r>
          </w:p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 – 63,0%</w:t>
            </w:r>
          </w:p>
          <w:p w:rsidR="00AA4162" w:rsidRPr="00271C51" w:rsidRDefault="00AA4162" w:rsidP="002618DC">
            <w:pPr>
              <w:spacing w:after="0" w:line="240" w:lineRule="auto"/>
              <w:ind w:left="-116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 – 64,5%</w:t>
            </w:r>
          </w:p>
        </w:tc>
      </w:tr>
      <w:tr w:rsidR="00AA4162" w:rsidRPr="00271C51" w:rsidTr="00FC5FAA">
        <w:trPr>
          <w:gridAfter w:val="1"/>
          <w:wAfter w:w="46" w:type="pct"/>
          <w:trHeight w:val="41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чальник управления фа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мации и государственных закупок, начальник отдела организации лекарстве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ного обеспечения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главный внештатный терапевт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льготными лекарственными преп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ратами лиц перенесших ОКС в текущем году, включающими двойную антиагрегантную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пию, статины</w:t>
            </w:r>
          </w:p>
        </w:tc>
        <w:tc>
          <w:tcPr>
            <w:tcW w:w="595" w:type="pct"/>
            <w:gridSpan w:val="3"/>
            <w:shd w:val="clear" w:color="auto" w:fill="auto"/>
            <w:hideMark/>
          </w:tcPr>
          <w:p w:rsidR="00AA4162" w:rsidRPr="00271C51" w:rsidRDefault="00176E63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 чем  на 6 мес. 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к 2024  году</w:t>
            </w:r>
          </w:p>
        </w:tc>
      </w:tr>
      <w:tr w:rsidR="00AA4162" w:rsidRPr="00271C51" w:rsidTr="00EF3A2B">
        <w:trPr>
          <w:gridAfter w:val="1"/>
          <w:wAfter w:w="46" w:type="pct"/>
          <w:trHeight w:val="284"/>
        </w:trPr>
        <w:tc>
          <w:tcPr>
            <w:tcW w:w="4954" w:type="pct"/>
            <w:gridSpan w:val="11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вторичной профилактике сердечно-сосудистых заболеваний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71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Деятельность Экспертного совета Минздрава РД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Минздрав РД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Экспертного сов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Минздрава РД для разб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 сложных и запущенных клинических случаев, опр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деления очередности и взаимодействия МО у тяж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лых коморбидных пацие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и рассмотрения иных ситуаций, требующих ко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легиального и/или межв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домственного решения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Минздрав РД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о создании Эк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пертного совета Ми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здрава РД,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 об Экспер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 совете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Разбор сложных и запуще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 случаев ССЗ на Экспертном совете Ми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здрава РД с формированием заключения и с последующей трансляцией результатов в общую лече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ную сеть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Минздрав РД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разобрано 60 клинич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случаев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5.1.3.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деятельности Эк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пертного совета Минздрава РД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</w:t>
            </w:r>
            <w:r w:rsidR="00B7468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176E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отчетов с формированием управле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ческих решений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Минздрав РД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Минздрава РД о результате анализа 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четности Экспертного совета Минздрава РД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Экспертного сов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при МО для разбора сложных и запущенных случаев болезней, тяжелых клинических ситуаций, р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шения нестандартных в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просов организации лечения пациентов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B7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01.08.201</w:t>
            </w:r>
            <w:r w:rsidR="00B74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МО о создании Экспертного совета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о симптомах ОКС и прав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лах действий больных и их окружающих при развитии неотложных состояний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 отдела 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логический диспансер», 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специалист по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контроля качества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врач ГБУ РД «Дагестанский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 медицины катас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роф», 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больных с ОКС с подъемом сегмента ST, госпитализированных в стационар, в сроки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нее 2 часов от начала заболевания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–30,0%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30,5%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31,0%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32,0%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33,0%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34,5%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логический диспансер», 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 специалист по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контроля качества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«Дагестанский центр медицины катас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 с острым коронарным синдром, госпитализированных в стационар, в сроки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нее 12 часов от начала заболевания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80,0%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80,5%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81,0%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82,5%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83,0%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84,5%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и увеличение объемов применения выс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коэффективных методов 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больных с ИБС, включая ОКС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станский центр медицины катастроф», главные врачи медицинских организаций, имеющих в своем составе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E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больных, госпит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лизированных в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фильные отделения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65,0%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65,5%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66,0%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66,5%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2023 г. – 67,0%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68,5%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медицинских организаций</w:t>
            </w:r>
            <w:r w:rsidR="00176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имеющих в своем составе РСЦ и ПСО, главный врач ГБУ РД «НКО «Дагеста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центр кардиологии и сердечно-сосудистой х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рургии»,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 по ренгенэнд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васкулярной диагностике, главный внештатный 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дечно-сосудистый хирург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пациентов с ОКС, которым выполнены чрескожные коронарные вмешательства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–35,0%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35,5%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36,0%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36,5%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37,0%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37,5%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взрослому населению Минздрава РД,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логический диспансер», 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организаций,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в своем составе РСЦ и ПСО, главный врач ГБУ РД «НКО «Дагестанский центр кардиологии и 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дечно-сосудистой хиру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гии», главный внештатный специалист Минздрава РД по ренгенэндоваскулярной диагностике, главный внештатный сердечно-сосудистый хирург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случаев ОКС с подъемом сегмента ST, при которых выполнены чрескожные коронарные вмешательства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37,0%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37,5%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38,0%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38,5%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39,0%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39,5%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 w:val="restart"/>
            <w:shd w:val="clear" w:color="auto" w:fill="auto"/>
          </w:tcPr>
          <w:p w:rsidR="00AA4162" w:rsidRPr="00271C51" w:rsidRDefault="00AA4162" w:rsidP="0095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«Республ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канский центр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профилактики»,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публиканский кардиолог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внештатный 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лист по организации 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качества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 помощи Минздрава РД, главные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врачи МО</w:t>
            </w: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случаев ОКС с подъемом сегмента ST, при которых выполнен тромболизис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28,0%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28,5%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29,0%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29,5%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30,0%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30,5%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случаев ОКС с подъемом сегмента ST, при которых выполнен тромболизис на дого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питальном этапе, от числа всех больных, 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торым выполнен тро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болизис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35,0%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35,5%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36,0%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36,5%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37,0%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37,5%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 w:val="restar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орган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 оказания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медицинских организаций, имеющих в своем составе РСЦ и ПСО, главный врач ГБУ РД «НКО «Дагеста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центр кардиологии и сердечно-сосудистой х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рургии»,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 по ренгенэнд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васкулярной диагностике, главный внештатный 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дечно-сосудистый хирург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случаев ОКС без подъема сегмента ST, при которых выполнены чрескожные коронарные вмешательства, от числа всех больных с ОКС без подъема сегмента ST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г. – 25,0%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25,5%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30,0%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30,5%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35,0%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35,5%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5.3.6.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 ОКС с подъемом сегмента ST, переведенных из ПСО в РСЦ для проведения 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гиопластики корона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ных артерий не позднее 48 часов от постановки диагноза</w:t>
            </w:r>
          </w:p>
        </w:tc>
        <w:tc>
          <w:tcPr>
            <w:tcW w:w="595" w:type="pct"/>
            <w:gridSpan w:val="3"/>
            <w:shd w:val="clear" w:color="auto" w:fill="auto"/>
          </w:tcPr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2019 г. – 10,0%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г. – 12,5%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г. – 15,0%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2022 г. – 15,5%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2023 г. – 16,0%</w:t>
            </w: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CC5366">
            <w:pPr>
              <w:pStyle w:val="ab"/>
              <w:ind w:left="-26" w:right="-83" w:firstLine="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 г. – 16,5%</w:t>
            </w:r>
          </w:p>
        </w:tc>
      </w:tr>
      <w:tr w:rsidR="00AA4162" w:rsidRPr="00271C51" w:rsidTr="00EF3A2B">
        <w:trPr>
          <w:gridAfter w:val="1"/>
          <w:wAfter w:w="46" w:type="pct"/>
          <w:trHeight w:val="693"/>
        </w:trPr>
        <w:tc>
          <w:tcPr>
            <w:tcW w:w="4954" w:type="pct"/>
            <w:gridSpan w:val="11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6. Комплекс мер, направленных на совершенствование организации диспансерного наблюдения за больными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сердечно-сосудистыми заболеваниями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диспансерного наблюдения больных с </w:t>
            </w:r>
            <w:r w:rsidR="00403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порядке, установленном приказом Минздрава России от 29 марта 2019 г. №</w:t>
            </w:r>
            <w:r w:rsidR="00403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173н «Об утверждении </w:t>
            </w:r>
            <w:r w:rsidR="00403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орядка проведения диспансерного наблюдения за взрослыми»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охвата больных с </w:t>
            </w:r>
            <w:r w:rsidR="00403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диспансерным наблюдением (отнош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числа больных,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стоящих на диспансе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учете по поводу данного заболевания, к общему числу зарегис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рированных больных с данным заболеванием)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 – 70,0%</w:t>
            </w: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– 71,0%</w:t>
            </w: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 – 72,0%</w:t>
            </w: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 – 73,0%</w:t>
            </w: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 – 74,0%</w:t>
            </w: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2" w:rsidRPr="00271C51" w:rsidRDefault="00AA4162" w:rsidP="005E5C5F">
            <w:pPr>
              <w:spacing w:after="0" w:line="240" w:lineRule="auto"/>
              <w:ind w:left="-116" w:righ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 – 75,0%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96"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больных, состо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на диспансерном учете по поводу ИБС (МКБ-10: I20-I25)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5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60594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96"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общее число зарегис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рированных больных с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ИБС (МКБ-10: I20- I25)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5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86679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96"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своевременность взятия больных с ИБС под диспансерное наблюд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(отношение числа больных, взятых под диспансерное наблюд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за отчетный период (из числа лиц с впервые установленным диагн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зом)</w:t>
            </w:r>
            <w:r w:rsidR="00403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общему числу лиц с впервые устано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ленным диагнозом, по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лежащих диспансерн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наблюдению)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 г. – 83,0%</w:t>
            </w:r>
          </w:p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г. – 83,5%</w:t>
            </w:r>
          </w:p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г. – 84,0%</w:t>
            </w:r>
          </w:p>
          <w:p w:rsidR="00AA4162" w:rsidRPr="00403C3C" w:rsidRDefault="00AA4162" w:rsidP="00CC5366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403C3C" w:rsidP="00903391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2022 </w:t>
            </w:r>
            <w:r w:rsidR="00AA4162"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– 85,0%</w:t>
            </w:r>
          </w:p>
          <w:p w:rsidR="00AA4162" w:rsidRPr="00403C3C" w:rsidRDefault="00AA4162" w:rsidP="00903391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903391">
            <w:pPr>
              <w:spacing w:after="0" w:line="240" w:lineRule="auto"/>
              <w:ind w:left="-26" w:right="-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г. – 86,0%</w:t>
            </w:r>
          </w:p>
          <w:p w:rsidR="00EF3A2B" w:rsidRDefault="00EF3A2B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EF3A2B" w:rsidRDefault="00EF3A2B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="00AA4162" w:rsidRPr="00EF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</w:t>
            </w:r>
            <w:r w:rsidRPr="00EF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162" w:rsidRPr="00EF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ки»,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 с ИБС, находящихся на диспа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серном наблюдении, 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торые прошли обучение в школах пациентов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 г. – 38,0%</w:t>
            </w:r>
          </w:p>
          <w:p w:rsidR="00AA4162" w:rsidRPr="00403C3C" w:rsidRDefault="00AA4162" w:rsidP="005E5C5F">
            <w:pPr>
              <w:spacing w:after="0" w:line="240" w:lineRule="auto"/>
              <w:ind w:left="-116" w:right="-80"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г. – 39,5%</w:t>
            </w:r>
          </w:p>
          <w:p w:rsidR="00AA4162" w:rsidRPr="00403C3C" w:rsidRDefault="00AA4162" w:rsidP="005E5C5F">
            <w:pPr>
              <w:spacing w:after="0" w:line="240" w:lineRule="auto"/>
              <w:ind w:left="-116" w:right="-80"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г. – 41,0%</w:t>
            </w:r>
          </w:p>
          <w:p w:rsidR="00AA4162" w:rsidRPr="00403C3C" w:rsidRDefault="00AA4162" w:rsidP="005E5C5F">
            <w:pPr>
              <w:spacing w:after="0" w:line="240" w:lineRule="auto"/>
              <w:ind w:left="-116" w:right="-80"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г. – 42,5%</w:t>
            </w:r>
          </w:p>
          <w:p w:rsidR="00AA4162" w:rsidRPr="00403C3C" w:rsidRDefault="00AA4162" w:rsidP="005E5C5F">
            <w:pPr>
              <w:spacing w:after="0" w:line="240" w:lineRule="auto"/>
              <w:ind w:left="-116" w:right="-80"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г. – 46,0%</w:t>
            </w:r>
          </w:p>
          <w:p w:rsidR="00AA4162" w:rsidRPr="00403C3C" w:rsidRDefault="00AA4162" w:rsidP="005E5C5F">
            <w:pPr>
              <w:spacing w:after="0" w:line="240" w:lineRule="auto"/>
              <w:ind w:left="-116" w:right="-80"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A4162" w:rsidRPr="00403C3C" w:rsidRDefault="00AA4162" w:rsidP="00EF3A2B">
            <w:pPr>
              <w:spacing w:after="0" w:line="240" w:lineRule="auto"/>
              <w:ind w:left="-116" w:right="-8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 – 46,5%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центр медицинской профилакт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ки», 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певт Минздрава РД,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больных, состо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на диспансерном учете по поводу ИБС и прошедших обучение в школах пациентов (МКБ-10: I20-I25)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403C3C" w:rsidRDefault="00AA4162" w:rsidP="005E5C5F">
            <w:pPr>
              <w:spacing w:after="0" w:line="240" w:lineRule="auto"/>
              <w:ind w:firstLine="1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23 020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6.1.6.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vMerge w:val="restart"/>
            <w:shd w:val="clear" w:color="auto" w:fill="auto"/>
          </w:tcPr>
          <w:p w:rsidR="00AA4162" w:rsidRPr="00271C51" w:rsidRDefault="00AA4162" w:rsidP="00E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больных ИБС, 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гулярно принимающих статины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 г. – 56,5%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г. – 57,5%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г. – 59,0%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г. – 60,5%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г. – 61,0%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3C3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 – 62,5%</w:t>
            </w:r>
          </w:p>
          <w:p w:rsidR="00AA4162" w:rsidRPr="00403C3C" w:rsidRDefault="00AA4162" w:rsidP="00903391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32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6.1.7.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больных, пер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несших ОКС (МКБ-10: I20.0; I21; I22; I24),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стоящих на диспансе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 учете по поводу данного заболевания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1850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6.1.8.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РД «Республиканский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тер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певт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зарегистрирова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больных, перене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ОКС (МКБ-10: I20.0; I21; I22; I24)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2100</w:t>
            </w:r>
          </w:p>
        </w:tc>
      </w:tr>
      <w:tr w:rsidR="00AA4162" w:rsidRPr="00271C51" w:rsidTr="00EF3A2B">
        <w:trPr>
          <w:gridAfter w:val="1"/>
          <w:wAfter w:w="46" w:type="pct"/>
          <w:trHeight w:val="693"/>
        </w:trPr>
        <w:tc>
          <w:tcPr>
            <w:tcW w:w="4954" w:type="pct"/>
            <w:gridSpan w:val="11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7. Комплекс мер, направленных на совершенствование оказания скорой медицинской помощи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 болезнях системы кровообращения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службы скорой медицинской помощи бол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ным с ССЗ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left="-112" w:right="-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CA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  <w:p w:rsidR="00AA4162" w:rsidRPr="00271C51" w:rsidRDefault="00AA4162" w:rsidP="00CA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мер по повыш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эффективности работы службы скорой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главные 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МО,           главные 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 межрайонных станций скорой помощи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 принятии мер для совершенствования службы скорой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(вкл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чающий нижеперечи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ленные меры)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стратегического планирования организации медицинской помощи бол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ным с обострениями ССЗ (ОКС, ОНМК, гипертонич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криз и т.д.) с формир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ванием 5 медицинских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ругов в республике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повышение доступности и качества оказания скорой, в том числе ск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рой специализирова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ной, медицинской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мощи при ССЗ (ОКС,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ОНМК, гипертонич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криз и т.д.), тр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бующих срочного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цинского вмешательства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 учетом горного рельефа и низкой транспортной до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тупности, целесообразна 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купка необходимых летных часов;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создание дополнительных вертолетных площадок с максимальной приближе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ностью к МО и федерал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ным автодорогам;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 проекте республиканского бюджета РД на 2020 год и далее ежегодно необходимо предусматривать финанс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вые средства на осущест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ление авиамедицинской эвакуации пострадавших и пациентов из труднодосту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ных населенных пунктов;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оснащение медицинского вертолета ГБУ РД «Д</w:t>
            </w:r>
            <w:r w:rsidR="000978BF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0978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978BF">
              <w:rPr>
                <w:rFonts w:ascii="Times New Roman" w:hAnsi="Times New Roman" w:cs="Times New Roman"/>
                <w:sz w:val="26"/>
                <w:szCs w:val="26"/>
              </w:rPr>
              <w:t>станский центр медицины катастроф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» специальным медицинским модулем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</w:t>
            </w:r>
            <w:r w:rsidR="00EF3A2B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центр медицины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главные вра</w:t>
            </w:r>
            <w:r w:rsidR="00EF3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 МО,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оказания специализир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ванной помощи в эк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тренной форме с целью снижением смертности населения в результате ЧС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7.1.4.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Оптимизация и утверждение схем маршрутизации пац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ентов с обострениями ССЗ (ОКС, ОНМК, гипертонич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криз и т.д.) с обяз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тельным указанием роли федеральных и частных МО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  <w:p w:rsidR="00AA4162" w:rsidRPr="00271C51" w:rsidRDefault="00AA4162" w:rsidP="00903391">
            <w:pPr>
              <w:pStyle w:val="ab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EF3A2B" w:rsidP="00EF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Минздрава РД от 27 марта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240-Л «О маршрутиз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пациентов при ок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зании скорой медици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населению Республики Дагестан»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7.1.5.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Создание единой централ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ной диспетчерской службы скорой медицинской пом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щи в Республике Дагестан для координирования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госпитального этапа оказ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 экстренной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помощи, обеспечения профильности и своевр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менной медицинской эв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куации пациентов в соо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ветствии с порядками ок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зания медицинской помощи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31.12.2020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центр медицины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пункт 7 раздела 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  <w:t>III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="00EF3A2B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токола совещания Пр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вительства РД по вопр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су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здрав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охранения в Республике Дагестан» </w:t>
            </w:r>
            <w:r w:rsidRPr="00271C5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от 10 марта 2016 г</w:t>
            </w:r>
            <w:r w:rsidR="00EF3A2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</w:t>
            </w:r>
            <w:r w:rsidRPr="00271C5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№ 15/2-13</w:t>
            </w:r>
            <w:r w:rsidRPr="00271C5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, План мероприятий («Доро</w:t>
            </w:r>
            <w:r w:rsidRPr="00271C5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 w:rsidRPr="00271C5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ная карта») по </w:t>
            </w:r>
            <w:r w:rsidRPr="00271C5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развитию Единой государстве</w:t>
            </w:r>
            <w:r w:rsidRPr="00271C5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ной информационной системы в сфере 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здр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воохранения в 2015-2018 гг., согласованный Правительством РД</w:t>
            </w:r>
            <w:r w:rsidRPr="00271C51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с </w:t>
            </w:r>
            <w:r w:rsidR="00EF3A2B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Минздравом России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A4162" w:rsidRPr="00271C51" w:rsidRDefault="00AA4162" w:rsidP="0090339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Согласно письму Ми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здрава России от                 13 марта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2014 г. №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18-2/10/2-1603 внедрена информационная сист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ма автоматизации при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ма и обработки вызовов скорой медицинской помощи «Унифицир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ванное программное решение для обеспеч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ния функций диспетч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ризации санитарного автотранспорта»</w:t>
            </w:r>
          </w:p>
          <w:p w:rsidR="00AA4162" w:rsidRPr="00271C51" w:rsidRDefault="00AA4162" w:rsidP="0090339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7.1.6.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Внедрение автоматизир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ванной системы диспетч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ризации санитарного авт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транспорта с целью автом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тизации деятельности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цинских организаций, ок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зывающих экстренную и неотложную медицинскую помощь, станций (отдел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ний) скорой медицинской помощи и службы медиц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 катастроф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РД «Республиканский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дицинский информацио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но-аналитический центр Министерства здравоохр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 Республики 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стан», главные врачи МО, главные врачи межрайо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станций скорой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мощи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5D4297">
            <w:pPr>
              <w:pStyle w:val="2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271C51">
              <w:rPr>
                <w:b w:val="0"/>
                <w:color w:val="auto"/>
                <w:sz w:val="26"/>
                <w:szCs w:val="26"/>
              </w:rPr>
              <w:t>региональный проект Республики Дагестан «Создание единого цифрового контура в здравоохранении на о</w:t>
            </w:r>
            <w:r w:rsidRPr="00271C51">
              <w:rPr>
                <w:b w:val="0"/>
                <w:color w:val="auto"/>
                <w:sz w:val="26"/>
                <w:szCs w:val="26"/>
              </w:rPr>
              <w:t>с</w:t>
            </w:r>
            <w:r w:rsidRPr="00271C51">
              <w:rPr>
                <w:b w:val="0"/>
                <w:color w:val="auto"/>
                <w:sz w:val="26"/>
                <w:szCs w:val="26"/>
              </w:rPr>
              <w:t>нове единой государс</w:t>
            </w:r>
            <w:r w:rsidRPr="00271C51">
              <w:rPr>
                <w:b w:val="0"/>
                <w:color w:val="auto"/>
                <w:sz w:val="26"/>
                <w:szCs w:val="26"/>
              </w:rPr>
              <w:t>т</w:t>
            </w:r>
            <w:r w:rsidRPr="00271C51">
              <w:rPr>
                <w:b w:val="0"/>
                <w:color w:val="auto"/>
                <w:sz w:val="26"/>
                <w:szCs w:val="26"/>
              </w:rPr>
              <w:t>венной информацио</w:t>
            </w:r>
            <w:r w:rsidRPr="00271C51">
              <w:rPr>
                <w:b w:val="0"/>
                <w:color w:val="auto"/>
                <w:sz w:val="26"/>
                <w:szCs w:val="26"/>
              </w:rPr>
              <w:t>н</w:t>
            </w:r>
            <w:r w:rsidRPr="00271C51">
              <w:rPr>
                <w:b w:val="0"/>
                <w:color w:val="auto"/>
                <w:sz w:val="26"/>
                <w:szCs w:val="26"/>
              </w:rPr>
              <w:t>ной системы здрав</w:t>
            </w:r>
            <w:r w:rsidRPr="00271C51">
              <w:rPr>
                <w:b w:val="0"/>
                <w:color w:val="auto"/>
                <w:sz w:val="26"/>
                <w:szCs w:val="26"/>
              </w:rPr>
              <w:t>о</w:t>
            </w:r>
            <w:r w:rsidRPr="00271C51">
              <w:rPr>
                <w:b w:val="0"/>
                <w:color w:val="auto"/>
                <w:sz w:val="26"/>
                <w:szCs w:val="26"/>
              </w:rPr>
              <w:t>охранения (ЕГИСЗ)» с целью развития центр</w:t>
            </w:r>
            <w:r w:rsidRPr="00271C51">
              <w:rPr>
                <w:b w:val="0"/>
                <w:color w:val="auto"/>
                <w:sz w:val="26"/>
                <w:szCs w:val="26"/>
              </w:rPr>
              <w:t>а</w:t>
            </w:r>
            <w:r w:rsidRPr="00271C51">
              <w:rPr>
                <w:b w:val="0"/>
                <w:color w:val="auto"/>
                <w:sz w:val="26"/>
                <w:szCs w:val="26"/>
              </w:rPr>
              <w:t>лизованной системы «Управление скорой и неотложной медици</w:t>
            </w:r>
            <w:r w:rsidRPr="00271C51">
              <w:rPr>
                <w:b w:val="0"/>
                <w:color w:val="auto"/>
                <w:sz w:val="26"/>
                <w:szCs w:val="26"/>
              </w:rPr>
              <w:t>н</w:t>
            </w:r>
            <w:r w:rsidRPr="00271C51">
              <w:rPr>
                <w:b w:val="0"/>
                <w:color w:val="auto"/>
                <w:sz w:val="26"/>
                <w:szCs w:val="26"/>
              </w:rPr>
              <w:t>ской помощью (в том числе санитарной ави</w:t>
            </w:r>
            <w:r w:rsidRPr="00271C51">
              <w:rPr>
                <w:b w:val="0"/>
                <w:color w:val="auto"/>
                <w:sz w:val="26"/>
                <w:szCs w:val="26"/>
              </w:rPr>
              <w:t>а</w:t>
            </w:r>
            <w:r w:rsidRPr="00271C51">
              <w:rPr>
                <w:b w:val="0"/>
                <w:color w:val="auto"/>
                <w:sz w:val="26"/>
                <w:szCs w:val="26"/>
              </w:rPr>
              <w:t>ции)», обеспечение   взаимодействие с «Си</w:t>
            </w:r>
            <w:r w:rsidRPr="00271C51">
              <w:rPr>
                <w:b w:val="0"/>
                <w:color w:val="auto"/>
                <w:sz w:val="26"/>
                <w:szCs w:val="26"/>
              </w:rPr>
              <w:t>с</w:t>
            </w:r>
            <w:r w:rsidRPr="00271C51">
              <w:rPr>
                <w:b w:val="0"/>
                <w:color w:val="auto"/>
                <w:sz w:val="26"/>
                <w:szCs w:val="26"/>
              </w:rPr>
              <w:lastRenderedPageBreak/>
              <w:t>темой 112». В рамках реализации меропри</w:t>
            </w:r>
            <w:r w:rsidRPr="00271C51">
              <w:rPr>
                <w:b w:val="0"/>
                <w:color w:val="auto"/>
                <w:sz w:val="26"/>
                <w:szCs w:val="26"/>
              </w:rPr>
              <w:t>я</w:t>
            </w:r>
            <w:r w:rsidRPr="00271C51">
              <w:rPr>
                <w:b w:val="0"/>
                <w:color w:val="auto"/>
                <w:sz w:val="26"/>
                <w:szCs w:val="26"/>
              </w:rPr>
              <w:t>тий регионального пр</w:t>
            </w:r>
            <w:r w:rsidRPr="00271C51">
              <w:rPr>
                <w:b w:val="0"/>
                <w:color w:val="auto"/>
                <w:sz w:val="26"/>
                <w:szCs w:val="26"/>
              </w:rPr>
              <w:t>о</w:t>
            </w:r>
            <w:r w:rsidRPr="00271C51">
              <w:rPr>
                <w:b w:val="0"/>
                <w:color w:val="auto"/>
                <w:sz w:val="26"/>
                <w:szCs w:val="26"/>
              </w:rPr>
              <w:t>екта планируется вн</w:t>
            </w:r>
            <w:r w:rsidRPr="00271C51">
              <w:rPr>
                <w:b w:val="0"/>
                <w:color w:val="auto"/>
                <w:sz w:val="26"/>
                <w:szCs w:val="26"/>
              </w:rPr>
              <w:t>е</w:t>
            </w:r>
            <w:r w:rsidRPr="00271C51">
              <w:rPr>
                <w:b w:val="0"/>
                <w:color w:val="auto"/>
                <w:sz w:val="26"/>
                <w:szCs w:val="26"/>
              </w:rPr>
              <w:t>дрение системы в 2019 году в 14 МО, в 2020 году в 30 МО и сопр</w:t>
            </w:r>
            <w:r w:rsidRPr="00271C51">
              <w:rPr>
                <w:b w:val="0"/>
                <w:color w:val="auto"/>
                <w:sz w:val="26"/>
                <w:szCs w:val="26"/>
              </w:rPr>
              <w:t>о</w:t>
            </w:r>
            <w:r w:rsidRPr="00271C51">
              <w:rPr>
                <w:b w:val="0"/>
                <w:color w:val="auto"/>
                <w:sz w:val="26"/>
                <w:szCs w:val="26"/>
              </w:rPr>
              <w:t>вождение «Системы 112» до 2024 года</w:t>
            </w:r>
          </w:p>
          <w:p w:rsidR="00AA4162" w:rsidRPr="00271C51" w:rsidRDefault="00AA4162" w:rsidP="005D429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7.1.7.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Создание современной 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фраструктуры путем рео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приемных отд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лений в структуре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ских организаций 2-го и 3-го уровня, обеспечивающей прием пациентов по эк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тренным показаниям, в том числе в случае поступления большого числа больных и пострадавших, в стациона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ные отделения скорой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дицинской помощи с целью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обеспечения доступности и качества оказания медици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помощи в экстренной форме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КП РД «Дире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 по инвестиционным программам капитального строительства и ремонта объектов здравоохран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ния»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управления  орг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главные 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 МО      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Минздрава Ро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сии от 20 июня 2013 г. № 388н «Об утвержд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нии Порядка оказания скорой, в том числе ск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рой специализирова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ной, медицинской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мощи».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Приемные отделения </w:t>
            </w:r>
            <w:r w:rsidR="00EF3A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3A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-го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ГБУ РД «Буйнакская ЦГБ»,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«Дербентская ЦГБ»,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«Кизилюрто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ЦГБ»,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«Кизлярская ЦГБ»,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«Хасавюрто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ская ЦГБ»); </w:t>
            </w:r>
          </w:p>
          <w:p w:rsidR="00AA4162" w:rsidRPr="00271C51" w:rsidRDefault="00EF3A2B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="00AA4162"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риемные отделения 3 уровня: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«Республика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клиническая бол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ница»,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ГБУ РД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«Республика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ская клиническая бол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ница скорой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помощи»,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ГБУ РД «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ский центр травматол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гии и ортопедии им. Н.Ц. Цахаева»,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«Детская ре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публиканская клинич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больница им. Н.М. Кураева»,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«Городская клиническая больница»</w:t>
            </w:r>
          </w:p>
          <w:p w:rsidR="00AA4162" w:rsidRPr="00271C51" w:rsidRDefault="00AA4162" w:rsidP="0090339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Обеспечение укомплект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ванности всех бригад ск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рой медицинской помощи врачом и фельдшером или двумя фельдшерами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для возможности проведения догоспитального тромбол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зиса и полноценных реан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мационных мероприятий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центр медицины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  <w:p w:rsidR="00AA4162" w:rsidRPr="00271C51" w:rsidRDefault="00AA4162" w:rsidP="00903391">
            <w:pPr>
              <w:pStyle w:val="ab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133/71,1% (число/% от общего числа) бригад СМП укомплектованы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врачом и фельдшером или двумя фельдшерами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71,1%</w:t>
            </w: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Обеспечение на догосп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тальном этапе диагностики и лечения ОКС</w:t>
            </w:r>
            <w:r w:rsidR="005E317F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показателей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: доля обращ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ний граждан ранее 2 часов от начала симптомов ОКС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показателей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: не менее 25% от общего числа обращений; соблюдения 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тервала «вызов – прибытие скорой медицинской пом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щи»: не более 20 минут; 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блюдения интервала «пе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вый медицинский контакт-регистрация ЭКГ» не более 10 минут; соблюдения 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тервала «постановка диа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ноза ОКС с подъемом се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мента ST (ОКСп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) (рег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страция и расшифровка ЭКГ) – тромболитическая терапия (ТЛТ)»: не более 10 минут;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доля проведения реперф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зионной тактики при ОКСпST: не менее 85% от всех случаев ОКСпST;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доля ТЛТ на догоспитал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ном этапе при невозможн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сти провести ЧКВ в течение 120 минут после постановки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диагноза ОКС с подъемом сегмента ST (далее – ОКСп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) (фармако-инвазивная тактика): не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нее 90% от всех случаев ОКС с повышением сегме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 ST с невозможностью провести ЧКВ в течение 120 минут после постановки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агноза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162" w:rsidRPr="00271C51" w:rsidRDefault="00AA4162" w:rsidP="00617B38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больных с ОКС, го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питализированных в пр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фильные специализирова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ные отделения: не менее 95% от всех случаев ОКС;</w:t>
            </w:r>
          </w:p>
          <w:p w:rsidR="00AA4162" w:rsidRPr="00271C51" w:rsidRDefault="00AA4162" w:rsidP="00617B38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приоритетный выезд СМП при ОНМК, первоочередн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 w:rsidR="009A79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с предв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рительным информиров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нием принимающего 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ционара; обеспечение об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чения диспетчеров и выез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ного персонала скорой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дицинской помощи мет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дикам диагностики и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госпитального лечения мо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гового инсульта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4162" w:rsidRDefault="00AA4162" w:rsidP="009A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приоритетный выезд СМП при ОКС, первоочередн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с предв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рительным информирован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ем принимающего стаци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нара; обеспечение обучения диспетчеров и выездного персонала скорой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помощи методикам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агностики и догоспитальн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 лечения инфаркта ми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карда</w:t>
            </w:r>
          </w:p>
          <w:p w:rsidR="009A79F9" w:rsidRPr="00271C51" w:rsidRDefault="009A79F9" w:rsidP="009A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5D4297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центр медицины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главные врачи МО, главные врачи 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районных станций скорой помощи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ежемесячный отчет по указанным показателям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7.3.1.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обучения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трудников СМП и ознако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 с новыми схемами маршрутизации и мерами по повышению эффективности работы СМП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Default="00AA4162" w:rsidP="009A7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скорой помощи Минздрава РД, главные врачи МО, главные врачи межрайо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станций скорой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</w:p>
          <w:p w:rsidR="009A79F9" w:rsidRPr="00271C51" w:rsidRDefault="009A79F9" w:rsidP="009A79F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для сотрудников СМП подготовлена програ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ма лекций по целевым показателям и ознако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лению с новыми мерами по повышению эффе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тивности работы СМП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систем монит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ринга достижения целевых показателей и исполнения приказа о принятии мер для совершенствования службы скорой медицинской пом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щи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врачи МО, главный внештатный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 по скорой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мощи Минздрава РД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информацио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EF3A2B">
              <w:rPr>
                <w:rFonts w:ascii="Times New Roman" w:eastAsia="Times New Roman" w:hAnsi="Times New Roman" w:cs="Times New Roman"/>
                <w:sz w:val="26"/>
                <w:szCs w:val="26"/>
              </w:rPr>
              <w:t>ной системы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регистра участие в регистре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ниторинга достижения целевых показателей и исполнения приказа о принятии мер для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вершенствования слу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бы скорой медицинской помощи (подтвержда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щие документы)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7.4.1.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EF3A2B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жемесячный контроль достижения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следующих 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целевых показателей: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граждан ранее 2 часов от начала симптомов ОКС: не менее 25% от общего числа обр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щений;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соблюдения интервала «в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зов – прибытие скорой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дицинской помощи»: не 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лее 20 минут;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соблюдени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интервала «первый медицинский ко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такт - регистрация ЭКГ» не более 10 минут;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соблюдени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интервала «п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становка диагноза ОКСп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(регистрация и расшифро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ка ЭКГ) – тромболитическая терапия (ТЛТ)»: не более 10 минут;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реперф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зионной тактики при ОКСпST: не менее 85% от всех случаев ОКСпST;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ТЛТ на догоспитал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ном этапе при невозможн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провести ЧКВ в течение 120 минут после постановки диагноза ОКСп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(фарм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ко-инвазивная тактика): не менее 90% от всех случаев ОКСпST с невозможностью провести ЧКВ в течение 120 минут после постановки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агноза</w:t>
            </w:r>
          </w:p>
          <w:p w:rsidR="00AA4162" w:rsidRPr="00271C51" w:rsidRDefault="00AA4162" w:rsidP="00617B38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больных с ОКС, го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питализированных в пр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фильные специализирова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ные отделения: не менее 95% от всех случаев ОКС;</w:t>
            </w:r>
          </w:p>
          <w:p w:rsidR="00AA4162" w:rsidRPr="00271C51" w:rsidRDefault="00AA4162" w:rsidP="00617B38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приоритетный выезд СМП при ОНМК, первоочередн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с предв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рительным информиров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нием принимающего ст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ционара; обеспеч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чени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диспетчеров и выез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ного персонала скорой м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дицинской помощи мет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дикам диагностики и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госпитального лечения мо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гового инсульта;</w:t>
            </w:r>
          </w:p>
          <w:p w:rsidR="00AA4162" w:rsidRPr="00271C51" w:rsidRDefault="00AA4162" w:rsidP="00EF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приоритетный выезд СМП при ОКС, первоочередная транспортировка с предв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рительным информирован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ем принимающего стаци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нара; обеспеч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обучени</w:t>
            </w:r>
            <w:r w:rsidR="00EF3A2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диспетчеров и выездного персонала скорой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помощи методикам 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агностики и догоспитальн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го лечения инфаркта ми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карда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штатный специалист по скорой помощи Минздрава РД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информационная спра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 Минздрава РД о до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тижении целевых пок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зателей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942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Ежеквартальное предста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ление отчета в Минздрав РД о выполнении приказа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принятии мер для сове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шенствования службы ск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рой медицинской помощи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РД «Д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гестанский центр медиц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главный внештатный специалист по скорой помощи Минздрава РД, </w:t>
            </w:r>
          </w:p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       главные врачи межрайонных станций скорой медицинской помощи</w:t>
            </w:r>
          </w:p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отчет о выполнении приказа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принятии мер для совершенствования службы скорой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7.5.1.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приказа о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 мер для совершенствования службы скорой медицинской помощи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центр медицины катастроф»,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циалист по скорой помощи Минздрава РД </w:t>
            </w:r>
          </w:p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протокол совещаний по вопросам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вования службы скорой медицинской помощи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 внесение изменений в нормативно-правовую документацию; док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мент Минздрава РД о результате анализа 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четной документации о выполнении приказа о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 мер для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вершенствования слу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бы скорой медицинской помощи</w:t>
            </w:r>
          </w:p>
          <w:p w:rsidR="00AA4162" w:rsidRPr="00271C51" w:rsidRDefault="00AA4162" w:rsidP="00903391">
            <w:pPr>
              <w:pStyle w:val="ab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1"/>
          <w:wAfter w:w="46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7.5.2.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Использование результатов анализа отчетной документации о выполнении приказа о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 мер для совершенствования службы скорой медицинской помощи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в системе поощрения медицинских сотрудников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скорой помощи Минздрава РД, главные врачи МО,           главные врачи межрайо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станций скорой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помощи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утвержден список м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дицинских сотрудников для поощрения по р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зультатам выполнения мероприятий в рамках исполнения приказа о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принятии мер для 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вершенствования слу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бы скорой медицинской помощи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9F4654">
        <w:trPr>
          <w:trHeight w:val="693"/>
        </w:trPr>
        <w:tc>
          <w:tcPr>
            <w:tcW w:w="5000" w:type="pct"/>
            <w:gridSpan w:val="1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8. Развитие структуры специализированной, в том числе высокотехнологичной, медицинской помощи</w:t>
            </w: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Переоснащение/дооснащение медицинским оборудованием </w:t>
            </w:r>
            <w:r w:rsidR="00CC2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РСЦ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="00CC2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ПСО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Республике Дагестан согласно при</w:t>
            </w:r>
            <w:r w:rsidR="00CC20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казу Минздрава России от                  22 февраля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  <w:r w:rsidR="009A7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г.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90-н «Об утверждении перечня медицинских изделий для оснащения региональных сосудистых центров и 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первичных сосудистых отделений, расположенных на базе медицинских организаций, подведомственных органам исполнительной власти субъектов Российской Федерации»</w:t>
            </w:r>
          </w:p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96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специалисты Минздрава РД, главные врачи мед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цинских организаций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переоснащение 1 </w:t>
            </w:r>
            <w:r w:rsidR="00CC2020">
              <w:rPr>
                <w:rFonts w:ascii="Times New Roman" w:hAnsi="Times New Roman" w:cs="Times New Roman"/>
                <w:sz w:val="26"/>
                <w:szCs w:val="26"/>
              </w:rPr>
              <w:t>РСЦ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в 2019–2024 гг. в соотве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ствии с порядками ок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зания помощи, в том числе оборудованием для ранней медици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ской реабилитации: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ГБУ РД «Республика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ская клиническая бол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ница»  (г. Махачкала, ул. Ляхова, 47)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CC2020" w:rsidP="00CC20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Переоснащение </w:t>
            </w:r>
            <w:r w:rsidR="00AA4162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дооснащение медицинским оборудованием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РСЦ</w:t>
            </w:r>
            <w:r w:rsidR="00AA4162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ПСО</w:t>
            </w:r>
            <w:r w:rsidR="00AA4162"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Республике Дагестан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903391">
            <w:pPr>
              <w:spacing w:after="0" w:line="240" w:lineRule="auto"/>
              <w:ind w:left="-96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31.12.20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специалисты Минздрава РД, главные врачи мед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цинских организаций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переоснащение в 2019-2024 гг. 6 </w:t>
            </w:r>
            <w:r w:rsidR="00CC20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ветствии с порядками оказания помощи, в том числе оборудованием для ранней медици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реабилитации: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71C5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РД «Городская клиническая больница» (г. Махачкала, ул. Ла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тиева, 55</w:t>
            </w:r>
            <w:r w:rsidR="00CC20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ГБУ РД «Республ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канская клиническая больница скорой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помощи» (г. Махачкала, ул. Пирог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ва, 3)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ГБУ РД «Буйнакская центральная городская больница» (г. Буйнакск, ул. Ленина, 85)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ГБУ РД «Дербентская 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центральная городская больница» (г. Дербент, ул. Буйнакского, 43)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ГБУ РД «Кизлярская центральная городская больница» (г. Кизляр, ул. Победы, 48)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 ГБУ РД «Хасавю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товская центральная г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родская больница                   им. Р.П. Аскерханова»                            (г. Хасавюрт, ул. Али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ва, 21)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DA4544" w:rsidP="00DA45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Разработка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и реализ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ация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а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мероприятий по увеличению количества проведенных рентгенэндоваскулярных лечебных процедур пациентам с ОКС и ОНМК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,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необходимых для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достижения целевых показателей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специалисты Минздрава РД, главные врачи РСЦ и ПСО,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 специалист по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контроля качества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‒ сердечно-сосудистый х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рург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внештатный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по рентгенэндоваск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лярной диагностике и 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чению, главный внешта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специалист-нейрохирург</w:t>
            </w:r>
          </w:p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DA4544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у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твержден план мер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о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приятий по увеличению количества проведе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ных рентгенэндоваск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у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лярных лечебных пр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о</w:t>
            </w:r>
            <w:r w:rsidR="00AA4162"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цедур пациентам с ОКС и ОНМК необходимых для достижения целевых показателей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Организация единой дежурно-диспетчерской службы скорой медицинской помощи и ее интеграция со службой 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«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112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что позволит сократить время приема вызовов скорой медицинской помощи, повысить возможности взаимодействия между бригадами скорой медицинской помощи районов республики, медицинской эвакуации специализированными бригадами ДЦМК тяжелых пациентов</w:t>
            </w:r>
          </w:p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Минздрав РД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организована единая дежурно-диспетчерская служба скорой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цинской помощи, 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тегрированная со слу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ж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бой «112»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DA45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и внедрение в практику работы диспетчеров СМП алгорит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ов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приема вызовов с поводом «боль в груди», «парализовало» и совет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позвонившему при подозрении на ОКС и ОНМК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станский центр медицины катастроф»,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скорой помощи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разработаны и внедрены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практику работы ди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петчеров СМП алгори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мы приема вызовов с поводом «боль в груди», «парализовало» и сов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ты позвонившему при подозрении на ОКС и ОНМК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1747D6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8.6.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Проведение мастер-классов  для фельдшеров скорой медицинской помощи  по базовой и расширенной сердечно-легочной реанимации на базе 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ГБУ</w:t>
            </w:r>
            <w:r w:rsidR="00DA454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РД </w:t>
            </w:r>
            <w:r w:rsidR="00C64380" w:rsidRPr="00C6438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«Дагестанский центр медицины катастроф»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скорой помощи Минздрава РД</w:t>
            </w:r>
          </w:p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на базе ГБУ РД «ДЦМК» проведено не менее 16 мастер-классов для фельдшеров скорой медицинской помощи по базовой и расшире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ной сердечно-легочной реанимации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324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8.7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827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Включение в план повышения квалификации и проведение  тематических циклов по обучению фельдшеров правилам приема вызовов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 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нию Минздрава РД, 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врач ГБУ РД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станский центр медицины катастроф»,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штатный специалист по скорой помощи Минздрава РД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DA45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на базе Дагестанского медицинского колледжа и 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ГБУ РД </w:t>
            </w:r>
            <w:r w:rsidR="00C64380" w:rsidRPr="00C6438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«Дагеста</w:t>
            </w:r>
            <w:r w:rsidR="00C64380" w:rsidRPr="00C6438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н</w:t>
            </w:r>
            <w:r w:rsidR="00C64380" w:rsidRPr="00C6438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>ский центр медицины катастроф»</w:t>
            </w:r>
            <w:r w:rsidR="00C64380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рамках п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вышения квалификации проведено не менее 5 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тематических циклов по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обуч</w:t>
            </w:r>
            <w:r w:rsidR="00DA4544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ению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 фельдшеров правилам приема выз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вов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8.8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8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 по увелич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нию количества проведе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ных рентгенэндоваскуля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ных лечебных процедур п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циентам с 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ОКС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ОНМК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необходимых для достиж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ния целевых показателей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Минздрав РД, главные врачи РСЦ и ПСО,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внештатный специ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‒ сердечно-сосудистый хирург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здрава РД, 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по рентгенэндоваскулярной диагностике и лечению,</w:t>
            </w:r>
          </w:p>
          <w:p w:rsidR="00AA4162" w:rsidRPr="00271C51" w:rsidRDefault="00AA4162" w:rsidP="00AB3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главный внештатный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циалист-нейрохирург</w:t>
            </w:r>
            <w:r w:rsidRPr="00271C51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повышение отношения числа рентгенэндов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скулярных вмеш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тельств в лечебных ц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лях к общему числу в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бывших больных, пер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8278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несших ОКС, </w:t>
            </w:r>
            <w:r w:rsidRPr="00271C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 60%</w:t>
            </w:r>
          </w:p>
          <w:p w:rsidR="00AA4162" w:rsidRPr="00271C51" w:rsidRDefault="00AA4162" w:rsidP="0061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рентгенэндоваскуля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вмешательств в 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чебных целях до 3366 ед.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8.9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действие  между РСЦ и ПСО, в том числе с испол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зованием медицинской 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формационной системы; обеспечение эффективного функционирования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логического и ангионевр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логического консультати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но-диагностических центров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8278A9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внештатный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 помощи Ми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главные врачи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ежедневое  информирование РСЦ со стороны ПСО о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ступающих пациентах с решением вопроса о тактике лечения и нео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ходимости  перевода в РСЦ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8.10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на базе РСЦ   телемедицинского центра  консультаций с НМИЦ                               им. В.А. Алмазова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96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ГБУ РД «Ре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публиканский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информационно-аналитический центр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нистерства здравоохран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Республики Дагестан», главный внештатный  сп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циалист по организации контроля качества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цинской  помощи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здрава РД, главные врачи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 телемедицинский центр к  01.09.2019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8.10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НМИЦ                                       им. В.А. Алмазова разр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ботка  порядка и плана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 консульт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ций/консилиумов пациентов с БСК, в том числе с прим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нением телемедицинских  технологий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96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организаций,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в своем составе РСЦ и ПСО, главный врач ГБУ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РД «НКО «Дагестанский центр кардиологии и 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дечно-сосудистой хиру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разработан план мер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приятий к 01.06.2019,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реализации пл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 с 01.09.2019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693"/>
        </w:trPr>
        <w:tc>
          <w:tcPr>
            <w:tcW w:w="316" w:type="pct"/>
            <w:shd w:val="clear" w:color="auto" w:fill="auto"/>
          </w:tcPr>
          <w:p w:rsidR="00AA4162" w:rsidRPr="00271C51" w:rsidRDefault="00FD051A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8.10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E2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совместно с НМИЦ  им. В.А. Алмазова консультаций  пациентов с БСК в количестве, соотве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ствующе</w:t>
            </w:r>
            <w:r w:rsidR="00E26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96"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организаций,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в своем составе РСЦ и ПСО, главный врач ГБУ РД «НКО «Дагестанский центр кардиологии и се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дечно-сосудистой хиру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телемед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цинских консультаций с 01.06.2019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4162" w:rsidRPr="00271C51" w:rsidTr="00271C51">
        <w:trPr>
          <w:gridAfter w:val="2"/>
          <w:wAfter w:w="72" w:type="pct"/>
          <w:trHeight w:val="449"/>
        </w:trPr>
        <w:tc>
          <w:tcPr>
            <w:tcW w:w="4928" w:type="pct"/>
            <w:gridSpan w:val="10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Мероприятия, направленные на развитие медицинской реабилитации при БСК</w:t>
            </w: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271C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GB"/>
              </w:rPr>
              <w:t>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Организация службы реаб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литации для всех групп больных с ССЗ, которым показана реабилитация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ный специалист-эксперт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реабилитации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об организации медицинской помощи по профилю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реабилитации на территории Республики Дагестан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9.1.1.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Доработка и утверждение алгоритма организации службы реабилитации для больных с ССЗ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ный специалист-эксперт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внештатный специалист Минздрава РД по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реабилитации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приказ об утверждении алгоритма организации службы реабилитации для больных с ССЗ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476"/>
        </w:trPr>
        <w:tc>
          <w:tcPr>
            <w:tcW w:w="316" w:type="pct"/>
            <w:shd w:val="clear" w:color="auto" w:fill="auto"/>
          </w:tcPr>
          <w:p w:rsidR="00AA4162" w:rsidRPr="00FD051A" w:rsidRDefault="00AA4162" w:rsidP="004D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051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9.1.</w:t>
            </w:r>
            <w:r w:rsidR="004D6C86" w:rsidRPr="00FD051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1</w:t>
            </w:r>
            <w:r w:rsidRPr="00FD051A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Обеспечение информир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ванности пациентов с ССЗ о возможн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сти/необходимости пров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дения реабилитации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 по медицинской 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созданы/доработаны программы школ пац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ентов по нозологиям информацией о возмо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ж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ности/необходимости проведения реабилит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ции; созданы информ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ционные материалы (плакаты в МО, флаеры, буклеты) о возможн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сти/необходимости пр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ведения реабилитации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591"/>
        </w:trPr>
        <w:tc>
          <w:tcPr>
            <w:tcW w:w="316" w:type="pct"/>
            <w:shd w:val="clear" w:color="auto" w:fill="auto"/>
          </w:tcPr>
          <w:p w:rsidR="00AA4162" w:rsidRPr="00FD051A" w:rsidRDefault="00AA4162" w:rsidP="004D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9.1.</w:t>
            </w:r>
            <w:r w:rsidR="004D6C86"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Укомплектование МО вр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чами-специалистами для проведения реабилитации (в соответствии с действу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щими стандартами)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здрава РД по медицинской 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МО должны работать не менее 6 врачей-специалистов для пр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ведения реабилитации (невролог, кардиолог, врач/инструктор ЛФК, физиотерапевт, псих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лог, логопед)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FD051A" w:rsidRDefault="00AA4162" w:rsidP="004D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FD051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lastRenderedPageBreak/>
              <w:t>9.1.</w:t>
            </w:r>
            <w:r w:rsidR="004D6C86" w:rsidRPr="00FD051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</w:t>
            </w:r>
            <w:r w:rsidRPr="00FD051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Обеспечение оснащенности МО для проведения реаб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литации (в соответствии с действующими стандарт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ми)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 по медицинской 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акт соответствия осн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щенности МО станда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там оснащения в части реабилитации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FD051A" w:rsidRDefault="00AA4162" w:rsidP="004D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9.1.</w:t>
            </w:r>
            <w:r w:rsidR="004D6C86"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  <w:r w:rsidRPr="00FD051A">
              <w:rPr>
                <w:rFonts w:ascii="Times New Roman" w:hAnsi="Times New Roman" w:cs="Times New Roman"/>
                <w:bCs/>
                <w:sz w:val="25"/>
                <w:szCs w:val="25"/>
              </w:rPr>
              <w:t>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Обеспечение преемственн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сти стационарного (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этапов) и амбулаторно-поликлинического этапов реабилитации (</w:t>
            </w:r>
            <w:r w:rsidRPr="00271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 этапа)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 по медицинской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главные врачи МО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разработана система учета пациентов, 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правленных на реабил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тацию и прошедших реабилитацию (по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тверждающие докуме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ты)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330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мульти-дисциплинарного подхода на этапах стационарного 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чения пациентов с ОНМК и ОКС в РСЦ и ПСО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D6C8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 по медицинской 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главные врачи МО, имеющих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мультидисци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линарных бригад (не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ролог, кардиолог, врач ЛФК, физиотерапевт, психолог,  логопед, 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структор ЛФК) в ка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дом РСЦ и ПСО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5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отделений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реабилитации для больных с н</w:t>
            </w:r>
            <w:r w:rsidR="004D6C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арушениями функции центральной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ной системы на базе РКБ, </w:t>
            </w:r>
            <w:r w:rsidR="004D6C86">
              <w:rPr>
                <w:rFonts w:ascii="Times New Roman" w:eastAsia="Times New Roman" w:hAnsi="Times New Roman" w:cs="Times New Roman"/>
                <w:sz w:val="26"/>
                <w:szCs w:val="26"/>
              </w:rPr>
              <w:t>ГБУ РД «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Дербентская ЦГБ</w:t>
            </w:r>
            <w:r w:rsidR="004D6C8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D6C86" w:rsidRPr="004D6C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РД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Хасавю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товская ЦГБ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F7CDF" w:rsidRP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РД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Кизлярская ЦГБ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F7CDF" w:rsidRP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РД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Буйнакская ЦГБ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F7C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здрава РД по медицинской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реабилитации,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главные врачи МО, имеющих РСЦ и ПСО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охват реабилитацией II этапа не менее 30%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циентов с ОНМК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4F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кабинетов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цинской реабилитации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</w:rPr>
              <w:t>в МО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, оказывающей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цинскую помощь в амбул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торных условиях (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этап), на базе городских поликл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ник республики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4F7C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штатный специалист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здрава РД по медицинской реабилитации, главные врачи городских поликл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ник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7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охват реабилитацией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этапа не менее 20%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циентов с ОКС и ОНМК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271C51">
        <w:trPr>
          <w:gridAfter w:val="2"/>
          <w:wAfter w:w="72" w:type="pct"/>
          <w:trHeight w:val="60"/>
        </w:trPr>
        <w:tc>
          <w:tcPr>
            <w:tcW w:w="4928" w:type="pct"/>
            <w:gridSpan w:val="10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Мероприятия, направленные на кадровое обеспечение  системы оказания медицинской помощи при БСК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1016"/>
        </w:trPr>
        <w:tc>
          <w:tcPr>
            <w:tcW w:w="31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врачами, уч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ствующими в оказании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дицинской помощи бол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 ИБС, включая ОКС (человек на 10 тыс.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ния)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AA4162" w:rsidRPr="00271C51" w:rsidRDefault="00AA4162" w:rsidP="00AB3225">
            <w:pPr>
              <w:spacing w:after="0" w:line="240" w:lineRule="auto"/>
              <w:ind w:left="-109" w:right="-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01.04.2019</w:t>
            </w:r>
          </w:p>
        </w:tc>
        <w:tc>
          <w:tcPr>
            <w:tcW w:w="461" w:type="pct"/>
            <w:gridSpan w:val="2"/>
            <w:vMerge w:val="restart"/>
            <w:shd w:val="clear" w:color="auto" w:fill="auto"/>
            <w:hideMark/>
          </w:tcPr>
          <w:p w:rsidR="00AA4162" w:rsidRPr="00271C51" w:rsidRDefault="00AA4162" w:rsidP="00AB3225">
            <w:pPr>
              <w:spacing w:after="0" w:line="240" w:lineRule="auto"/>
              <w:ind w:left="-109" w:right="-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31.12.2024</w:t>
            </w:r>
          </w:p>
        </w:tc>
        <w:tc>
          <w:tcPr>
            <w:tcW w:w="1056" w:type="pct"/>
            <w:gridSpan w:val="2"/>
            <w:vMerge w:val="restart"/>
            <w:shd w:val="clear" w:color="auto" w:fill="auto"/>
            <w:hideMark/>
          </w:tcPr>
          <w:p w:rsidR="00AA4162" w:rsidRPr="00271C51" w:rsidRDefault="00AA4162" w:rsidP="004F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правления 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сударственной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кадров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правового обе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печения</w:t>
            </w:r>
            <w:r w:rsidR="004F7C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Минздрава РД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Республики 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 врачами сердечно-сосудистыми хирургами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0,5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2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насел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Республики 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 врачами-кардиологами</w:t>
            </w:r>
          </w:p>
        </w:tc>
        <w:tc>
          <w:tcPr>
            <w:tcW w:w="567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1,5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930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штатных должностей врачей-кардиологов 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дицинских организаций амбулаторно-поликлинического звена (соотношение штатных и занятых должностей)</w:t>
            </w:r>
          </w:p>
        </w:tc>
        <w:tc>
          <w:tcPr>
            <w:tcW w:w="567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95,0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69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штатных должностей врачей-кардиологов стационаров (соотнош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штатных и занятых должностей)</w:t>
            </w:r>
          </w:p>
        </w:tc>
        <w:tc>
          <w:tcPr>
            <w:tcW w:w="567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98,0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73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штатных должностей врачей-сердечно-сосудистых хирургов стационаров (соотнош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штатных и занятых должностей)</w:t>
            </w:r>
          </w:p>
        </w:tc>
        <w:tc>
          <w:tcPr>
            <w:tcW w:w="567" w:type="pct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98,0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64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врачей-кардиологов, проше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 подготовку и пер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подготовку, курсы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вышения квалификации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99,0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401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врачей-сердечно-сосудистых хирургов, прошедших подготовку и переподготовку, ку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 повышения квал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фикации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072479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менее,  чем 100,0 к 2024 </w:t>
            </w:r>
            <w:r w:rsidR="00AA4162" w:rsidRPr="00271C51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35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врачей-кардиологов в респу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лике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250,0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810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сердечно-сосудистых хирургов в Республике Дагестан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35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FC5FAA">
        <w:trPr>
          <w:gridAfter w:val="2"/>
          <w:wAfter w:w="72" w:type="pct"/>
          <w:trHeight w:val="36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врачей по рентг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нэндоваскулярной диа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ностике и лечению в республике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15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FC5FAA">
        <w:trPr>
          <w:gridAfter w:val="2"/>
          <w:wAfter w:w="72" w:type="pct"/>
          <w:trHeight w:val="283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072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штатных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врачей-кардио</w:t>
            </w:r>
            <w:r w:rsidR="00072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логов амбулаторно-поликлинического звена </w:t>
            </w:r>
            <w:r w:rsidR="00072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</w:t>
            </w:r>
            <w:r w:rsidR="00072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115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072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занятых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врачей-кардиологов амбулато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но-поликлинического звена </w:t>
            </w:r>
            <w:r w:rsidR="00072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</w:t>
            </w:r>
            <w:r w:rsidR="000724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105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64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95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врачей-кардиологов (физич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лиц на занятых должностях) амбул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торно-поликлиническо</w:t>
            </w:r>
            <w:r w:rsidR="00952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звена </w:t>
            </w:r>
            <w:r w:rsidR="00952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</w:t>
            </w:r>
            <w:r w:rsidR="00952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105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4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95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штатных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врачей-</w:t>
            </w:r>
            <w:r w:rsidR="00952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ардио</w:t>
            </w:r>
            <w:r w:rsidR="00952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логов в стационарах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 чем    145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677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занятых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врачей-кардиологов в стаци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140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30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врачей-кардиологов (физич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лиц на занятых должностях) в стаци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140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505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штатных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 сердечно-сосудистых хирургов  в стационарах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40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FC5FAA">
        <w:trPr>
          <w:gridAfter w:val="2"/>
          <w:wAfter w:w="72" w:type="pct"/>
          <w:trHeight w:val="47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занятых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сердечно-сосудистых хирургов  в стационарах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40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FC5FAA">
        <w:trPr>
          <w:gridAfter w:val="2"/>
          <w:wAfter w:w="72" w:type="pct"/>
          <w:trHeight w:val="41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сердечно-сосудистых хирургов (физических лиц на 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нятых должностях) в стационарах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менее,  чем    40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1032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штатных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 по рентг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нэндоваскулярной диа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ностике и лечению в стационарах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105 к 2024  году</w:t>
            </w:r>
          </w:p>
        </w:tc>
      </w:tr>
      <w:tr w:rsidR="00AA4162" w:rsidRPr="00271C51" w:rsidTr="00FC5FAA">
        <w:trPr>
          <w:gridAfter w:val="2"/>
          <w:wAfter w:w="72" w:type="pct"/>
          <w:trHeight w:val="906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занятых должн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врачей по рентг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нэндоваскулярной диа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ностике и лечению в стационарах республики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15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FC5FAA">
        <w:trPr>
          <w:gridAfter w:val="2"/>
          <w:wAfter w:w="72" w:type="pct"/>
          <w:trHeight w:val="1088"/>
        </w:trPr>
        <w:tc>
          <w:tcPr>
            <w:tcW w:w="31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gridSpan w:val="2"/>
            <w:vMerge/>
            <w:shd w:val="clear" w:color="auto" w:fill="auto"/>
            <w:hideMark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врачей по рентг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нэндоваскулярной диа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ностике и лечению (ф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зических лиц на занятых должностях) в стаци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нарах республики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не менее  чем    15 к 2024  г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</w:tr>
      <w:tr w:rsidR="00AA4162" w:rsidRPr="00271C51" w:rsidTr="00271C51">
        <w:trPr>
          <w:gridAfter w:val="2"/>
          <w:wAfter w:w="72" w:type="pct"/>
          <w:trHeight w:val="219"/>
        </w:trPr>
        <w:tc>
          <w:tcPr>
            <w:tcW w:w="4928" w:type="pct"/>
            <w:gridSpan w:val="10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Организационно </w:t>
            </w:r>
            <w:r w:rsidR="00952B1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71C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методическое обеспечение качества оказания медицинской помощи</w:t>
            </w:r>
          </w:p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30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взаим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действие между РСЦ и ПСО, в том числе с испол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зованием медицинской  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формационной системы; обеспечение эффективного функционирования карди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логического и ангионевр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логического консультати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но-диагностических центров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01.01.2019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РСЦ и ПСО, главный врач ГБУ РД «НКО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станский центр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 и сердечно-сосудистой хирургии»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ежедневое  информирование РСЦ со стороны ПСО о п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ступающих пациентах с решением вопроса о тактике лечения и нео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ходимости перевода в РСЦ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8C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на базе РСЦ телемедицинского центра консультаций с НМИЦ им. В.А. Алмазова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МО,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РСЦ и ПСО, главный врач ГБУ РД «НКО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станский центр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 и сердечно-сосудистой хирургии»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8C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 телемедицинский центр к 01.09.2019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11.3.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НМИЦ                                       им. В.А. Алмазова разр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ботка  порядка и плана пр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 консульт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ций/консилиумов пациентов с БСК, в том числе с прим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нением телемедицинских  технологий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РСЦ и ПСО, главный врач ГБУ РД «НКО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станский центр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 и сердечно-сосудистой хирургии»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FE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 план мер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приятий к 01.06.2019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нача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та его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01.09.2019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FE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совместно с НМИЦ им. В.А. Алмазова консультаций</w:t>
            </w:r>
            <w:r w:rsidR="00276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пациентов с БСК в количестве,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соотве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ствующ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потребности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врачи МО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РСЦ и ПСО, главный врач ГБУ РД «НКО «Даг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станский центр кардиол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 и сердечно-сосудистой хирургии»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FE2054" w:rsidP="00FE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ведутся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телемедици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01.06.2019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308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НМИЦ им. В.А. Алмазова разработка и реализация плана провед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ния научно-практических мероприятий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01.06.2019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E20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чальник отдела организ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медицинской помощи взрослому населению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 Ми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«Дагестанский государс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венный медицинский ун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верситет» Минздрава Ро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сии (далее – ДГМУ)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повышена эффекти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и стандартиза</w:t>
            </w:r>
            <w:r w:rsidR="002765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ция оказания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медицинской помощи при БСК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306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11.6.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09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новых методов профилактики, диагностики, лечения и реабилитации по мере их разработки и вкл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чения в стандарты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 при БСК по результатам клинической  апробации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E20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правления о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ганизации оказания мед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цинской помощи насел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hAnsi="Times New Roman" w:cs="Times New Roman"/>
                <w:sz w:val="26"/>
                <w:szCs w:val="26"/>
              </w:rPr>
              <w:t xml:space="preserve">нию Минздрава РД,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ный специалист-эксперт Минздрава РД, 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лавный врач ГБУ РД «Республ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канский кардиологический диспансер», ДГМУ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7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обеспечена эффекти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 оказания 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помощи при БСК и улучшены р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зультаты их лечения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A4162" w:rsidRPr="00271C51" w:rsidTr="00FC5FAA">
        <w:trPr>
          <w:gridAfter w:val="2"/>
          <w:wAfter w:w="72" w:type="pct"/>
          <w:trHeight w:val="834"/>
        </w:trPr>
        <w:tc>
          <w:tcPr>
            <w:tcW w:w="316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11.7.</w:t>
            </w:r>
          </w:p>
        </w:tc>
        <w:tc>
          <w:tcPr>
            <w:tcW w:w="1106" w:type="pct"/>
            <w:shd w:val="clear" w:color="auto" w:fill="auto"/>
          </w:tcPr>
          <w:p w:rsidR="00AA4162" w:rsidRPr="00271C51" w:rsidRDefault="00AA4162" w:rsidP="0009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плана  мероприятий по вн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дрению информационных технологий в деятель</w:t>
            </w:r>
            <w:r w:rsidR="00B71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ность МО, оказывающих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ци</w:t>
            </w:r>
            <w:r w:rsidR="00B711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нскую помощь при 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БСК, во исполнение требований по  унификации ведения электронной медицинской документации и справочн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458" w:type="pct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01.07.2019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A4162" w:rsidRPr="00271C51" w:rsidRDefault="00AA4162" w:rsidP="00AB3225">
            <w:pPr>
              <w:spacing w:after="0" w:line="240" w:lineRule="auto"/>
              <w:ind w:left="-111"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AA4162" w:rsidRPr="00271C51" w:rsidRDefault="00FE2054" w:rsidP="0009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 ГБУ РД «Ре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публиканский медици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информационно-аналитический центр», главный врач ГБУ РД «Республиканский карди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логический диспансер», </w:t>
            </w:r>
            <w:r w:rsidR="00AA4162"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врачи МО</w:t>
            </w:r>
          </w:p>
        </w:tc>
        <w:tc>
          <w:tcPr>
            <w:tcW w:w="964" w:type="pct"/>
            <w:gridSpan w:val="2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обеспечено оперативное получение и анализ данных по маршрутиз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ции пациентов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мон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торинг, планирование и управление потоками пациентов с БСК при оказании им медици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помощи.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локал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ный и региональный а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хивы медицинских из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FE2054">
              <w:rPr>
                <w:rFonts w:ascii="Times New Roman" w:eastAsia="Times New Roman" w:hAnsi="Times New Roman" w:cs="Times New Roman"/>
                <w:sz w:val="26"/>
                <w:szCs w:val="26"/>
              </w:rPr>
              <w:t>бражений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основы для телемедицинских консультаций,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внедрены механизмы обратной связи и и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формирование пацие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тов об их наличии до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тупными способами, </w:t>
            </w:r>
          </w:p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создана региональная интегрированная эле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71C51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тронная карта пациен</w:t>
            </w:r>
            <w:r w:rsidR="00B71116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67" w:type="pct"/>
            <w:shd w:val="clear" w:color="auto" w:fill="auto"/>
          </w:tcPr>
          <w:p w:rsidR="00AA4162" w:rsidRPr="00271C51" w:rsidRDefault="00AA4162" w:rsidP="0061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6550E8" w:rsidRPr="00271C51" w:rsidRDefault="00CD6EB0" w:rsidP="00CD6E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</w:t>
      </w:r>
    </w:p>
    <w:sectPr w:rsidR="006550E8" w:rsidRPr="00271C51" w:rsidSect="00AD5A0F">
      <w:headerReference w:type="default" r:id="rId7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BB" w:rsidRDefault="00F70CBB" w:rsidP="006550E8">
      <w:pPr>
        <w:spacing w:after="0" w:line="240" w:lineRule="auto"/>
      </w:pPr>
      <w:r>
        <w:separator/>
      </w:r>
    </w:p>
  </w:endnote>
  <w:endnote w:type="continuationSeparator" w:id="0">
    <w:p w:rsidR="00F70CBB" w:rsidRDefault="00F70CBB" w:rsidP="006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BB" w:rsidRDefault="00F70CBB" w:rsidP="006550E8">
      <w:pPr>
        <w:spacing w:after="0" w:line="240" w:lineRule="auto"/>
      </w:pPr>
      <w:r>
        <w:separator/>
      </w:r>
    </w:p>
  </w:footnote>
  <w:footnote w:type="continuationSeparator" w:id="0">
    <w:p w:rsidR="00F70CBB" w:rsidRDefault="00F70CBB" w:rsidP="006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661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FC5FAA" w:rsidRDefault="003819A5">
        <w:pPr>
          <w:pStyle w:val="a4"/>
          <w:jc w:val="center"/>
        </w:pPr>
        <w:r>
          <w:fldChar w:fldCharType="begin"/>
        </w:r>
        <w:r w:rsidR="00FC5FAA">
          <w:instrText>PAGE   \* MERGEFORMAT</w:instrText>
        </w:r>
        <w:r>
          <w:fldChar w:fldCharType="separate"/>
        </w:r>
        <w:r w:rsidR="00BD01D5">
          <w:rPr>
            <w:noProof/>
          </w:rPr>
          <w:t>59</w:t>
        </w:r>
        <w:r>
          <w:fldChar w:fldCharType="end"/>
        </w:r>
      </w:p>
      <w:p w:rsidR="00FC5FAA" w:rsidRPr="00CC5366" w:rsidRDefault="003819A5" w:rsidP="00CC5366">
        <w:pPr>
          <w:pStyle w:val="ab"/>
          <w:rPr>
            <w:rFonts w:ascii="Times New Roman" w:hAnsi="Times New Roman" w:cs="Times New Roman"/>
            <w:sz w:val="2"/>
            <w:szCs w:val="2"/>
          </w:rPr>
        </w:pPr>
      </w:p>
    </w:sdtContent>
  </w:sdt>
  <w:p w:rsidR="00FC5FAA" w:rsidRPr="00A90AC0" w:rsidRDefault="00FC5FAA" w:rsidP="00A90AC0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17"/>
    <w:rsid w:val="00003E67"/>
    <w:rsid w:val="000244C3"/>
    <w:rsid w:val="00026379"/>
    <w:rsid w:val="0006593D"/>
    <w:rsid w:val="0007090D"/>
    <w:rsid w:val="00071C9D"/>
    <w:rsid w:val="00072479"/>
    <w:rsid w:val="00086FF0"/>
    <w:rsid w:val="0009277F"/>
    <w:rsid w:val="000929EE"/>
    <w:rsid w:val="00095B33"/>
    <w:rsid w:val="000978BF"/>
    <w:rsid w:val="000A577F"/>
    <w:rsid w:val="000B0CB6"/>
    <w:rsid w:val="000B63F8"/>
    <w:rsid w:val="000C2BAF"/>
    <w:rsid w:val="000E01A4"/>
    <w:rsid w:val="000E603A"/>
    <w:rsid w:val="000F7D93"/>
    <w:rsid w:val="001124FA"/>
    <w:rsid w:val="00120E4A"/>
    <w:rsid w:val="00151531"/>
    <w:rsid w:val="001747D6"/>
    <w:rsid w:val="001747F2"/>
    <w:rsid w:val="00174E6D"/>
    <w:rsid w:val="00176E63"/>
    <w:rsid w:val="00197584"/>
    <w:rsid w:val="001A7848"/>
    <w:rsid w:val="001C7C21"/>
    <w:rsid w:val="001D745F"/>
    <w:rsid w:val="001E5297"/>
    <w:rsid w:val="001F107D"/>
    <w:rsid w:val="001F73B1"/>
    <w:rsid w:val="002257DE"/>
    <w:rsid w:val="002618DC"/>
    <w:rsid w:val="00265F80"/>
    <w:rsid w:val="00271C51"/>
    <w:rsid w:val="002765EB"/>
    <w:rsid w:val="00277A21"/>
    <w:rsid w:val="00282BCE"/>
    <w:rsid w:val="002A6A26"/>
    <w:rsid w:val="002B7215"/>
    <w:rsid w:val="002E3DDD"/>
    <w:rsid w:val="002F454C"/>
    <w:rsid w:val="002F53AC"/>
    <w:rsid w:val="002F7354"/>
    <w:rsid w:val="00307C02"/>
    <w:rsid w:val="00310EA8"/>
    <w:rsid w:val="00311F9D"/>
    <w:rsid w:val="003241CE"/>
    <w:rsid w:val="003403C7"/>
    <w:rsid w:val="00342F30"/>
    <w:rsid w:val="00360723"/>
    <w:rsid w:val="00363A94"/>
    <w:rsid w:val="0036586C"/>
    <w:rsid w:val="003672AF"/>
    <w:rsid w:val="003751B4"/>
    <w:rsid w:val="003819A5"/>
    <w:rsid w:val="00383E2C"/>
    <w:rsid w:val="00391C6A"/>
    <w:rsid w:val="003B6351"/>
    <w:rsid w:val="003C0D7B"/>
    <w:rsid w:val="003F4563"/>
    <w:rsid w:val="00403C3C"/>
    <w:rsid w:val="00422773"/>
    <w:rsid w:val="004549B3"/>
    <w:rsid w:val="00463B07"/>
    <w:rsid w:val="00477FB8"/>
    <w:rsid w:val="00483887"/>
    <w:rsid w:val="004C09CF"/>
    <w:rsid w:val="004C33DA"/>
    <w:rsid w:val="004C3E07"/>
    <w:rsid w:val="004D6C86"/>
    <w:rsid w:val="004F7CDF"/>
    <w:rsid w:val="00511278"/>
    <w:rsid w:val="00511715"/>
    <w:rsid w:val="005255C8"/>
    <w:rsid w:val="00551E80"/>
    <w:rsid w:val="005536B4"/>
    <w:rsid w:val="00557945"/>
    <w:rsid w:val="00565519"/>
    <w:rsid w:val="005755D4"/>
    <w:rsid w:val="00584240"/>
    <w:rsid w:val="005B16AB"/>
    <w:rsid w:val="005D0643"/>
    <w:rsid w:val="005D4297"/>
    <w:rsid w:val="005E317F"/>
    <w:rsid w:val="005E5C5F"/>
    <w:rsid w:val="005F6EDA"/>
    <w:rsid w:val="00610F10"/>
    <w:rsid w:val="006177EE"/>
    <w:rsid w:val="00617B38"/>
    <w:rsid w:val="0062759F"/>
    <w:rsid w:val="00643A3C"/>
    <w:rsid w:val="00643C01"/>
    <w:rsid w:val="00646E68"/>
    <w:rsid w:val="006550E8"/>
    <w:rsid w:val="00656AE7"/>
    <w:rsid w:val="0066044A"/>
    <w:rsid w:val="00661303"/>
    <w:rsid w:val="00673478"/>
    <w:rsid w:val="006871B1"/>
    <w:rsid w:val="0069396D"/>
    <w:rsid w:val="006A679C"/>
    <w:rsid w:val="006C3FA2"/>
    <w:rsid w:val="006C47DF"/>
    <w:rsid w:val="006D4C89"/>
    <w:rsid w:val="006F2A6A"/>
    <w:rsid w:val="007235D1"/>
    <w:rsid w:val="00731777"/>
    <w:rsid w:val="007535AB"/>
    <w:rsid w:val="00753667"/>
    <w:rsid w:val="007C31D3"/>
    <w:rsid w:val="007E38A5"/>
    <w:rsid w:val="007F25DB"/>
    <w:rsid w:val="00815403"/>
    <w:rsid w:val="008278A9"/>
    <w:rsid w:val="00843CA8"/>
    <w:rsid w:val="0085148B"/>
    <w:rsid w:val="008748F3"/>
    <w:rsid w:val="008851FC"/>
    <w:rsid w:val="008A3BC0"/>
    <w:rsid w:val="008C0A53"/>
    <w:rsid w:val="008D128E"/>
    <w:rsid w:val="008F487E"/>
    <w:rsid w:val="009021AB"/>
    <w:rsid w:val="00903391"/>
    <w:rsid w:val="00915FA2"/>
    <w:rsid w:val="00921BC5"/>
    <w:rsid w:val="0093700D"/>
    <w:rsid w:val="00940B1B"/>
    <w:rsid w:val="00940D3C"/>
    <w:rsid w:val="0094397B"/>
    <w:rsid w:val="00950771"/>
    <w:rsid w:val="00952B11"/>
    <w:rsid w:val="00955D50"/>
    <w:rsid w:val="009A580A"/>
    <w:rsid w:val="009A79F9"/>
    <w:rsid w:val="009B4906"/>
    <w:rsid w:val="009D27A6"/>
    <w:rsid w:val="009D708A"/>
    <w:rsid w:val="009E77E9"/>
    <w:rsid w:val="009F0F05"/>
    <w:rsid w:val="009F4654"/>
    <w:rsid w:val="009F6A0F"/>
    <w:rsid w:val="00A0018B"/>
    <w:rsid w:val="00A064C3"/>
    <w:rsid w:val="00A23166"/>
    <w:rsid w:val="00A248CE"/>
    <w:rsid w:val="00A248E0"/>
    <w:rsid w:val="00A46E87"/>
    <w:rsid w:val="00A66506"/>
    <w:rsid w:val="00A73F17"/>
    <w:rsid w:val="00A90AC0"/>
    <w:rsid w:val="00A912D3"/>
    <w:rsid w:val="00AA4162"/>
    <w:rsid w:val="00AB3225"/>
    <w:rsid w:val="00AB6C4C"/>
    <w:rsid w:val="00AD5A0F"/>
    <w:rsid w:val="00B20B9C"/>
    <w:rsid w:val="00B36FB0"/>
    <w:rsid w:val="00B37B1C"/>
    <w:rsid w:val="00B50589"/>
    <w:rsid w:val="00B60AE3"/>
    <w:rsid w:val="00B70D61"/>
    <w:rsid w:val="00B71116"/>
    <w:rsid w:val="00B711C5"/>
    <w:rsid w:val="00B7468A"/>
    <w:rsid w:val="00B92307"/>
    <w:rsid w:val="00BA2FBE"/>
    <w:rsid w:val="00BD01D5"/>
    <w:rsid w:val="00BD6F53"/>
    <w:rsid w:val="00BE392C"/>
    <w:rsid w:val="00BF5EBC"/>
    <w:rsid w:val="00C151EF"/>
    <w:rsid w:val="00C16312"/>
    <w:rsid w:val="00C56076"/>
    <w:rsid w:val="00C64380"/>
    <w:rsid w:val="00C86A98"/>
    <w:rsid w:val="00CA2913"/>
    <w:rsid w:val="00CB3F71"/>
    <w:rsid w:val="00CC1640"/>
    <w:rsid w:val="00CC2020"/>
    <w:rsid w:val="00CC5366"/>
    <w:rsid w:val="00CD6EB0"/>
    <w:rsid w:val="00CE41B9"/>
    <w:rsid w:val="00CF06E6"/>
    <w:rsid w:val="00D8237F"/>
    <w:rsid w:val="00D8310B"/>
    <w:rsid w:val="00D90052"/>
    <w:rsid w:val="00D95F92"/>
    <w:rsid w:val="00DA4544"/>
    <w:rsid w:val="00DA6637"/>
    <w:rsid w:val="00DB2119"/>
    <w:rsid w:val="00DC2F9E"/>
    <w:rsid w:val="00DC717F"/>
    <w:rsid w:val="00DD14B4"/>
    <w:rsid w:val="00DE7B70"/>
    <w:rsid w:val="00DF1B41"/>
    <w:rsid w:val="00E0222C"/>
    <w:rsid w:val="00E107DD"/>
    <w:rsid w:val="00E26C6F"/>
    <w:rsid w:val="00E474EC"/>
    <w:rsid w:val="00E6571F"/>
    <w:rsid w:val="00E672D8"/>
    <w:rsid w:val="00EA00A5"/>
    <w:rsid w:val="00EA3696"/>
    <w:rsid w:val="00EB6E27"/>
    <w:rsid w:val="00ED195D"/>
    <w:rsid w:val="00ED3371"/>
    <w:rsid w:val="00EE2328"/>
    <w:rsid w:val="00EF3A2B"/>
    <w:rsid w:val="00F01286"/>
    <w:rsid w:val="00F479E4"/>
    <w:rsid w:val="00F50A08"/>
    <w:rsid w:val="00F70CBB"/>
    <w:rsid w:val="00F81604"/>
    <w:rsid w:val="00F91157"/>
    <w:rsid w:val="00FC0001"/>
    <w:rsid w:val="00FC5FAA"/>
    <w:rsid w:val="00FD051A"/>
    <w:rsid w:val="00FD65C8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8"/>
  </w:style>
  <w:style w:type="paragraph" w:styleId="2">
    <w:name w:val="heading 2"/>
    <w:basedOn w:val="a"/>
    <w:next w:val="a"/>
    <w:link w:val="20"/>
    <w:qFormat/>
    <w:rsid w:val="00902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E8"/>
  </w:style>
  <w:style w:type="paragraph" w:styleId="a6">
    <w:name w:val="footer"/>
    <w:basedOn w:val="a"/>
    <w:link w:val="a7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E8"/>
  </w:style>
  <w:style w:type="paragraph" w:customStyle="1" w:styleId="10">
    <w:name w:val="Обычный1"/>
    <w:rsid w:val="00D900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1AB"/>
    <w:rPr>
      <w:rFonts w:ascii="Times New Roman" w:eastAsia="Times New Roman" w:hAnsi="Times New Roman" w:cs="Times New Roman"/>
      <w:b/>
      <w:color w:val="0000FF"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9021AB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1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0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8"/>
  </w:style>
  <w:style w:type="paragraph" w:styleId="2">
    <w:name w:val="heading 2"/>
    <w:basedOn w:val="a"/>
    <w:next w:val="a"/>
    <w:link w:val="20"/>
    <w:qFormat/>
    <w:rsid w:val="009021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E8"/>
  </w:style>
  <w:style w:type="paragraph" w:styleId="a6">
    <w:name w:val="footer"/>
    <w:basedOn w:val="a"/>
    <w:link w:val="a7"/>
    <w:uiPriority w:val="99"/>
    <w:unhideWhenUsed/>
    <w:rsid w:val="006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E8"/>
  </w:style>
  <w:style w:type="paragraph" w:customStyle="1" w:styleId="10">
    <w:name w:val="Обычный1"/>
    <w:rsid w:val="00D900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1AB"/>
    <w:rPr>
      <w:rFonts w:ascii="Times New Roman" w:eastAsia="Times New Roman" w:hAnsi="Times New Roman" w:cs="Times New Roman"/>
      <w:b/>
      <w:color w:val="0000FF"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9021AB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1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0A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7B20-3818-48F9-BFB9-EB9D79E3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9772</Words>
  <Characters>55706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2019-06-30T08:00:00Z</cp:lastPrinted>
  <dcterms:created xsi:type="dcterms:W3CDTF">2019-06-30T18:56:00Z</dcterms:created>
  <dcterms:modified xsi:type="dcterms:W3CDTF">2019-06-30T18:56:00Z</dcterms:modified>
</cp:coreProperties>
</file>