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400"/>
        <w:gridCol w:w="3260"/>
      </w:tblGrid>
      <w:tr w:rsidR="005678A0" w:rsidTr="005B4447">
        <w:trPr>
          <w:trHeight w:val="480"/>
        </w:trPr>
        <w:tc>
          <w:tcPr>
            <w:tcW w:w="6400" w:type="dxa"/>
          </w:tcPr>
          <w:p w:rsidR="00E03F2B" w:rsidRDefault="009D0EC3" w:rsidP="00C3545B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8"/>
              </w:rPr>
              <w:t>Эскулюс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гиппокастанум</w:t>
            </w:r>
            <w:proofErr w:type="spellEnd"/>
            <w:r w:rsidR="00C3545B" w:rsidRPr="00C3545B">
              <w:rPr>
                <w:b/>
                <w:sz w:val="28"/>
              </w:rPr>
              <w:t xml:space="preserve"> </w:t>
            </w:r>
            <w:r w:rsidR="00C3545B" w:rsidRPr="00B64D5E">
              <w:rPr>
                <w:b/>
                <w:sz w:val="28"/>
                <w:lang w:val="en-US"/>
              </w:rPr>
              <w:t>D</w:t>
            </w:r>
            <w:r w:rsidR="00C3545B">
              <w:rPr>
                <w:b/>
                <w:sz w:val="28"/>
              </w:rPr>
              <w:t>3</w:t>
            </w:r>
            <w:r w:rsidR="00C3545B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F92B9F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5678A0" w:rsidRDefault="005678A0" w:rsidP="00E03F2B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9D0EC3">
        <w:rPr>
          <w:color w:val="000000"/>
          <w:sz w:val="28"/>
          <w:szCs w:val="28"/>
          <w:shd w:val="clear" w:color="auto" w:fill="FFFFFF"/>
        </w:rPr>
        <w:t>Эскулюс</w:t>
      </w:r>
      <w:proofErr w:type="spellEnd"/>
      <w:r w:rsidR="009D0E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0EC3">
        <w:rPr>
          <w:color w:val="000000"/>
          <w:sz w:val="28"/>
          <w:szCs w:val="28"/>
          <w:shd w:val="clear" w:color="auto" w:fill="FFFFFF"/>
        </w:rPr>
        <w:t>гиппокастанум</w:t>
      </w:r>
      <w:proofErr w:type="spellEnd"/>
      <w:r w:rsidR="002B6C66" w:rsidRPr="00363DF0">
        <w:rPr>
          <w:sz w:val="28"/>
          <w:szCs w:val="28"/>
          <w:shd w:val="clear" w:color="auto" w:fill="FFFFFF"/>
        </w:rPr>
        <w:t xml:space="preserve"> 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B6C66" w:rsidRDefault="009D0EC3" w:rsidP="009D0E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Aesculus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hippocastanum</w:t>
            </w:r>
            <w:proofErr w:type="spellEnd"/>
            <w:r w:rsidR="003E32B9" w:rsidRPr="00862B4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23EEC" w:rsidRPr="00862B4B">
              <w:rPr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Aesculus</w:t>
            </w:r>
            <w:proofErr w:type="spellEnd"/>
            <w:r w:rsidR="00223EEC" w:rsidRPr="00862B4B">
              <w:rPr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BB5D0C" w:rsidRPr="002B6C66">
              <w:rPr>
                <w:sz w:val="28"/>
                <w:szCs w:val="28"/>
                <w:lang w:val="en-US"/>
              </w:rPr>
              <w:t> </w:t>
            </w:r>
            <w:r w:rsidR="00BD6704" w:rsidRPr="00B97A99">
              <w:rPr>
                <w:sz w:val="28"/>
                <w:lang w:val="en-US"/>
              </w:rPr>
              <w:t>D</w:t>
            </w:r>
            <w:r w:rsidR="00BD6704" w:rsidRPr="002B6C66">
              <w:rPr>
                <w:sz w:val="28"/>
                <w:lang w:val="en-US"/>
              </w:rPr>
              <w:t>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B71D08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 xml:space="preserve">до </w:t>
            </w:r>
            <w:r w:rsidR="00D43574"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>, белого</w:t>
      </w:r>
      <w:r w:rsidR="00BB5D0C">
        <w:rPr>
          <w:sz w:val="28"/>
          <w:szCs w:val="28"/>
        </w:rPr>
        <w:t xml:space="preserve"> с се</w:t>
      </w:r>
      <w:r w:rsidR="00B71D08">
        <w:rPr>
          <w:sz w:val="28"/>
          <w:szCs w:val="28"/>
        </w:rPr>
        <w:t>рым или кремовым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B71D08">
        <w:rPr>
          <w:sz w:val="28"/>
        </w:rPr>
        <w:t>образоваться</w:t>
      </w:r>
      <w:r>
        <w:rPr>
          <w:sz w:val="28"/>
        </w:rPr>
        <w:t xml:space="preserve"> осадок 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734DC0">
        <w:rPr>
          <w:sz w:val="28"/>
          <w:szCs w:val="28"/>
        </w:rPr>
        <w:t>появиться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lastRenderedPageBreak/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A4" w:rsidRDefault="00645FA4" w:rsidP="004E3A6A">
      <w:r>
        <w:separator/>
      </w:r>
    </w:p>
  </w:endnote>
  <w:endnote w:type="continuationSeparator" w:id="0">
    <w:p w:rsidR="00645FA4" w:rsidRDefault="00645FA4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5B4447" w:rsidRDefault="00AC0218">
    <w:pPr>
      <w:pStyle w:val="ad"/>
      <w:jc w:val="center"/>
      <w:rPr>
        <w:sz w:val="28"/>
        <w:szCs w:val="28"/>
      </w:rPr>
    </w:pPr>
    <w:r w:rsidRPr="005B4447">
      <w:rPr>
        <w:sz w:val="28"/>
        <w:szCs w:val="28"/>
      </w:rPr>
      <w:fldChar w:fldCharType="begin"/>
    </w:r>
    <w:r w:rsidRPr="005B4447">
      <w:rPr>
        <w:sz w:val="28"/>
        <w:szCs w:val="28"/>
      </w:rPr>
      <w:instrText xml:space="preserve"> PAGE   \* MERGEFORMAT </w:instrText>
    </w:r>
    <w:r w:rsidRPr="005B4447">
      <w:rPr>
        <w:sz w:val="28"/>
        <w:szCs w:val="28"/>
      </w:rPr>
      <w:fldChar w:fldCharType="separate"/>
    </w:r>
    <w:r w:rsidR="005B4447">
      <w:rPr>
        <w:noProof/>
        <w:sz w:val="28"/>
        <w:szCs w:val="28"/>
      </w:rPr>
      <w:t>2</w:t>
    </w:r>
    <w:r w:rsidRPr="005B4447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A4" w:rsidRDefault="00645FA4" w:rsidP="004E3A6A">
      <w:r>
        <w:separator/>
      </w:r>
    </w:p>
  </w:footnote>
  <w:footnote w:type="continuationSeparator" w:id="0">
    <w:p w:rsidR="00645FA4" w:rsidRDefault="00645FA4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64789"/>
    <w:rsid w:val="00074751"/>
    <w:rsid w:val="00092963"/>
    <w:rsid w:val="000A221E"/>
    <w:rsid w:val="000A7BD5"/>
    <w:rsid w:val="000C224C"/>
    <w:rsid w:val="000C5C96"/>
    <w:rsid w:val="000E1028"/>
    <w:rsid w:val="00141C38"/>
    <w:rsid w:val="00153726"/>
    <w:rsid w:val="00182132"/>
    <w:rsid w:val="001C1C5A"/>
    <w:rsid w:val="001E06D6"/>
    <w:rsid w:val="00201C83"/>
    <w:rsid w:val="00204533"/>
    <w:rsid w:val="00223EEC"/>
    <w:rsid w:val="002306DC"/>
    <w:rsid w:val="00252B56"/>
    <w:rsid w:val="0025491D"/>
    <w:rsid w:val="00270A50"/>
    <w:rsid w:val="00272276"/>
    <w:rsid w:val="002B6C66"/>
    <w:rsid w:val="002D1498"/>
    <w:rsid w:val="002D47A0"/>
    <w:rsid w:val="002F364A"/>
    <w:rsid w:val="002F3F2F"/>
    <w:rsid w:val="0030521E"/>
    <w:rsid w:val="0031365F"/>
    <w:rsid w:val="003144BA"/>
    <w:rsid w:val="0033690D"/>
    <w:rsid w:val="00352800"/>
    <w:rsid w:val="00363DF0"/>
    <w:rsid w:val="003A075D"/>
    <w:rsid w:val="003A64C1"/>
    <w:rsid w:val="003E32B9"/>
    <w:rsid w:val="00416EFA"/>
    <w:rsid w:val="00450CE7"/>
    <w:rsid w:val="004972E6"/>
    <w:rsid w:val="004A3B55"/>
    <w:rsid w:val="004B5B27"/>
    <w:rsid w:val="004D113A"/>
    <w:rsid w:val="004E3A6A"/>
    <w:rsid w:val="004F0602"/>
    <w:rsid w:val="005473F2"/>
    <w:rsid w:val="00553A82"/>
    <w:rsid w:val="005678A0"/>
    <w:rsid w:val="00591032"/>
    <w:rsid w:val="005A3CC2"/>
    <w:rsid w:val="005B4447"/>
    <w:rsid w:val="005B4DFB"/>
    <w:rsid w:val="006108BB"/>
    <w:rsid w:val="006210F1"/>
    <w:rsid w:val="00645FA4"/>
    <w:rsid w:val="00674232"/>
    <w:rsid w:val="006C4A03"/>
    <w:rsid w:val="006F2290"/>
    <w:rsid w:val="006F2782"/>
    <w:rsid w:val="006F57BF"/>
    <w:rsid w:val="006F7DE7"/>
    <w:rsid w:val="00734DC0"/>
    <w:rsid w:val="00764EC3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62B4B"/>
    <w:rsid w:val="00886163"/>
    <w:rsid w:val="008B17F1"/>
    <w:rsid w:val="008C4686"/>
    <w:rsid w:val="008D1E90"/>
    <w:rsid w:val="008D77B0"/>
    <w:rsid w:val="008F3A20"/>
    <w:rsid w:val="008F7C9B"/>
    <w:rsid w:val="00901328"/>
    <w:rsid w:val="00964823"/>
    <w:rsid w:val="00982C4F"/>
    <w:rsid w:val="009A1B12"/>
    <w:rsid w:val="009B1AD6"/>
    <w:rsid w:val="009D0EC3"/>
    <w:rsid w:val="009D4C3A"/>
    <w:rsid w:val="009E19E0"/>
    <w:rsid w:val="00A046E4"/>
    <w:rsid w:val="00A1052D"/>
    <w:rsid w:val="00A27700"/>
    <w:rsid w:val="00A51185"/>
    <w:rsid w:val="00A57D68"/>
    <w:rsid w:val="00A606C9"/>
    <w:rsid w:val="00A61823"/>
    <w:rsid w:val="00A71DAE"/>
    <w:rsid w:val="00AA4D3F"/>
    <w:rsid w:val="00AC0218"/>
    <w:rsid w:val="00AD023C"/>
    <w:rsid w:val="00AF00C8"/>
    <w:rsid w:val="00B22DAF"/>
    <w:rsid w:val="00B231A7"/>
    <w:rsid w:val="00B25492"/>
    <w:rsid w:val="00B27D34"/>
    <w:rsid w:val="00B64D5E"/>
    <w:rsid w:val="00B6768C"/>
    <w:rsid w:val="00B71D08"/>
    <w:rsid w:val="00B877EA"/>
    <w:rsid w:val="00B97A99"/>
    <w:rsid w:val="00BB3AA3"/>
    <w:rsid w:val="00BB5D0C"/>
    <w:rsid w:val="00BB68E1"/>
    <w:rsid w:val="00BB6CFB"/>
    <w:rsid w:val="00BD2E7A"/>
    <w:rsid w:val="00BD6704"/>
    <w:rsid w:val="00BE69D1"/>
    <w:rsid w:val="00C0501F"/>
    <w:rsid w:val="00C1167E"/>
    <w:rsid w:val="00C3545B"/>
    <w:rsid w:val="00C37B5C"/>
    <w:rsid w:val="00C4687F"/>
    <w:rsid w:val="00C629E4"/>
    <w:rsid w:val="00C92646"/>
    <w:rsid w:val="00CA316C"/>
    <w:rsid w:val="00CA65A5"/>
    <w:rsid w:val="00D03F9A"/>
    <w:rsid w:val="00D378B3"/>
    <w:rsid w:val="00D43574"/>
    <w:rsid w:val="00D76CEC"/>
    <w:rsid w:val="00D87145"/>
    <w:rsid w:val="00DA4448"/>
    <w:rsid w:val="00E03F2B"/>
    <w:rsid w:val="00E1500A"/>
    <w:rsid w:val="00E27E69"/>
    <w:rsid w:val="00E323B1"/>
    <w:rsid w:val="00E503BA"/>
    <w:rsid w:val="00E5136E"/>
    <w:rsid w:val="00E9595A"/>
    <w:rsid w:val="00ED3FB7"/>
    <w:rsid w:val="00ED7B54"/>
    <w:rsid w:val="00EE35A0"/>
    <w:rsid w:val="00EF418A"/>
    <w:rsid w:val="00F0749F"/>
    <w:rsid w:val="00F0759C"/>
    <w:rsid w:val="00F46280"/>
    <w:rsid w:val="00F76610"/>
    <w:rsid w:val="00F92B9F"/>
    <w:rsid w:val="00FA22DE"/>
    <w:rsid w:val="00FA5C47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2019-01-16T12:02:00Z</cp:lastPrinted>
  <dcterms:created xsi:type="dcterms:W3CDTF">2019-04-16T08:56:00Z</dcterms:created>
  <dcterms:modified xsi:type="dcterms:W3CDTF">2019-05-16T08:50:00Z</dcterms:modified>
</cp:coreProperties>
</file>