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70" w:rsidRPr="00784976" w:rsidRDefault="00B50F70" w:rsidP="00B50F70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/>
          <w:sz w:val="32"/>
        </w:rPr>
      </w:pPr>
    </w:p>
    <w:p w:rsidR="009408AA" w:rsidRPr="00207445" w:rsidRDefault="00FB3790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Кальция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тринатрия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пентетат</w:t>
      </w:r>
      <w:proofErr w:type="spellEnd"/>
      <w:r w:rsidR="009408AA" w:rsidRPr="00207445">
        <w:rPr>
          <w:rFonts w:ascii="Times New Roman" w:hAnsi="Times New Roman"/>
          <w:b/>
          <w:sz w:val="28"/>
          <w:szCs w:val="28"/>
        </w:rPr>
        <w:t>,</w:t>
      </w:r>
      <w:r w:rsidR="009408AA" w:rsidRPr="00207445">
        <w:rPr>
          <w:rFonts w:ascii="Times New Roman" w:hAnsi="Times New Roman"/>
          <w:b/>
          <w:sz w:val="28"/>
          <w:szCs w:val="28"/>
        </w:rPr>
        <w:tab/>
      </w:r>
      <w:r w:rsidR="009408AA" w:rsidRPr="00207445">
        <w:rPr>
          <w:rFonts w:ascii="Times New Roman" w:hAnsi="Times New Roman"/>
          <w:b/>
          <w:sz w:val="28"/>
          <w:szCs w:val="28"/>
        </w:rPr>
        <w:tab/>
      </w:r>
      <w:r w:rsidR="009408AA" w:rsidRPr="00207445">
        <w:rPr>
          <w:rFonts w:ascii="Times New Roman" w:hAnsi="Times New Roman"/>
          <w:b/>
          <w:sz w:val="28"/>
          <w:szCs w:val="28"/>
        </w:rPr>
        <w:tab/>
        <w:t>ФС</w:t>
      </w:r>
    </w:p>
    <w:p w:rsidR="009408AA" w:rsidRPr="00207445" w:rsidRDefault="00EF4E1C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>лиофилизат</w:t>
      </w:r>
      <w:r w:rsidR="009408AA" w:rsidRPr="00207445">
        <w:rPr>
          <w:rFonts w:ascii="Times New Roman" w:hAnsi="Times New Roman"/>
          <w:b/>
          <w:sz w:val="28"/>
          <w:szCs w:val="28"/>
        </w:rPr>
        <w:t xml:space="preserve"> для приготовления</w:t>
      </w:r>
      <w:r w:rsidR="00397514" w:rsidRPr="00207445">
        <w:rPr>
          <w:rFonts w:ascii="Times New Roman" w:hAnsi="Times New Roman"/>
          <w:b/>
          <w:sz w:val="28"/>
          <w:szCs w:val="28"/>
        </w:rPr>
        <w:tab/>
      </w:r>
    </w:p>
    <w:p w:rsidR="00B50F70" w:rsidRPr="00207445" w:rsidRDefault="00B50F70" w:rsidP="009408AA">
      <w:pPr>
        <w:pBdr>
          <w:bottom w:val="single" w:sz="4" w:space="1" w:color="auto"/>
        </w:pBdr>
        <w:tabs>
          <w:tab w:val="left" w:pos="4962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 xml:space="preserve">раствора </w:t>
      </w:r>
      <w:r w:rsidR="009408AA" w:rsidRPr="00207445">
        <w:rPr>
          <w:rFonts w:ascii="Times New Roman" w:hAnsi="Times New Roman"/>
          <w:b/>
          <w:sz w:val="28"/>
          <w:szCs w:val="28"/>
        </w:rPr>
        <w:t xml:space="preserve">для </w:t>
      </w:r>
      <w:r w:rsidR="00FB3790">
        <w:rPr>
          <w:rFonts w:ascii="Times New Roman" w:hAnsi="Times New Roman"/>
          <w:b/>
          <w:sz w:val="28"/>
          <w:szCs w:val="28"/>
        </w:rPr>
        <w:t>внутривенного введения</w:t>
      </w:r>
    </w:p>
    <w:p w:rsidR="00FB3790" w:rsidRDefault="00FB3790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Кальция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тринатрия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пентетат</w:t>
      </w:r>
      <w:proofErr w:type="spellEnd"/>
      <w:r w:rsidR="00EF4E1C" w:rsidRPr="00207445">
        <w:rPr>
          <w:rFonts w:ascii="Times New Roman" w:hAnsi="Times New Roman"/>
          <w:b/>
          <w:sz w:val="28"/>
          <w:szCs w:val="28"/>
        </w:rPr>
        <w:t xml:space="preserve">, </w:t>
      </w:r>
    </w:p>
    <w:p w:rsidR="00FB3790" w:rsidRDefault="00EF4E1C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>лиофилизат</w:t>
      </w:r>
      <w:r w:rsidR="00B50F70" w:rsidRPr="00207445">
        <w:rPr>
          <w:rFonts w:ascii="Times New Roman" w:hAnsi="Times New Roman"/>
          <w:b/>
          <w:sz w:val="28"/>
          <w:szCs w:val="28"/>
        </w:rPr>
        <w:t xml:space="preserve"> для приготовления</w:t>
      </w:r>
      <w:r w:rsidR="00397514" w:rsidRPr="00207445">
        <w:rPr>
          <w:rFonts w:ascii="Times New Roman" w:hAnsi="Times New Roman"/>
          <w:b/>
          <w:sz w:val="28"/>
          <w:szCs w:val="28"/>
        </w:rPr>
        <w:t xml:space="preserve"> </w:t>
      </w:r>
    </w:p>
    <w:p w:rsidR="009408AA" w:rsidRPr="00207445" w:rsidRDefault="00B50F70" w:rsidP="00FB3790">
      <w:pPr>
        <w:pBdr>
          <w:bottom w:val="single" w:sz="4" w:space="1" w:color="auto"/>
        </w:pBdr>
        <w:tabs>
          <w:tab w:val="left" w:pos="4962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 xml:space="preserve">раствора </w:t>
      </w:r>
      <w:r w:rsidR="00FB3790" w:rsidRPr="00207445">
        <w:rPr>
          <w:rFonts w:ascii="Times New Roman" w:hAnsi="Times New Roman"/>
          <w:b/>
          <w:sz w:val="28"/>
          <w:szCs w:val="28"/>
        </w:rPr>
        <w:t xml:space="preserve">для </w:t>
      </w:r>
      <w:r w:rsidR="00FB3790">
        <w:rPr>
          <w:rFonts w:ascii="Times New Roman" w:hAnsi="Times New Roman"/>
          <w:b/>
          <w:sz w:val="28"/>
          <w:szCs w:val="28"/>
        </w:rPr>
        <w:t>внутривенного введения</w:t>
      </w:r>
    </w:p>
    <w:p w:rsidR="00B50F70" w:rsidRPr="0049505B" w:rsidRDefault="00FB3790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calcii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pentetas</w:t>
      </w:r>
      <w:proofErr w:type="spellEnd"/>
      <w:r w:rsidR="00B50F70" w:rsidRPr="0049505B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</w:p>
    <w:p w:rsidR="00B50F70" w:rsidRPr="00E15F7B" w:rsidRDefault="00E15F7B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lyophilisatum</w:t>
      </w:r>
      <w:proofErr w:type="spellEnd"/>
      <w:proofErr w:type="gramEnd"/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 xml:space="preserve"> pro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A70297" w:rsidRPr="00207445">
        <w:rPr>
          <w:rFonts w:ascii="Times New Roman" w:hAnsi="Times New Roman"/>
          <w:b/>
          <w:sz w:val="28"/>
          <w:szCs w:val="28"/>
          <w:lang w:val="en-US"/>
        </w:rPr>
        <w:t>solution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intravenosa</w:t>
      </w:r>
      <w:proofErr w:type="spellEnd"/>
      <w:r w:rsidR="00B50F70" w:rsidRPr="00E15F7B">
        <w:rPr>
          <w:rFonts w:ascii="Times New Roman" w:hAnsi="Times New Roman"/>
          <w:b/>
          <w:sz w:val="28"/>
          <w:szCs w:val="28"/>
          <w:lang w:val="en-US"/>
        </w:rPr>
        <w:tab/>
      </w:r>
      <w:r w:rsidR="00B50F70" w:rsidRPr="00E15F7B">
        <w:rPr>
          <w:rFonts w:ascii="Times New Roman" w:hAnsi="Times New Roman"/>
          <w:b/>
          <w:sz w:val="28"/>
          <w:szCs w:val="28"/>
          <w:lang w:val="en-US"/>
        </w:rPr>
        <w:tab/>
      </w:r>
      <w:r w:rsidR="00397514" w:rsidRPr="00E15F7B">
        <w:rPr>
          <w:rFonts w:ascii="Times New Roman" w:hAnsi="Times New Roman"/>
          <w:b/>
          <w:sz w:val="28"/>
          <w:szCs w:val="28"/>
          <w:lang w:val="en-US"/>
        </w:rPr>
        <w:tab/>
      </w:r>
      <w:r w:rsidR="00B50F70" w:rsidRPr="00207445">
        <w:rPr>
          <w:rFonts w:ascii="Times New Roman" w:hAnsi="Times New Roman"/>
          <w:b/>
          <w:sz w:val="28"/>
          <w:szCs w:val="28"/>
        </w:rPr>
        <w:t>Вводится</w:t>
      </w:r>
      <w:r w:rsidR="00B50F70" w:rsidRPr="00E15F7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50F70" w:rsidRPr="00207445">
        <w:rPr>
          <w:rFonts w:ascii="Times New Roman" w:hAnsi="Times New Roman"/>
          <w:b/>
          <w:sz w:val="28"/>
          <w:szCs w:val="28"/>
        </w:rPr>
        <w:t>впервые</w:t>
      </w:r>
    </w:p>
    <w:p w:rsidR="00B50F70" w:rsidRDefault="00B50F70" w:rsidP="009408AA">
      <w:pPr>
        <w:pStyle w:val="a7"/>
        <w:tabs>
          <w:tab w:val="left" w:pos="4962"/>
        </w:tabs>
        <w:spacing w:before="120" w:after="120"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 xml:space="preserve">Настоящая фармакопейная статья распространяется на лекарственный препарат </w:t>
      </w:r>
      <w:r w:rsidR="00FB3790">
        <w:rPr>
          <w:szCs w:val="28"/>
        </w:rPr>
        <w:t xml:space="preserve">кальция </w:t>
      </w:r>
      <w:proofErr w:type="spellStart"/>
      <w:r w:rsidR="00FB3790">
        <w:rPr>
          <w:szCs w:val="28"/>
        </w:rPr>
        <w:t>тринатрия</w:t>
      </w:r>
      <w:proofErr w:type="spellEnd"/>
      <w:r w:rsidR="00FB3790">
        <w:rPr>
          <w:szCs w:val="28"/>
        </w:rPr>
        <w:t xml:space="preserve"> </w:t>
      </w:r>
      <w:proofErr w:type="spellStart"/>
      <w:r w:rsidR="00FB3790">
        <w:rPr>
          <w:szCs w:val="28"/>
        </w:rPr>
        <w:t>пентетат</w:t>
      </w:r>
      <w:proofErr w:type="spellEnd"/>
      <w:r w:rsidRPr="00DB3872">
        <w:rPr>
          <w:szCs w:val="28"/>
        </w:rPr>
        <w:t xml:space="preserve">, </w:t>
      </w:r>
      <w:proofErr w:type="spellStart"/>
      <w:r w:rsidR="00E46735">
        <w:rPr>
          <w:szCs w:val="28"/>
        </w:rPr>
        <w:t>лиофилизат</w:t>
      </w:r>
      <w:proofErr w:type="spellEnd"/>
      <w:r w:rsidR="00E46735">
        <w:rPr>
          <w:szCs w:val="28"/>
        </w:rPr>
        <w:t xml:space="preserve"> д</w:t>
      </w:r>
      <w:r w:rsidRPr="00DB3872">
        <w:rPr>
          <w:szCs w:val="28"/>
        </w:rPr>
        <w:t xml:space="preserve">ля приготовления раствора </w:t>
      </w:r>
      <w:r w:rsidR="00FB3790" w:rsidRPr="00FB3790">
        <w:rPr>
          <w:szCs w:val="28"/>
        </w:rPr>
        <w:t>для внутривенного введения</w:t>
      </w:r>
      <w:r w:rsidRPr="00DB3872">
        <w:rPr>
          <w:szCs w:val="28"/>
        </w:rPr>
        <w:t>. Препарат должен соответс</w:t>
      </w:r>
      <w:r w:rsidR="0064031E">
        <w:rPr>
          <w:szCs w:val="28"/>
        </w:rPr>
        <w:t>твовать требованиям ОФС «Лиофилизаты</w:t>
      </w:r>
      <w:r w:rsidRPr="00DB3872">
        <w:rPr>
          <w:szCs w:val="28"/>
        </w:rPr>
        <w:t>», ОФС «Лекарственные формы для парентерального применения»</w:t>
      </w:r>
      <w:r w:rsidR="009408AA">
        <w:rPr>
          <w:szCs w:val="28"/>
        </w:rPr>
        <w:t xml:space="preserve"> и ниже</w:t>
      </w:r>
      <w:r w:rsidRPr="00DB3872">
        <w:rPr>
          <w:szCs w:val="28"/>
        </w:rPr>
        <w:t>приведенным требованиям.</w:t>
      </w:r>
    </w:p>
    <w:p w:rsidR="006C7CA6" w:rsidRPr="00FE45CA" w:rsidRDefault="006C7CA6" w:rsidP="00322D04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</w:p>
    <w:p w:rsidR="006C7CA6" w:rsidRPr="006C7CA6" w:rsidRDefault="006C7CA6" w:rsidP="006C7CA6">
      <w:pPr>
        <w:pStyle w:val="a7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 w:rsidRPr="006C7CA6">
        <w:rPr>
          <w:b/>
          <w:szCs w:val="28"/>
        </w:rPr>
        <w:t>Состав.</w:t>
      </w:r>
    </w:p>
    <w:p w:rsidR="006C7CA6" w:rsidRPr="00287154" w:rsidRDefault="006C7CA6" w:rsidP="006C7CA6">
      <w:pPr>
        <w:pStyle w:val="a7"/>
        <w:tabs>
          <w:tab w:val="left" w:pos="4962"/>
        </w:tabs>
        <w:spacing w:line="240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Кальция </w:t>
      </w:r>
      <w:proofErr w:type="spellStart"/>
      <w:r>
        <w:rPr>
          <w:szCs w:val="28"/>
        </w:rPr>
        <w:t>тринатрия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пентетат</w:t>
      </w:r>
      <w:proofErr w:type="spellEnd"/>
      <w:r>
        <w:rPr>
          <w:bCs/>
          <w:szCs w:val="28"/>
        </w:rPr>
        <w:tab/>
        <w:t>–</w:t>
      </w:r>
      <w:r>
        <w:rPr>
          <w:bCs/>
          <w:szCs w:val="28"/>
        </w:rPr>
        <w:tab/>
        <w:t>4,3 - 5,3 мг</w:t>
      </w:r>
      <w:r w:rsidRPr="00287154">
        <w:rPr>
          <w:bCs/>
          <w:szCs w:val="28"/>
        </w:rPr>
        <w:t>;</w:t>
      </w:r>
    </w:p>
    <w:p w:rsidR="006C7CA6" w:rsidRDefault="006C7CA6" w:rsidP="006C7CA6">
      <w:pPr>
        <w:pStyle w:val="a7"/>
        <w:tabs>
          <w:tab w:val="left" w:pos="4962"/>
        </w:tabs>
        <w:spacing w:before="240" w:line="240" w:lineRule="auto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О</w:t>
      </w:r>
      <w:r w:rsidRPr="00865A2E">
        <w:rPr>
          <w:bCs/>
          <w:szCs w:val="28"/>
        </w:rPr>
        <w:t>лов</w:t>
      </w:r>
      <w:r>
        <w:rPr>
          <w:bCs/>
          <w:szCs w:val="28"/>
        </w:rPr>
        <w:t>а</w:t>
      </w:r>
      <w:r w:rsidRPr="00865A2E">
        <w:rPr>
          <w:bCs/>
          <w:szCs w:val="28"/>
        </w:rPr>
        <w:t>(I</w:t>
      </w:r>
      <w:r w:rsidRPr="00865A2E">
        <w:rPr>
          <w:bCs/>
          <w:szCs w:val="28"/>
          <w:lang w:val="en-US"/>
        </w:rPr>
        <w:t>I</w:t>
      </w:r>
      <w:r w:rsidRPr="00865A2E">
        <w:rPr>
          <w:bCs/>
          <w:szCs w:val="28"/>
        </w:rPr>
        <w:t>) хлорид</w:t>
      </w:r>
      <w:r w:rsidR="00B61661">
        <w:rPr>
          <w:bCs/>
          <w:szCs w:val="28"/>
        </w:rPr>
        <w:t xml:space="preserve"> безводный</w:t>
      </w:r>
      <w:r w:rsidRPr="00287154">
        <w:rPr>
          <w:bCs/>
          <w:szCs w:val="28"/>
        </w:rPr>
        <w:tab/>
        <w:t>–</w:t>
      </w:r>
      <w:r w:rsidRPr="00287154">
        <w:rPr>
          <w:bCs/>
          <w:szCs w:val="28"/>
        </w:rPr>
        <w:tab/>
      </w:r>
      <w:r>
        <w:rPr>
          <w:bCs/>
          <w:szCs w:val="28"/>
        </w:rPr>
        <w:t>0,28 - 0,38 мг;</w:t>
      </w:r>
    </w:p>
    <w:p w:rsidR="006C7CA6" w:rsidRDefault="006C7CA6" w:rsidP="006C7CA6">
      <w:pPr>
        <w:pStyle w:val="a7"/>
        <w:tabs>
          <w:tab w:val="left" w:pos="4962"/>
        </w:tabs>
        <w:spacing w:before="240" w:line="240" w:lineRule="auto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Аскорбиновая кислота</w:t>
      </w:r>
      <w:r>
        <w:rPr>
          <w:bCs/>
          <w:szCs w:val="28"/>
        </w:rPr>
        <w:tab/>
      </w:r>
      <w:r w:rsidRPr="00287154">
        <w:rPr>
          <w:bCs/>
          <w:szCs w:val="28"/>
        </w:rPr>
        <w:t>–</w:t>
      </w:r>
      <w:r>
        <w:rPr>
          <w:bCs/>
          <w:szCs w:val="28"/>
        </w:rPr>
        <w:tab/>
        <w:t>0,13 - 0,19 мг.</w:t>
      </w:r>
    </w:p>
    <w:p w:rsidR="00B50F70" w:rsidRPr="003F7C3B" w:rsidRDefault="00B50F70" w:rsidP="00B50F70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AC6028" w:rsidRDefault="00B50F70" w:rsidP="00AC6028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8E68F5">
        <w:rPr>
          <w:b/>
        </w:rPr>
        <w:t>Описание</w:t>
      </w:r>
      <w:r w:rsidRPr="008E68F5">
        <w:t>.</w:t>
      </w:r>
      <w:r w:rsidRPr="008E68F5">
        <w:rPr>
          <w:b/>
        </w:rPr>
        <w:t xml:space="preserve"> </w:t>
      </w:r>
      <w:r w:rsidR="00AC6028" w:rsidRPr="00A731CF">
        <w:rPr>
          <w:color w:val="000000" w:themeColor="text1"/>
          <w:szCs w:val="28"/>
          <w:lang w:bidi="ru-RU"/>
        </w:rPr>
        <w:t>Содержание раздела приводится в соответствии с требованиями ОФС «Лиофилизаты».</w:t>
      </w:r>
    </w:p>
    <w:p w:rsidR="00B50F70" w:rsidRPr="00D36A84" w:rsidRDefault="00B50F70" w:rsidP="00AC6028">
      <w:pPr>
        <w:pStyle w:val="a7"/>
        <w:tabs>
          <w:tab w:val="left" w:pos="4962"/>
        </w:tabs>
        <w:spacing w:line="360" w:lineRule="auto"/>
        <w:ind w:firstLine="709"/>
        <w:jc w:val="both"/>
      </w:pPr>
      <w:r w:rsidRPr="008E68F5">
        <w:rPr>
          <w:b/>
        </w:rPr>
        <w:t>Подлинность</w:t>
      </w:r>
      <w:r w:rsidR="00D36A84">
        <w:rPr>
          <w:b/>
        </w:rPr>
        <w:t xml:space="preserve">. </w:t>
      </w:r>
      <w:r w:rsidR="00D36A84" w:rsidRPr="00D36A84">
        <w:rPr>
          <w:i/>
        </w:rPr>
        <w:t>АЭС</w:t>
      </w:r>
      <w:r w:rsidR="00D36A84">
        <w:rPr>
          <w:i/>
        </w:rPr>
        <w:t xml:space="preserve"> </w:t>
      </w:r>
      <w:r w:rsidR="00D36A84" w:rsidRPr="00FE763A">
        <w:rPr>
          <w:bCs/>
          <w:szCs w:val="28"/>
        </w:rPr>
        <w:t xml:space="preserve">(ОФС </w:t>
      </w:r>
      <w:r w:rsidR="00D36A84" w:rsidRPr="00FE763A">
        <w:rPr>
          <w:color w:val="000000" w:themeColor="text1"/>
          <w:szCs w:val="28"/>
          <w:lang w:bidi="ru-RU"/>
        </w:rPr>
        <w:t>«</w:t>
      </w:r>
      <w:r w:rsidR="00D36A84" w:rsidRPr="00FE763A">
        <w:rPr>
          <w:bCs/>
          <w:szCs w:val="28"/>
        </w:rPr>
        <w:t>Атомно-эмиссионная спектрометрия</w:t>
      </w:r>
      <w:r w:rsidR="00D36A84" w:rsidRPr="00FE763A">
        <w:rPr>
          <w:color w:val="000000" w:themeColor="text1"/>
          <w:szCs w:val="28"/>
          <w:lang w:bidi="ru-RU"/>
        </w:rPr>
        <w:t>»</w:t>
      </w:r>
      <w:r w:rsidR="00D36A84" w:rsidRPr="00FE763A">
        <w:rPr>
          <w:bCs/>
          <w:szCs w:val="28"/>
        </w:rPr>
        <w:t>)</w:t>
      </w:r>
      <w:r w:rsidR="00D36A84">
        <w:t xml:space="preserve">. </w:t>
      </w:r>
      <w:proofErr w:type="gramStart"/>
      <w:r w:rsidR="00D36A84">
        <w:t>Спектр сухого остатка р</w:t>
      </w:r>
      <w:r w:rsidR="00D36A84" w:rsidRPr="008B7822">
        <w:rPr>
          <w:rFonts w:eastAsia="Calibri"/>
          <w:szCs w:val="28"/>
        </w:rPr>
        <w:t>аствор</w:t>
      </w:r>
      <w:r w:rsidR="00D36A84">
        <w:rPr>
          <w:rFonts w:eastAsia="Calibri"/>
          <w:szCs w:val="28"/>
        </w:rPr>
        <w:t>а</w:t>
      </w:r>
      <w:r w:rsidR="00D36A84" w:rsidRPr="008B7822">
        <w:rPr>
          <w:rFonts w:eastAsia="Calibri"/>
          <w:szCs w:val="28"/>
        </w:rPr>
        <w:t xml:space="preserve"> </w:t>
      </w:r>
      <w:r w:rsidR="00D36A84">
        <w:rPr>
          <w:szCs w:val="28"/>
        </w:rPr>
        <w:t xml:space="preserve">препарата, </w:t>
      </w:r>
      <w:r w:rsidR="00C85F21">
        <w:rPr>
          <w:szCs w:val="28"/>
        </w:rPr>
        <w:t>приготовленного в испытании «Время растворения», возбужденного с помощью электронной дуги,</w:t>
      </w:r>
      <w:r w:rsidR="00D36A84">
        <w:rPr>
          <w:szCs w:val="28"/>
        </w:rPr>
        <w:t xml:space="preserve"> должен иметь</w:t>
      </w:r>
      <w:r w:rsidR="00C85F21">
        <w:rPr>
          <w:szCs w:val="28"/>
        </w:rPr>
        <w:t xml:space="preserve"> характерные линии с длинами волн 285,28 нм, 285,30 нм (дублет), 330,23 нм, 330,29 нм (дублет, натрий), 315,88 нм, 317,93 нм (кальций).</w:t>
      </w:r>
      <w:proofErr w:type="gramEnd"/>
    </w:p>
    <w:p w:rsidR="00AC6028" w:rsidRPr="006F41CA" w:rsidRDefault="00AC6028" w:rsidP="00AC6028">
      <w:pPr>
        <w:pStyle w:val="a9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41CA">
        <w:rPr>
          <w:rFonts w:ascii="Times New Roman" w:hAnsi="Times New Roman"/>
          <w:b/>
          <w:color w:val="000000"/>
          <w:sz w:val="28"/>
          <w:szCs w:val="28"/>
        </w:rPr>
        <w:lastRenderedPageBreak/>
        <w:t>Время растворения</w:t>
      </w:r>
      <w:r w:rsidR="009F690F">
        <w:rPr>
          <w:rFonts w:ascii="Times New Roman" w:hAnsi="Times New Roman"/>
          <w:sz w:val="28"/>
          <w:szCs w:val="28"/>
        </w:rPr>
        <w:t>.</w:t>
      </w:r>
      <w:r w:rsidR="009F690F" w:rsidRPr="009F690F">
        <w:rPr>
          <w:rFonts w:ascii="Times New Roman" w:hAnsi="Times New Roman"/>
          <w:sz w:val="28"/>
          <w:szCs w:val="28"/>
        </w:rPr>
        <w:t xml:space="preserve"> </w:t>
      </w:r>
      <w:r w:rsidR="006F41CA" w:rsidRPr="006F41CA">
        <w:rPr>
          <w:rFonts w:ascii="Times New Roman" w:hAnsi="Times New Roman"/>
          <w:sz w:val="28"/>
          <w:szCs w:val="28"/>
        </w:rPr>
        <w:t xml:space="preserve">К содержимому флакона прибавляют </w:t>
      </w:r>
      <w:r w:rsidR="00526AAC">
        <w:rPr>
          <w:rFonts w:ascii="Times New Roman" w:hAnsi="Times New Roman"/>
          <w:sz w:val="28"/>
          <w:szCs w:val="28"/>
        </w:rPr>
        <w:t xml:space="preserve">5,0 мл </w:t>
      </w:r>
      <w:r w:rsidR="00526AAC" w:rsidRPr="00526AAC">
        <w:rPr>
          <w:rFonts w:ascii="Times New Roman" w:hAnsi="Times New Roman"/>
          <w:sz w:val="28"/>
          <w:szCs w:val="28"/>
        </w:rPr>
        <w:t>натрия хлорида раствора 0,9 %</w:t>
      </w:r>
      <w:r w:rsidR="00526AAC">
        <w:rPr>
          <w:rFonts w:ascii="Times New Roman" w:hAnsi="Times New Roman"/>
          <w:b/>
          <w:sz w:val="28"/>
          <w:szCs w:val="28"/>
        </w:rPr>
        <w:t xml:space="preserve"> </w:t>
      </w:r>
      <w:r w:rsidR="006F41CA" w:rsidRPr="006F41CA">
        <w:rPr>
          <w:rFonts w:ascii="Times New Roman" w:hAnsi="Times New Roman"/>
          <w:sz w:val="28"/>
          <w:szCs w:val="28"/>
        </w:rPr>
        <w:t>и непрерывно встряхивают до полного растворения. Визуально определяют время, за которое произошло полное растворение содержимого флакона</w:t>
      </w:r>
      <w:r w:rsidR="009F690F" w:rsidRPr="009F690F">
        <w:rPr>
          <w:rFonts w:ascii="Times New Roman" w:hAnsi="Times New Roman"/>
          <w:sz w:val="28"/>
          <w:szCs w:val="28"/>
        </w:rPr>
        <w:t xml:space="preserve"> </w:t>
      </w:r>
      <w:r w:rsidR="009F690F" w:rsidRPr="006F41CA">
        <w:rPr>
          <w:rFonts w:ascii="Times New Roman" w:hAnsi="Times New Roman"/>
          <w:sz w:val="28"/>
          <w:szCs w:val="28"/>
        </w:rPr>
        <w:t>(ОФС «Время растворения»)</w:t>
      </w:r>
      <w:r w:rsidR="006F41CA" w:rsidRPr="006F41CA">
        <w:rPr>
          <w:rFonts w:ascii="Times New Roman" w:hAnsi="Times New Roman"/>
          <w:sz w:val="28"/>
          <w:szCs w:val="28"/>
        </w:rPr>
        <w:t>.</w:t>
      </w:r>
    </w:p>
    <w:p w:rsidR="00B50F70" w:rsidRPr="00D34C8B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Прозрачность</w:t>
      </w:r>
      <w:r w:rsidR="00A11AD1" w:rsidRPr="00A11AD1">
        <w:rPr>
          <w:rFonts w:ascii="Times New Roman" w:hAnsi="Times New Roman"/>
          <w:b/>
          <w:sz w:val="28"/>
          <w:szCs w:val="28"/>
        </w:rPr>
        <w:t xml:space="preserve"> </w:t>
      </w:r>
      <w:r w:rsidR="00A11AD1" w:rsidRPr="00A11AD1">
        <w:rPr>
          <w:rFonts w:ascii="Times New Roman" w:hAnsi="Times New Roman"/>
          <w:b/>
          <w:sz w:val="28"/>
        </w:rPr>
        <w:t>раствора</w:t>
      </w:r>
      <w:r w:rsidRPr="00A11AD1">
        <w:rPr>
          <w:rFonts w:ascii="Times New Roman" w:hAnsi="Times New Roman"/>
          <w:b/>
          <w:sz w:val="28"/>
        </w:rPr>
        <w:t>.</w:t>
      </w:r>
      <w:r w:rsidRPr="008E68F5">
        <w:rPr>
          <w:rFonts w:ascii="Times New Roman" w:hAnsi="Times New Roman"/>
          <w:sz w:val="28"/>
        </w:rPr>
        <w:t xml:space="preserve"> </w:t>
      </w:r>
      <w:r w:rsidR="00322D04">
        <w:rPr>
          <w:rFonts w:ascii="Times New Roman" w:hAnsi="Times New Roman"/>
          <w:sz w:val="28"/>
          <w:szCs w:val="28"/>
        </w:rPr>
        <w:t>Р</w:t>
      </w:r>
      <w:r w:rsidR="00322D04" w:rsidRPr="008B7822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322D04">
        <w:rPr>
          <w:rFonts w:ascii="Times New Roman" w:hAnsi="Times New Roman"/>
          <w:sz w:val="28"/>
          <w:szCs w:val="28"/>
        </w:rPr>
        <w:t xml:space="preserve">препарата, приготовленный в испытании «Время растворения», </w:t>
      </w:r>
      <w:r w:rsidRPr="008E68F5">
        <w:rPr>
          <w:rFonts w:ascii="Times New Roman" w:hAnsi="Times New Roman"/>
          <w:sz w:val="28"/>
        </w:rPr>
        <w:t xml:space="preserve">должен </w:t>
      </w:r>
      <w:r w:rsidRPr="00D34C8B">
        <w:rPr>
          <w:rFonts w:ascii="Times New Roman" w:hAnsi="Times New Roman"/>
          <w:sz w:val="28"/>
          <w:szCs w:val="28"/>
        </w:rPr>
        <w:t>быть прозрачным (ОФС «Прозрачность и степень мутности жидкостей»).</w:t>
      </w:r>
    </w:p>
    <w:p w:rsidR="00B50F70" w:rsidRPr="000574D5" w:rsidRDefault="00B50F70" w:rsidP="000574D5">
      <w:pPr>
        <w:pStyle w:val="a9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4C8B">
        <w:rPr>
          <w:rFonts w:ascii="Times New Roman" w:hAnsi="Times New Roman"/>
          <w:b/>
          <w:sz w:val="28"/>
          <w:szCs w:val="28"/>
        </w:rPr>
        <w:t>Цветность</w:t>
      </w:r>
      <w:r w:rsidR="00A11AD1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A11AD1">
        <w:rPr>
          <w:rFonts w:ascii="Times New Roman" w:hAnsi="Times New Roman"/>
          <w:b/>
          <w:sz w:val="28"/>
          <w:szCs w:val="28"/>
        </w:rPr>
        <w:t>.</w:t>
      </w:r>
      <w:r w:rsidRPr="00D34C8B">
        <w:rPr>
          <w:rFonts w:ascii="Times New Roman" w:hAnsi="Times New Roman"/>
          <w:sz w:val="28"/>
          <w:szCs w:val="28"/>
        </w:rPr>
        <w:t xml:space="preserve"> </w:t>
      </w:r>
      <w:r w:rsidR="00803A44">
        <w:rPr>
          <w:rFonts w:ascii="Times New Roman" w:hAnsi="Times New Roman"/>
          <w:sz w:val="28"/>
          <w:szCs w:val="28"/>
        </w:rPr>
        <w:t>Р</w:t>
      </w:r>
      <w:r w:rsidR="00803A44" w:rsidRPr="008B7822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803A44">
        <w:rPr>
          <w:rFonts w:ascii="Times New Roman" w:hAnsi="Times New Roman"/>
          <w:sz w:val="28"/>
          <w:szCs w:val="28"/>
        </w:rPr>
        <w:t xml:space="preserve">препарата, приготовленный в испытании «Время растворения», </w:t>
      </w:r>
      <w:r w:rsidR="00803A44" w:rsidRPr="008E68F5">
        <w:rPr>
          <w:rFonts w:ascii="Times New Roman" w:hAnsi="Times New Roman"/>
          <w:sz w:val="28"/>
        </w:rPr>
        <w:t xml:space="preserve">должен </w:t>
      </w:r>
      <w:r w:rsidR="00803A44" w:rsidRPr="00D34C8B">
        <w:rPr>
          <w:rFonts w:ascii="Times New Roman" w:hAnsi="Times New Roman"/>
          <w:sz w:val="28"/>
          <w:szCs w:val="28"/>
        </w:rPr>
        <w:t>быть</w:t>
      </w:r>
      <w:r w:rsidR="00803A44">
        <w:rPr>
          <w:rFonts w:ascii="Times New Roman" w:hAnsi="Times New Roman"/>
          <w:sz w:val="28"/>
          <w:szCs w:val="28"/>
        </w:rPr>
        <w:t xml:space="preserve"> бесцветным </w:t>
      </w:r>
      <w:r w:rsidR="00803A44" w:rsidRPr="00D73D02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B50F70" w:rsidRPr="00E46735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рН</w:t>
      </w:r>
      <w:r w:rsidR="00497AA4">
        <w:rPr>
          <w:rFonts w:ascii="Times New Roman" w:hAnsi="Times New Roman"/>
          <w:sz w:val="28"/>
        </w:rPr>
        <w:t>.</w:t>
      </w:r>
      <w:r w:rsidRPr="008E68F5">
        <w:rPr>
          <w:rFonts w:ascii="Times New Roman" w:hAnsi="Times New Roman"/>
          <w:sz w:val="28"/>
        </w:rPr>
        <w:t xml:space="preserve"> От </w:t>
      </w:r>
      <w:r w:rsidR="00803A44">
        <w:rPr>
          <w:rFonts w:ascii="Times New Roman" w:hAnsi="Times New Roman"/>
          <w:sz w:val="28"/>
        </w:rPr>
        <w:t>5</w:t>
      </w:r>
      <w:r w:rsidRPr="008E68F5">
        <w:rPr>
          <w:rFonts w:ascii="Times New Roman" w:hAnsi="Times New Roman"/>
          <w:sz w:val="28"/>
        </w:rPr>
        <w:t>,</w:t>
      </w:r>
      <w:r w:rsidR="00803A44">
        <w:rPr>
          <w:rFonts w:ascii="Times New Roman" w:hAnsi="Times New Roman"/>
          <w:sz w:val="28"/>
        </w:rPr>
        <w:t>0</w:t>
      </w:r>
      <w:r w:rsidRPr="008E68F5">
        <w:rPr>
          <w:rFonts w:ascii="Times New Roman" w:hAnsi="Times New Roman"/>
          <w:sz w:val="28"/>
        </w:rPr>
        <w:t xml:space="preserve"> до </w:t>
      </w:r>
      <w:r w:rsidR="00803A44">
        <w:rPr>
          <w:rFonts w:ascii="Times New Roman" w:hAnsi="Times New Roman"/>
          <w:sz w:val="28"/>
        </w:rPr>
        <w:t>6</w:t>
      </w:r>
      <w:r w:rsidRPr="008E68F5">
        <w:rPr>
          <w:rFonts w:ascii="Times New Roman" w:hAnsi="Times New Roman"/>
          <w:sz w:val="28"/>
        </w:rPr>
        <w:t>,</w:t>
      </w:r>
      <w:r w:rsidR="00803A44">
        <w:rPr>
          <w:rFonts w:ascii="Times New Roman" w:hAnsi="Times New Roman"/>
          <w:sz w:val="28"/>
        </w:rPr>
        <w:t>0</w:t>
      </w:r>
      <w:r w:rsidRPr="008E68F5">
        <w:rPr>
          <w:rFonts w:ascii="Times New Roman" w:hAnsi="Times New Roman"/>
          <w:sz w:val="28"/>
        </w:rPr>
        <w:t xml:space="preserve"> (</w:t>
      </w:r>
      <w:r w:rsidR="00803A44">
        <w:rPr>
          <w:rFonts w:ascii="Times New Roman" w:hAnsi="Times New Roman"/>
          <w:sz w:val="28"/>
          <w:szCs w:val="28"/>
        </w:rPr>
        <w:t>р</w:t>
      </w:r>
      <w:r w:rsidR="00803A44" w:rsidRPr="008B7822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803A44">
        <w:rPr>
          <w:rFonts w:ascii="Times New Roman" w:hAnsi="Times New Roman"/>
          <w:sz w:val="28"/>
          <w:szCs w:val="28"/>
        </w:rPr>
        <w:t>препарата, приготовленный в испытании «Время растворения»</w:t>
      </w:r>
      <w:r w:rsidR="00E46735">
        <w:rPr>
          <w:rFonts w:ascii="Times New Roman" w:hAnsi="Times New Roman"/>
          <w:sz w:val="28"/>
        </w:rPr>
        <w:t xml:space="preserve">, </w:t>
      </w:r>
      <w:r w:rsidRPr="000904FD">
        <w:rPr>
          <w:rFonts w:ascii="Times New Roman" w:hAnsi="Times New Roman" w:hint="eastAsia"/>
          <w:sz w:val="28"/>
        </w:rPr>
        <w:t>ОФС</w:t>
      </w:r>
      <w:r w:rsidRPr="000904FD">
        <w:rPr>
          <w:rFonts w:ascii="Times New Roman" w:hAnsi="Times New Roman"/>
          <w:sz w:val="28"/>
        </w:rPr>
        <w:t xml:space="preserve"> «</w:t>
      </w:r>
      <w:r w:rsidRPr="000904FD">
        <w:rPr>
          <w:rFonts w:ascii="Times New Roman" w:hAnsi="Times New Roman" w:hint="eastAsia"/>
          <w:sz w:val="28"/>
        </w:rPr>
        <w:t>Ионометрия»</w:t>
      </w:r>
      <w:r w:rsidRPr="000904FD">
        <w:rPr>
          <w:rFonts w:ascii="Times New Roman" w:hAnsi="Times New Roman"/>
          <w:sz w:val="28"/>
        </w:rPr>
        <w:t xml:space="preserve">, </w:t>
      </w:r>
      <w:r w:rsidRPr="00E46735">
        <w:rPr>
          <w:rFonts w:ascii="Times New Roman" w:hAnsi="Times New Roman"/>
          <w:sz w:val="28"/>
          <w:szCs w:val="28"/>
        </w:rPr>
        <w:t>метод</w:t>
      </w:r>
      <w:r w:rsidR="00E46735" w:rsidRPr="00E46735">
        <w:rPr>
          <w:rFonts w:ascii="Times New Roman" w:hAnsi="Times New Roman"/>
          <w:sz w:val="28"/>
          <w:szCs w:val="28"/>
        </w:rPr>
        <w:t> </w:t>
      </w:r>
      <w:r w:rsidRPr="00E46735">
        <w:rPr>
          <w:rFonts w:ascii="Times New Roman" w:hAnsi="Times New Roman"/>
          <w:sz w:val="28"/>
          <w:szCs w:val="28"/>
        </w:rPr>
        <w:t>3).</w:t>
      </w:r>
    </w:p>
    <w:p w:rsidR="00B50F70" w:rsidRPr="008F6B11" w:rsidRDefault="00B50F70" w:rsidP="00B50F7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F6B11">
        <w:rPr>
          <w:rFonts w:ascii="Times New Roman" w:hAnsi="Times New Roman"/>
          <w:b/>
          <w:sz w:val="28"/>
          <w:szCs w:val="28"/>
        </w:rPr>
        <w:t xml:space="preserve">Однородность дозирования. </w:t>
      </w:r>
      <w:r w:rsidRPr="008F6B11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ОФС «Однородность дозирования». </w:t>
      </w:r>
    </w:p>
    <w:p w:rsidR="00B50F70" w:rsidRDefault="00B50F70" w:rsidP="00B50F70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E4AB4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более </w:t>
      </w:r>
      <w:r w:rsidR="00F747D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0,1</w:t>
      </w:r>
      <w:r w:rsidR="005335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ЕЭ на 1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мг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03A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кальция </w:t>
      </w:r>
      <w:proofErr w:type="spellStart"/>
      <w:r w:rsidR="00803A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тринатрия</w:t>
      </w:r>
      <w:proofErr w:type="spellEnd"/>
      <w:r w:rsidR="00803A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803A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пентетата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B50F70" w:rsidRPr="00386D78" w:rsidRDefault="00B50F70" w:rsidP="00B50F70">
      <w:pPr>
        <w:pStyle w:val="a7"/>
        <w:spacing w:line="360" w:lineRule="auto"/>
        <w:ind w:firstLine="720"/>
        <w:jc w:val="both"/>
        <w:rPr>
          <w:b/>
          <w:szCs w:val="28"/>
        </w:rPr>
      </w:pPr>
      <w:r w:rsidRPr="00386D78">
        <w:rPr>
          <w:b/>
          <w:color w:val="000000"/>
          <w:szCs w:val="28"/>
        </w:rPr>
        <w:t xml:space="preserve">Стерильность. </w:t>
      </w:r>
      <w:r w:rsidRPr="00386D78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6C7CA6" w:rsidRDefault="00B50F70" w:rsidP="00C15FB3">
      <w:pPr>
        <w:pStyle w:val="a7"/>
        <w:spacing w:line="360" w:lineRule="auto"/>
        <w:ind w:firstLine="720"/>
        <w:jc w:val="both"/>
      </w:pPr>
      <w:r w:rsidRPr="007D1770">
        <w:rPr>
          <w:b/>
        </w:rPr>
        <w:t>Количественное определение</w:t>
      </w:r>
    </w:p>
    <w:p w:rsidR="00C15FB3" w:rsidRDefault="006C7CA6" w:rsidP="00C15FB3">
      <w:pPr>
        <w:pStyle w:val="a7"/>
        <w:spacing w:line="360" w:lineRule="auto"/>
        <w:ind w:firstLine="720"/>
        <w:jc w:val="both"/>
        <w:rPr>
          <w:szCs w:val="28"/>
        </w:rPr>
      </w:pPr>
      <w:r w:rsidRPr="006C7CA6">
        <w:rPr>
          <w:b/>
          <w:i/>
          <w:szCs w:val="28"/>
        </w:rPr>
        <w:t xml:space="preserve">1. Кальция </w:t>
      </w:r>
      <w:proofErr w:type="spellStart"/>
      <w:r w:rsidRPr="006C7CA6">
        <w:rPr>
          <w:b/>
          <w:i/>
          <w:szCs w:val="28"/>
        </w:rPr>
        <w:t>тринатрия</w:t>
      </w:r>
      <w:proofErr w:type="spellEnd"/>
      <w:r w:rsidRPr="006C7CA6">
        <w:rPr>
          <w:b/>
          <w:i/>
          <w:szCs w:val="28"/>
        </w:rPr>
        <w:t xml:space="preserve"> </w:t>
      </w:r>
      <w:proofErr w:type="spellStart"/>
      <w:r w:rsidRPr="006C7CA6">
        <w:rPr>
          <w:b/>
          <w:i/>
          <w:szCs w:val="28"/>
        </w:rPr>
        <w:t>пентетат</w:t>
      </w:r>
      <w:proofErr w:type="spellEnd"/>
      <w:r w:rsidRPr="006C7CA6">
        <w:rPr>
          <w:b/>
          <w:i/>
          <w:szCs w:val="28"/>
        </w:rPr>
        <w:t>.</w:t>
      </w:r>
      <w:r w:rsidRPr="001C531A">
        <w:rPr>
          <w:szCs w:val="28"/>
        </w:rPr>
        <w:t xml:space="preserve"> </w:t>
      </w:r>
      <w:r w:rsidR="00C15FB3" w:rsidRPr="001C531A">
        <w:rPr>
          <w:szCs w:val="28"/>
        </w:rPr>
        <w:t>Определение проводят методом титриметрии.</w:t>
      </w:r>
    </w:p>
    <w:p w:rsidR="00C15FB3" w:rsidRPr="00C15FB3" w:rsidRDefault="00C15FB3" w:rsidP="00C15FB3">
      <w:pPr>
        <w:pStyle w:val="a7"/>
        <w:spacing w:line="360" w:lineRule="auto"/>
        <w:ind w:firstLine="720"/>
        <w:jc w:val="both"/>
      </w:pPr>
      <w:r w:rsidRPr="00C15FB3">
        <w:rPr>
          <w:i/>
          <w:szCs w:val="28"/>
        </w:rPr>
        <w:t>Раствор г</w:t>
      </w:r>
      <w:r w:rsidRPr="00C15FB3">
        <w:rPr>
          <w:i/>
        </w:rPr>
        <w:t>ексаметилентетрамина.</w:t>
      </w:r>
      <w:r>
        <w:t xml:space="preserve"> В мерную колбу вместимостью 50 мл помещают 3,5 г </w:t>
      </w:r>
      <w:r w:rsidRPr="00C15FB3">
        <w:rPr>
          <w:szCs w:val="28"/>
        </w:rPr>
        <w:t>г</w:t>
      </w:r>
      <w:r w:rsidRPr="00C15FB3">
        <w:t>ексаметилентетрамина</w:t>
      </w:r>
      <w:r>
        <w:t>, растворяют в воде</w:t>
      </w:r>
      <w:r w:rsidR="002C39F5">
        <w:t>, прибавляют 0,5 мл хлористоводородной кислоты концентрированной</w:t>
      </w:r>
      <w:r>
        <w:t xml:space="preserve"> и доводят объем раствора водой до метки.</w:t>
      </w:r>
    </w:p>
    <w:p w:rsidR="00C15FB3" w:rsidRPr="001402A2" w:rsidRDefault="00C15FB3" w:rsidP="00C15FB3">
      <w:pPr>
        <w:pStyle w:val="a9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B7822">
        <w:rPr>
          <w:rFonts w:ascii="Times New Roman" w:eastAsia="Calibri" w:hAnsi="Times New Roman"/>
          <w:sz w:val="28"/>
          <w:szCs w:val="28"/>
        </w:rPr>
        <w:t>аствор</w:t>
      </w:r>
      <w:proofErr w:type="gramEnd"/>
      <w:r w:rsidRPr="008B782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препарата, приготовленному в испытании «Время растворения», прибавляют 10,0 мл раствора </w:t>
      </w:r>
      <w:r w:rsidRPr="00C15FB3">
        <w:rPr>
          <w:rFonts w:ascii="Times New Roman" w:hAnsi="Times New Roman"/>
          <w:sz w:val="28"/>
          <w:szCs w:val="28"/>
        </w:rPr>
        <w:t>гексаметилентетрамина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20B8C">
        <w:rPr>
          <w:rFonts w:ascii="Times New Roman" w:hAnsi="Times New Roman"/>
          <w:sz w:val="28"/>
          <w:szCs w:val="28"/>
        </w:rPr>
        <w:t xml:space="preserve"> титруют </w:t>
      </w:r>
      <w:r w:rsidRPr="001402A2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0</w:t>
      </w:r>
      <w:r w:rsidRPr="001402A2">
        <w:rPr>
          <w:rFonts w:ascii="Times New Roman" w:hAnsi="Times New Roman"/>
          <w:sz w:val="28"/>
          <w:szCs w:val="28"/>
        </w:rPr>
        <w:t xml:space="preserve">1 М раствором </w:t>
      </w:r>
      <w:r>
        <w:rPr>
          <w:rFonts w:ascii="Times New Roman" w:hAnsi="Times New Roman"/>
          <w:sz w:val="28"/>
          <w:szCs w:val="28"/>
        </w:rPr>
        <w:t>свинца</w:t>
      </w:r>
      <w:r w:rsidR="002C39F5" w:rsidRPr="002C39F5">
        <w:rPr>
          <w:rFonts w:ascii="Times New Roman" w:hAnsi="Times New Roman"/>
          <w:sz w:val="28"/>
          <w:szCs w:val="28"/>
        </w:rPr>
        <w:t>(</w:t>
      </w:r>
      <w:r w:rsidR="002C39F5">
        <w:rPr>
          <w:rFonts w:ascii="Times New Roman" w:hAnsi="Times New Roman"/>
          <w:sz w:val="28"/>
          <w:szCs w:val="28"/>
          <w:lang w:val="en-US"/>
        </w:rPr>
        <w:t>II</w:t>
      </w:r>
      <w:r w:rsidR="002C39F5" w:rsidRPr="002C39F5">
        <w:rPr>
          <w:rFonts w:ascii="Times New Roman" w:hAnsi="Times New Roman"/>
          <w:sz w:val="28"/>
          <w:szCs w:val="28"/>
        </w:rPr>
        <w:t>)</w:t>
      </w:r>
      <w:r w:rsidRPr="001402A2">
        <w:rPr>
          <w:rFonts w:ascii="Times New Roman" w:hAnsi="Times New Roman"/>
          <w:sz w:val="28"/>
          <w:szCs w:val="28"/>
        </w:rPr>
        <w:t xml:space="preserve"> нитрата до </w:t>
      </w:r>
      <w:r>
        <w:rPr>
          <w:rFonts w:ascii="Times New Roman" w:hAnsi="Times New Roman"/>
          <w:sz w:val="28"/>
          <w:szCs w:val="28"/>
        </w:rPr>
        <w:t>появления красно-фиолетовой окраски (индикатор – 3</w:t>
      </w:r>
      <w:r w:rsidRPr="001402A2">
        <w:rPr>
          <w:rFonts w:ascii="Times New Roman" w:hAnsi="Times New Roman"/>
          <w:sz w:val="28"/>
          <w:szCs w:val="28"/>
        </w:rPr>
        <w:t xml:space="preserve"> капли </w:t>
      </w:r>
      <w:proofErr w:type="spellStart"/>
      <w:r w:rsidRPr="001402A2">
        <w:rPr>
          <w:rFonts w:ascii="Times New Roman" w:hAnsi="Times New Roman"/>
          <w:sz w:val="28"/>
          <w:szCs w:val="28"/>
        </w:rPr>
        <w:t>ксиленолового</w:t>
      </w:r>
      <w:proofErr w:type="spellEnd"/>
      <w:r w:rsidRPr="001402A2">
        <w:rPr>
          <w:rFonts w:ascii="Times New Roman" w:hAnsi="Times New Roman"/>
          <w:sz w:val="28"/>
          <w:szCs w:val="28"/>
        </w:rPr>
        <w:t xml:space="preserve"> оранжевого раствора).</w:t>
      </w:r>
    </w:p>
    <w:p w:rsidR="00C15FB3" w:rsidRPr="00DD7D53" w:rsidRDefault="00C15FB3" w:rsidP="00C15FB3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02A2">
        <w:rPr>
          <w:rFonts w:ascii="Times New Roman" w:hAnsi="Times New Roman"/>
          <w:sz w:val="28"/>
          <w:szCs w:val="28"/>
        </w:rPr>
        <w:lastRenderedPageBreak/>
        <w:t>1 мл 0,0</w:t>
      </w:r>
      <w:r>
        <w:rPr>
          <w:rFonts w:ascii="Times New Roman" w:hAnsi="Times New Roman"/>
          <w:sz w:val="28"/>
          <w:szCs w:val="28"/>
        </w:rPr>
        <w:t>0</w:t>
      </w:r>
      <w:r w:rsidR="002C39F5">
        <w:rPr>
          <w:rFonts w:ascii="Times New Roman" w:hAnsi="Times New Roman"/>
          <w:sz w:val="28"/>
          <w:szCs w:val="28"/>
        </w:rPr>
        <w:t>1 М раствора</w:t>
      </w:r>
      <w:r w:rsidRPr="001402A2">
        <w:rPr>
          <w:rFonts w:ascii="Times New Roman" w:hAnsi="Times New Roman"/>
          <w:sz w:val="28"/>
          <w:szCs w:val="28"/>
        </w:rPr>
        <w:t xml:space="preserve"> </w:t>
      </w:r>
      <w:r w:rsidR="002C39F5">
        <w:rPr>
          <w:rFonts w:ascii="Times New Roman" w:hAnsi="Times New Roman"/>
          <w:sz w:val="28"/>
          <w:szCs w:val="28"/>
        </w:rPr>
        <w:t>свинца</w:t>
      </w:r>
      <w:r w:rsidR="002C39F5" w:rsidRPr="002C39F5">
        <w:rPr>
          <w:rFonts w:ascii="Times New Roman" w:hAnsi="Times New Roman"/>
          <w:sz w:val="28"/>
          <w:szCs w:val="28"/>
        </w:rPr>
        <w:t>(</w:t>
      </w:r>
      <w:r w:rsidR="002C39F5">
        <w:rPr>
          <w:rFonts w:ascii="Times New Roman" w:hAnsi="Times New Roman"/>
          <w:sz w:val="28"/>
          <w:szCs w:val="28"/>
          <w:lang w:val="en-US"/>
        </w:rPr>
        <w:t>II</w:t>
      </w:r>
      <w:r w:rsidR="002C39F5" w:rsidRPr="002C39F5">
        <w:rPr>
          <w:rFonts w:ascii="Times New Roman" w:hAnsi="Times New Roman"/>
          <w:sz w:val="28"/>
          <w:szCs w:val="28"/>
        </w:rPr>
        <w:t xml:space="preserve">) </w:t>
      </w:r>
      <w:r w:rsidRPr="001402A2">
        <w:rPr>
          <w:rFonts w:ascii="Times New Roman" w:hAnsi="Times New Roman"/>
          <w:sz w:val="28"/>
          <w:szCs w:val="28"/>
        </w:rPr>
        <w:t>нитрата</w:t>
      </w:r>
      <w:r>
        <w:rPr>
          <w:rFonts w:ascii="Times New Roman" w:hAnsi="Times New Roman"/>
          <w:sz w:val="28"/>
          <w:szCs w:val="28"/>
        </w:rPr>
        <w:t xml:space="preserve"> соответствует 0</w:t>
      </w:r>
      <w:r w:rsidRPr="00620B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4974</w:t>
      </w:r>
      <w:r w:rsidRPr="00620B8C">
        <w:rPr>
          <w:rFonts w:ascii="Times New Roman" w:hAnsi="Times New Roman"/>
          <w:sz w:val="28"/>
          <w:szCs w:val="28"/>
        </w:rPr>
        <w:t xml:space="preserve"> мг </w:t>
      </w:r>
      <w:r w:rsidR="00451414" w:rsidRPr="00EC4378">
        <w:rPr>
          <w:rFonts w:ascii="Times New Roman" w:hAnsi="Times New Roman"/>
          <w:sz w:val="28"/>
          <w:szCs w:val="28"/>
        </w:rPr>
        <w:t xml:space="preserve">кальция </w:t>
      </w:r>
      <w:proofErr w:type="spellStart"/>
      <w:r w:rsidR="00451414" w:rsidRPr="00EC4378">
        <w:rPr>
          <w:rFonts w:ascii="Times New Roman" w:hAnsi="Times New Roman"/>
          <w:sz w:val="28"/>
          <w:szCs w:val="28"/>
        </w:rPr>
        <w:t>тринатрия</w:t>
      </w:r>
      <w:proofErr w:type="spellEnd"/>
      <w:r w:rsidR="00451414" w:rsidRPr="00EC4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414" w:rsidRPr="00EC4378">
        <w:rPr>
          <w:rFonts w:ascii="Times New Roman" w:hAnsi="Times New Roman"/>
          <w:sz w:val="28"/>
          <w:szCs w:val="28"/>
        </w:rPr>
        <w:t>пентетата</w:t>
      </w:r>
      <w:proofErr w:type="spellEnd"/>
      <w:r w:rsidR="00451414" w:rsidRPr="00EC4378">
        <w:rPr>
          <w:rFonts w:ascii="Times New Roman" w:hAnsi="Times New Roman"/>
          <w:sz w:val="28"/>
          <w:szCs w:val="28"/>
        </w:rPr>
        <w:t xml:space="preserve"> C</w:t>
      </w:r>
      <w:r w:rsidR="00451414" w:rsidRPr="00EC4378">
        <w:rPr>
          <w:rFonts w:ascii="Times New Roman" w:hAnsi="Times New Roman"/>
          <w:sz w:val="28"/>
          <w:szCs w:val="28"/>
          <w:vertAlign w:val="subscript"/>
        </w:rPr>
        <w:t>14</w:t>
      </w:r>
      <w:r w:rsidR="00451414" w:rsidRPr="00EC4378">
        <w:rPr>
          <w:rFonts w:ascii="Times New Roman" w:hAnsi="Times New Roman"/>
          <w:sz w:val="28"/>
          <w:szCs w:val="28"/>
        </w:rPr>
        <w:t>H</w:t>
      </w:r>
      <w:r w:rsidR="00451414" w:rsidRPr="00EC4378">
        <w:rPr>
          <w:rFonts w:ascii="Times New Roman" w:hAnsi="Times New Roman"/>
          <w:sz w:val="28"/>
          <w:szCs w:val="28"/>
          <w:vertAlign w:val="subscript"/>
        </w:rPr>
        <w:t>18</w:t>
      </w:r>
      <w:r w:rsidR="00451414" w:rsidRPr="00EC4378">
        <w:rPr>
          <w:rFonts w:ascii="Times New Roman" w:hAnsi="Times New Roman"/>
          <w:sz w:val="28"/>
          <w:szCs w:val="28"/>
        </w:rPr>
        <w:t>CaN</w:t>
      </w:r>
      <w:r w:rsidR="00451414" w:rsidRPr="00EC4378">
        <w:rPr>
          <w:rFonts w:ascii="Times New Roman" w:hAnsi="Times New Roman"/>
          <w:sz w:val="28"/>
          <w:szCs w:val="28"/>
          <w:vertAlign w:val="subscript"/>
        </w:rPr>
        <w:t>3</w:t>
      </w:r>
      <w:r w:rsidR="00451414" w:rsidRPr="00EC4378">
        <w:rPr>
          <w:rFonts w:ascii="Times New Roman" w:hAnsi="Times New Roman"/>
          <w:sz w:val="28"/>
          <w:szCs w:val="28"/>
        </w:rPr>
        <w:t>Na</w:t>
      </w:r>
      <w:r w:rsidR="00451414" w:rsidRPr="00EC4378">
        <w:rPr>
          <w:rFonts w:ascii="Times New Roman" w:hAnsi="Times New Roman"/>
          <w:sz w:val="28"/>
          <w:szCs w:val="28"/>
          <w:vertAlign w:val="subscript"/>
        </w:rPr>
        <w:t>3</w:t>
      </w:r>
      <w:r w:rsidR="00451414" w:rsidRPr="00EC4378">
        <w:rPr>
          <w:rFonts w:ascii="Times New Roman" w:hAnsi="Times New Roman"/>
          <w:sz w:val="28"/>
          <w:szCs w:val="28"/>
        </w:rPr>
        <w:t>O</w:t>
      </w:r>
      <w:r w:rsidR="00451414" w:rsidRPr="00EC4378">
        <w:rPr>
          <w:rFonts w:ascii="Times New Roman" w:hAnsi="Times New Roman"/>
          <w:sz w:val="28"/>
          <w:szCs w:val="28"/>
          <w:vertAlign w:val="subscript"/>
        </w:rPr>
        <w:t>10</w:t>
      </w:r>
      <w:r w:rsidR="00451414" w:rsidRPr="00EC4378">
        <w:rPr>
          <w:rFonts w:ascii="Times New Roman" w:hAnsi="Times New Roman"/>
          <w:sz w:val="28"/>
          <w:szCs w:val="28"/>
        </w:rPr>
        <w:t>.</w:t>
      </w:r>
    </w:p>
    <w:p w:rsidR="00CC71D5" w:rsidRDefault="006C7CA6" w:rsidP="00CC71D5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CC71D5">
        <w:rPr>
          <w:rFonts w:ascii="Times New Roman" w:hAnsi="Times New Roman"/>
          <w:b/>
          <w:bCs/>
          <w:i/>
          <w:sz w:val="28"/>
          <w:szCs w:val="28"/>
        </w:rPr>
        <w:t>2. Олова(I</w:t>
      </w:r>
      <w:r w:rsidRPr="00CC71D5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CC71D5">
        <w:rPr>
          <w:rFonts w:ascii="Times New Roman" w:hAnsi="Times New Roman"/>
          <w:b/>
          <w:bCs/>
          <w:i/>
          <w:sz w:val="28"/>
          <w:szCs w:val="28"/>
        </w:rPr>
        <w:t>) хлорид.</w:t>
      </w:r>
      <w:r w:rsidR="00CC71D5">
        <w:rPr>
          <w:bCs/>
          <w:szCs w:val="28"/>
        </w:rPr>
        <w:t xml:space="preserve"> </w:t>
      </w:r>
      <w:proofErr w:type="gramStart"/>
      <w:r w:rsidR="00CC71D5" w:rsidRPr="002B038B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CC71D5">
        <w:rPr>
          <w:rFonts w:ascii="Times New Roman" w:hAnsi="Times New Roman"/>
          <w:sz w:val="28"/>
          <w:szCs w:val="28"/>
        </w:rPr>
        <w:t>спектрофотометрии (ОФС «</w:t>
      </w:r>
      <w:r w:rsidR="00CC71D5" w:rsidRPr="00BB40CD">
        <w:rPr>
          <w:rFonts w:ascii="Times New Roman" w:hAnsi="Times New Roman"/>
          <w:sz w:val="28"/>
          <w:szCs w:val="28"/>
        </w:rPr>
        <w:t>Спектрофотометрия в ультрафиолетовой и видимой областях»)</w:t>
      </w:r>
      <w:r w:rsidR="00CC71D5">
        <w:rPr>
          <w:rFonts w:ascii="Times New Roman" w:hAnsi="Times New Roman"/>
          <w:sz w:val="28"/>
          <w:szCs w:val="28"/>
        </w:rPr>
        <w:t>.</w:t>
      </w:r>
      <w:proofErr w:type="gramEnd"/>
    </w:p>
    <w:p w:rsidR="00D33971" w:rsidRDefault="00D33971" w:rsidP="00D33971">
      <w:pPr>
        <w:pStyle w:val="a7"/>
        <w:spacing w:line="360" w:lineRule="auto"/>
        <w:ind w:firstLine="720"/>
        <w:jc w:val="both"/>
      </w:pPr>
      <w:r w:rsidRPr="00D33971">
        <w:rPr>
          <w:i/>
          <w:szCs w:val="28"/>
          <w:lang w:bidi="ru-RU"/>
        </w:rPr>
        <w:t xml:space="preserve">Раствор калия </w:t>
      </w:r>
      <w:proofErr w:type="spellStart"/>
      <w:r w:rsidRPr="00D33971">
        <w:rPr>
          <w:i/>
          <w:szCs w:val="28"/>
          <w:lang w:bidi="ru-RU"/>
        </w:rPr>
        <w:t>перрената</w:t>
      </w:r>
      <w:proofErr w:type="spellEnd"/>
      <w:r w:rsidRPr="00D33971">
        <w:rPr>
          <w:i/>
          <w:szCs w:val="28"/>
          <w:lang w:bidi="ru-RU"/>
        </w:rPr>
        <w:t>.</w:t>
      </w:r>
      <w:r>
        <w:rPr>
          <w:szCs w:val="28"/>
          <w:lang w:bidi="ru-RU"/>
        </w:rPr>
        <w:t xml:space="preserve"> </w:t>
      </w:r>
      <w:r w:rsidRPr="00D33971">
        <w:rPr>
          <w:szCs w:val="28"/>
          <w:lang w:bidi="ru-RU"/>
        </w:rPr>
        <w:t xml:space="preserve">В мерную колбу вместимостью </w:t>
      </w:r>
      <w:r>
        <w:rPr>
          <w:szCs w:val="28"/>
          <w:lang w:bidi="ru-RU"/>
        </w:rPr>
        <w:t>10</w:t>
      </w:r>
      <w:r w:rsidRPr="00D33971">
        <w:rPr>
          <w:szCs w:val="28"/>
          <w:lang w:bidi="ru-RU"/>
        </w:rPr>
        <w:t> мл помещают</w:t>
      </w:r>
      <w:r>
        <w:rPr>
          <w:szCs w:val="28"/>
          <w:lang w:bidi="ru-RU"/>
        </w:rPr>
        <w:t xml:space="preserve"> 16 мг калия </w:t>
      </w:r>
      <w:proofErr w:type="spellStart"/>
      <w:r>
        <w:rPr>
          <w:szCs w:val="28"/>
          <w:lang w:bidi="ru-RU"/>
        </w:rPr>
        <w:t>перрената</w:t>
      </w:r>
      <w:proofErr w:type="spellEnd"/>
      <w:r>
        <w:rPr>
          <w:szCs w:val="28"/>
          <w:lang w:bidi="ru-RU"/>
        </w:rPr>
        <w:t xml:space="preserve">, </w:t>
      </w:r>
      <w:r>
        <w:t>растворяют в воде и доводят объем раствора водой до метки.</w:t>
      </w:r>
    </w:p>
    <w:p w:rsidR="00913AB4" w:rsidRPr="00913AB4" w:rsidRDefault="00913AB4" w:rsidP="00D33971">
      <w:pPr>
        <w:pStyle w:val="a7"/>
        <w:spacing w:line="360" w:lineRule="auto"/>
        <w:ind w:firstLine="720"/>
        <w:jc w:val="both"/>
      </w:pPr>
      <w:r w:rsidRPr="00913AB4">
        <w:rPr>
          <w:i/>
        </w:rPr>
        <w:t xml:space="preserve">Раствор калия тиоцианата. </w:t>
      </w:r>
      <w:r w:rsidRPr="00D33971">
        <w:rPr>
          <w:szCs w:val="28"/>
          <w:lang w:bidi="ru-RU"/>
        </w:rPr>
        <w:t xml:space="preserve">В мерную колбу вместимостью </w:t>
      </w:r>
      <w:r>
        <w:rPr>
          <w:szCs w:val="28"/>
          <w:lang w:bidi="ru-RU"/>
        </w:rPr>
        <w:t>5</w:t>
      </w:r>
      <w:r w:rsidRPr="00D33971">
        <w:rPr>
          <w:szCs w:val="28"/>
          <w:lang w:bidi="ru-RU"/>
        </w:rPr>
        <w:t> мл помещают</w:t>
      </w:r>
      <w:r>
        <w:rPr>
          <w:szCs w:val="28"/>
          <w:lang w:bidi="ru-RU"/>
        </w:rPr>
        <w:t xml:space="preserve"> 1,0 г</w:t>
      </w:r>
      <w:r w:rsidRPr="00913AB4">
        <w:rPr>
          <w:b/>
          <w:szCs w:val="28"/>
        </w:rPr>
        <w:t xml:space="preserve"> </w:t>
      </w:r>
      <w:r w:rsidRPr="00913AB4">
        <w:rPr>
          <w:szCs w:val="28"/>
          <w:lang w:bidi="ru-RU"/>
        </w:rPr>
        <w:t>калия тиоцианата</w:t>
      </w:r>
      <w:r>
        <w:rPr>
          <w:szCs w:val="28"/>
          <w:lang w:bidi="ru-RU"/>
        </w:rPr>
        <w:t xml:space="preserve">, </w:t>
      </w:r>
      <w:r>
        <w:t>растворяют в воде и доводят объем раствора водой до метки.</w:t>
      </w:r>
    </w:p>
    <w:p w:rsidR="00C15FB3" w:rsidRDefault="00CC71D5" w:rsidP="00B50F70">
      <w:pPr>
        <w:pStyle w:val="a7"/>
        <w:spacing w:line="360" w:lineRule="auto"/>
        <w:ind w:firstLine="720"/>
        <w:jc w:val="both"/>
        <w:rPr>
          <w:szCs w:val="28"/>
        </w:rPr>
      </w:pPr>
      <w:r w:rsidRPr="00CC71D5">
        <w:rPr>
          <w:i/>
        </w:rPr>
        <w:t xml:space="preserve">Испытуемый раствор. </w:t>
      </w:r>
      <w:r w:rsidR="00913AB4">
        <w:t xml:space="preserve">К </w:t>
      </w:r>
      <w:r>
        <w:t>4,2 мл хлористо</w:t>
      </w:r>
      <w:r w:rsidR="003D718A">
        <w:t>водородной кислоты раствора 2 М</w:t>
      </w:r>
      <w:r>
        <w:t xml:space="preserve"> прибавляют 0,3 мл</w:t>
      </w:r>
      <w:r w:rsidR="009F00AC">
        <w:t xml:space="preserve"> раствора калия </w:t>
      </w:r>
      <w:proofErr w:type="spellStart"/>
      <w:r w:rsidR="009F00AC">
        <w:t>перрената</w:t>
      </w:r>
      <w:proofErr w:type="spellEnd"/>
      <w:r w:rsidR="00913AB4">
        <w:t xml:space="preserve">, 0,1 мл раствора калия тиоцианата и 0,4 мл раствора </w:t>
      </w:r>
      <w:r w:rsidR="00913AB4">
        <w:rPr>
          <w:szCs w:val="28"/>
        </w:rPr>
        <w:t>препарата, приготовленного в испытании «Время растворения».</w:t>
      </w:r>
    </w:p>
    <w:p w:rsidR="00EA31A4" w:rsidRPr="0076607C" w:rsidRDefault="00EA31A4" w:rsidP="00B50F70">
      <w:pPr>
        <w:pStyle w:val="a7"/>
        <w:spacing w:line="360" w:lineRule="auto"/>
        <w:ind w:firstLine="720"/>
        <w:jc w:val="both"/>
      </w:pPr>
      <w:r w:rsidRPr="00EA31A4">
        <w:rPr>
          <w:i/>
          <w:szCs w:val="28"/>
        </w:rPr>
        <w:t xml:space="preserve">Стандартный раствор. </w:t>
      </w:r>
      <w:r w:rsidR="0076607C" w:rsidRPr="00D33971">
        <w:rPr>
          <w:szCs w:val="28"/>
          <w:lang w:bidi="ru-RU"/>
        </w:rPr>
        <w:t xml:space="preserve">В мерную колбу вместимостью </w:t>
      </w:r>
      <w:r w:rsidR="0076607C">
        <w:rPr>
          <w:szCs w:val="28"/>
          <w:lang w:bidi="ru-RU"/>
        </w:rPr>
        <w:t>50</w:t>
      </w:r>
      <w:r w:rsidR="0076607C" w:rsidRPr="00D33971">
        <w:rPr>
          <w:szCs w:val="28"/>
          <w:lang w:bidi="ru-RU"/>
        </w:rPr>
        <w:t> мл помещают</w:t>
      </w:r>
      <w:r w:rsidR="0076607C">
        <w:rPr>
          <w:szCs w:val="28"/>
          <w:lang w:bidi="ru-RU"/>
        </w:rPr>
        <w:t xml:space="preserve"> 0,4784 г</w:t>
      </w:r>
      <w:r w:rsidR="0076607C" w:rsidRPr="00913AB4">
        <w:rPr>
          <w:b/>
          <w:szCs w:val="28"/>
        </w:rPr>
        <w:t xml:space="preserve"> </w:t>
      </w:r>
      <w:r w:rsidR="0076607C">
        <w:rPr>
          <w:bCs/>
          <w:szCs w:val="28"/>
        </w:rPr>
        <w:t>о</w:t>
      </w:r>
      <w:r w:rsidR="0076607C" w:rsidRPr="0076607C">
        <w:rPr>
          <w:bCs/>
          <w:szCs w:val="28"/>
        </w:rPr>
        <w:t>лова(I</w:t>
      </w:r>
      <w:r w:rsidR="0076607C" w:rsidRPr="0076607C">
        <w:rPr>
          <w:bCs/>
          <w:szCs w:val="28"/>
          <w:lang w:val="en-US"/>
        </w:rPr>
        <w:t>I</w:t>
      </w:r>
      <w:r w:rsidR="0076607C" w:rsidRPr="0076607C">
        <w:rPr>
          <w:bCs/>
          <w:szCs w:val="28"/>
        </w:rPr>
        <w:t>) хлорид</w:t>
      </w:r>
      <w:r w:rsidR="0076607C">
        <w:rPr>
          <w:bCs/>
          <w:szCs w:val="28"/>
        </w:rPr>
        <w:t>а, раствор</w:t>
      </w:r>
      <w:r w:rsidR="00401256">
        <w:rPr>
          <w:bCs/>
          <w:szCs w:val="28"/>
        </w:rPr>
        <w:t xml:space="preserve">яют </w:t>
      </w:r>
      <w:proofErr w:type="gramStart"/>
      <w:r w:rsidR="00401256">
        <w:rPr>
          <w:bCs/>
          <w:szCs w:val="28"/>
        </w:rPr>
        <w:t>в</w:t>
      </w:r>
      <w:proofErr w:type="gramEnd"/>
      <w:r w:rsidR="00401256">
        <w:rPr>
          <w:bCs/>
          <w:szCs w:val="28"/>
        </w:rPr>
        <w:t xml:space="preserve"> </w:t>
      </w:r>
      <w:proofErr w:type="gramStart"/>
      <w:r w:rsidR="00401256">
        <w:rPr>
          <w:bCs/>
          <w:szCs w:val="28"/>
        </w:rPr>
        <w:t>хлористоводородной</w:t>
      </w:r>
      <w:proofErr w:type="gramEnd"/>
      <w:r w:rsidR="00401256">
        <w:rPr>
          <w:bCs/>
          <w:szCs w:val="28"/>
        </w:rPr>
        <w:t xml:space="preserve"> кислоты</w:t>
      </w:r>
      <w:r w:rsidR="0076607C">
        <w:rPr>
          <w:bCs/>
          <w:szCs w:val="28"/>
        </w:rPr>
        <w:t xml:space="preserve"> растворе 0,1 </w:t>
      </w:r>
      <w:r w:rsidR="0076607C">
        <w:t xml:space="preserve">М </w:t>
      </w:r>
      <w:r w:rsidR="00EE6B3B">
        <w:t xml:space="preserve">в токе инертного газа </w:t>
      </w:r>
      <w:r w:rsidR="00401256">
        <w:t>и доводят объем раствора тем же растворителем до метки.</w:t>
      </w:r>
    </w:p>
    <w:p w:rsidR="00401256" w:rsidRDefault="00401256" w:rsidP="00401256">
      <w:pPr>
        <w:pStyle w:val="a7"/>
        <w:spacing w:line="360" w:lineRule="auto"/>
        <w:ind w:firstLine="720"/>
        <w:jc w:val="both"/>
      </w:pPr>
      <w:r w:rsidRPr="00401256">
        <w:rPr>
          <w:i/>
        </w:rPr>
        <w:t>Калибровочные растворы.</w:t>
      </w:r>
      <w:r>
        <w:rPr>
          <w:i/>
        </w:rPr>
        <w:t xml:space="preserve"> </w:t>
      </w:r>
      <w:r>
        <w:rPr>
          <w:szCs w:val="28"/>
          <w:lang w:bidi="ru-RU"/>
        </w:rPr>
        <w:t>В отдельные мерные колбы</w:t>
      </w:r>
      <w:r w:rsidRPr="00D33971">
        <w:rPr>
          <w:szCs w:val="28"/>
          <w:lang w:bidi="ru-RU"/>
        </w:rPr>
        <w:t xml:space="preserve"> вместимостью </w:t>
      </w:r>
      <w:r>
        <w:rPr>
          <w:szCs w:val="28"/>
          <w:lang w:bidi="ru-RU"/>
        </w:rPr>
        <w:t>50</w:t>
      </w:r>
      <w:r w:rsidRPr="00D33971">
        <w:rPr>
          <w:szCs w:val="28"/>
          <w:lang w:bidi="ru-RU"/>
        </w:rPr>
        <w:t xml:space="preserve"> мл </w:t>
      </w:r>
      <w:r w:rsidR="00EE6B3B">
        <w:t>в токе инертного газа</w:t>
      </w:r>
      <w:r w:rsidR="00EE6B3B" w:rsidRPr="00D33971">
        <w:rPr>
          <w:szCs w:val="28"/>
          <w:lang w:bidi="ru-RU"/>
        </w:rPr>
        <w:t xml:space="preserve"> </w:t>
      </w:r>
      <w:r w:rsidRPr="00D33971">
        <w:rPr>
          <w:szCs w:val="28"/>
          <w:lang w:bidi="ru-RU"/>
        </w:rPr>
        <w:t>помещают</w:t>
      </w:r>
      <w:r>
        <w:rPr>
          <w:szCs w:val="28"/>
          <w:lang w:bidi="ru-RU"/>
        </w:rPr>
        <w:t xml:space="preserve"> 0,2 мл, 0,5 мл, 0,7 мл, 1,0 мл, 1,5 мл и 2,0 мл стандартного раствора </w:t>
      </w:r>
      <w:r>
        <w:t xml:space="preserve">и доводят объем раствора </w:t>
      </w:r>
      <w:r>
        <w:rPr>
          <w:bCs/>
          <w:szCs w:val="28"/>
        </w:rPr>
        <w:t>хлористоводородной кислоты раствором 0,1 </w:t>
      </w:r>
      <w:r>
        <w:t>М до метки.</w:t>
      </w:r>
    </w:p>
    <w:p w:rsidR="00401256" w:rsidRDefault="00401256" w:rsidP="00401256">
      <w:pPr>
        <w:pStyle w:val="a7"/>
        <w:spacing w:line="360" w:lineRule="auto"/>
        <w:ind w:firstLine="720"/>
        <w:jc w:val="both"/>
        <w:rPr>
          <w:szCs w:val="28"/>
        </w:rPr>
      </w:pPr>
      <w:r>
        <w:t>К 4,5 мл хлористо</w:t>
      </w:r>
      <w:r w:rsidR="003D718A">
        <w:t>водородной кислоты раствора 2 М</w:t>
      </w:r>
      <w:r>
        <w:t xml:space="preserve"> прибавляют 0,3 мл раствора калия </w:t>
      </w:r>
      <w:proofErr w:type="spellStart"/>
      <w:r>
        <w:t>перрената</w:t>
      </w:r>
      <w:proofErr w:type="spellEnd"/>
      <w:r>
        <w:t>, 0,1 мл раствора калия тиоцианата и 0,1 мл калибровочного раствора</w:t>
      </w:r>
      <w:r>
        <w:rPr>
          <w:szCs w:val="28"/>
        </w:rPr>
        <w:t>.</w:t>
      </w:r>
    </w:p>
    <w:p w:rsidR="00401256" w:rsidRDefault="00FA0BF2" w:rsidP="00401256">
      <w:pPr>
        <w:pStyle w:val="a7"/>
        <w:spacing w:line="360" w:lineRule="auto"/>
        <w:ind w:firstLine="720"/>
        <w:jc w:val="both"/>
      </w:pPr>
      <w:r w:rsidRPr="00FA0BF2">
        <w:rPr>
          <w:i/>
        </w:rPr>
        <w:t>Раствор сравнения</w:t>
      </w:r>
      <w:r w:rsidR="00A9479C">
        <w:rPr>
          <w:i/>
        </w:rPr>
        <w:t> А</w:t>
      </w:r>
      <w:r w:rsidRPr="00FA0BF2">
        <w:rPr>
          <w:i/>
        </w:rPr>
        <w:t>.</w:t>
      </w:r>
      <w:r>
        <w:t xml:space="preserve"> Готовят </w:t>
      </w:r>
      <w:proofErr w:type="gramStart"/>
      <w:r>
        <w:t>также, как</w:t>
      </w:r>
      <w:proofErr w:type="gramEnd"/>
      <w:r>
        <w:t xml:space="preserve"> описано в испытуемом растворе, используя вместо раствора препарата </w:t>
      </w:r>
      <w:r>
        <w:sym w:font="Symbol" w:char="F02D"/>
      </w:r>
      <w:r>
        <w:t xml:space="preserve"> н</w:t>
      </w:r>
      <w:r w:rsidRPr="00FA0BF2">
        <w:t>атрия хлорида раствор 0,9 %</w:t>
      </w:r>
      <w:r>
        <w:t>.</w:t>
      </w:r>
    </w:p>
    <w:p w:rsidR="00A9479C" w:rsidRPr="00A9479C" w:rsidRDefault="00A9479C" w:rsidP="00811D95">
      <w:pPr>
        <w:pStyle w:val="a7"/>
        <w:spacing w:line="360" w:lineRule="auto"/>
        <w:ind w:firstLine="720"/>
        <w:jc w:val="both"/>
      </w:pPr>
      <w:r w:rsidRPr="00FA0BF2">
        <w:rPr>
          <w:i/>
        </w:rPr>
        <w:lastRenderedPageBreak/>
        <w:t>Раствор сравнения</w:t>
      </w:r>
      <w:r>
        <w:rPr>
          <w:i/>
        </w:rPr>
        <w:t> Б</w:t>
      </w:r>
      <w:r w:rsidRPr="00FA0BF2">
        <w:rPr>
          <w:i/>
        </w:rPr>
        <w:t>.</w:t>
      </w:r>
      <w:r>
        <w:t xml:space="preserve"> Готовят </w:t>
      </w:r>
      <w:proofErr w:type="gramStart"/>
      <w:r>
        <w:t>также, как</w:t>
      </w:r>
      <w:proofErr w:type="gramEnd"/>
      <w:r>
        <w:t xml:space="preserve"> описано в калибровочных растворах, используя вместо калибровочного раствора </w:t>
      </w:r>
      <w:r>
        <w:sym w:font="Symbol" w:char="F02D"/>
      </w:r>
      <w:r>
        <w:t xml:space="preserve"> </w:t>
      </w:r>
      <w:r>
        <w:rPr>
          <w:bCs/>
          <w:szCs w:val="28"/>
        </w:rPr>
        <w:t>хлористоводородной кислоты раствор 0,1 </w:t>
      </w:r>
      <w:r>
        <w:t>М.</w:t>
      </w:r>
    </w:p>
    <w:p w:rsidR="00811D95" w:rsidRPr="00811D95" w:rsidRDefault="00811D95" w:rsidP="00811D95">
      <w:pPr>
        <w:pStyle w:val="a7"/>
        <w:spacing w:line="360" w:lineRule="auto"/>
        <w:ind w:firstLine="720"/>
        <w:jc w:val="both"/>
        <w:rPr>
          <w:bCs/>
          <w:lang w:bidi="ru-RU"/>
        </w:rPr>
      </w:pPr>
      <w:r>
        <w:rPr>
          <w:bCs/>
          <w:lang w:bidi="ru-RU"/>
        </w:rPr>
        <w:t>В течение не более 10 мин</w:t>
      </w:r>
      <w:r w:rsidR="00660718" w:rsidRPr="00660718">
        <w:rPr>
          <w:bCs/>
          <w:lang w:bidi="ru-RU"/>
        </w:rPr>
        <w:t xml:space="preserve"> </w:t>
      </w:r>
      <w:r w:rsidR="00660718">
        <w:rPr>
          <w:bCs/>
          <w:lang w:bidi="ru-RU"/>
        </w:rPr>
        <w:t>после приготовления</w:t>
      </w:r>
      <w:r>
        <w:rPr>
          <w:bCs/>
          <w:lang w:bidi="ru-RU"/>
        </w:rPr>
        <w:t xml:space="preserve"> и</w:t>
      </w:r>
      <w:r w:rsidRPr="00811D95">
        <w:rPr>
          <w:bCs/>
          <w:lang w:bidi="ru-RU"/>
        </w:rPr>
        <w:t xml:space="preserve">змеряют оптическую плотность </w:t>
      </w:r>
      <w:r>
        <w:rPr>
          <w:bCs/>
          <w:lang w:bidi="ru-RU"/>
        </w:rPr>
        <w:t>испытуемого и калибровочных растворов при длине волны 353</w:t>
      </w:r>
      <w:r w:rsidRPr="00811D95">
        <w:rPr>
          <w:bCs/>
          <w:lang w:bidi="ru-RU"/>
        </w:rPr>
        <w:t> нм</w:t>
      </w:r>
      <w:r>
        <w:rPr>
          <w:bCs/>
          <w:lang w:bidi="ru-RU"/>
        </w:rPr>
        <w:t xml:space="preserve"> в кювете с толщиной слоя 1 см</w:t>
      </w:r>
      <w:r w:rsidR="00A9479C">
        <w:rPr>
          <w:bCs/>
          <w:lang w:bidi="ru-RU"/>
        </w:rPr>
        <w:t>,</w:t>
      </w:r>
      <w:r w:rsidR="00A9479C" w:rsidRPr="00A9479C">
        <w:rPr>
          <w:bCs/>
          <w:lang w:bidi="ru-RU"/>
        </w:rPr>
        <w:t xml:space="preserve"> </w:t>
      </w:r>
      <w:r w:rsidR="00A9479C">
        <w:rPr>
          <w:bCs/>
          <w:lang w:bidi="ru-RU"/>
        </w:rPr>
        <w:t>используя в качестве раствора сравнения раствор сравнения</w:t>
      </w:r>
      <w:proofErr w:type="gramStart"/>
      <w:r w:rsidR="00A9479C">
        <w:rPr>
          <w:bCs/>
          <w:lang w:bidi="ru-RU"/>
        </w:rPr>
        <w:t> А</w:t>
      </w:r>
      <w:proofErr w:type="gramEnd"/>
      <w:r w:rsidR="00A9479C">
        <w:rPr>
          <w:bCs/>
          <w:lang w:bidi="ru-RU"/>
        </w:rPr>
        <w:t xml:space="preserve"> для испытуемого раствора и раствор сравнения Б для калибровочных растворов.</w:t>
      </w:r>
    </w:p>
    <w:p w:rsidR="00B61661" w:rsidRPr="00412439" w:rsidRDefault="00B61661" w:rsidP="00B61661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С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троят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калибровочную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кривую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откладывая по оси ординат оптическую плотность, а по оси абсцисс –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концентрацию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калибровочных растворов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мг/мл; определяют концентрацию олова</w:t>
      </w:r>
      <w:r w:rsidRPr="00B61661">
        <w:rPr>
          <w:rFonts w:ascii="Times New Roman" w:hAnsi="Times New Roman"/>
          <w:color w:val="000000" w:themeColor="text1"/>
          <w:sz w:val="28"/>
          <w:szCs w:val="28"/>
          <w:lang w:bidi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val="en-US" w:bidi="ru-RU"/>
        </w:rPr>
        <w:t>II</w:t>
      </w:r>
      <w:r w:rsidRPr="00B61661">
        <w:rPr>
          <w:rFonts w:ascii="Times New Roman" w:hAnsi="Times New Roman"/>
          <w:color w:val="000000" w:themeColor="text1"/>
          <w:sz w:val="28"/>
          <w:szCs w:val="28"/>
          <w:lang w:bidi="ru-RU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испытуемом растворе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B61661" w:rsidRPr="0043198E" w:rsidRDefault="00B61661" w:rsidP="00B61661">
      <w:pPr>
        <w:pStyle w:val="a7"/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Содержание </w:t>
      </w:r>
      <w:r>
        <w:rPr>
          <w:bCs/>
          <w:szCs w:val="28"/>
        </w:rPr>
        <w:t>о</w:t>
      </w:r>
      <w:r w:rsidRPr="0076607C">
        <w:rPr>
          <w:bCs/>
          <w:szCs w:val="28"/>
        </w:rPr>
        <w:t>лова(I</w:t>
      </w:r>
      <w:r w:rsidRPr="0076607C">
        <w:rPr>
          <w:bCs/>
          <w:szCs w:val="28"/>
          <w:lang w:val="en-US"/>
        </w:rPr>
        <w:t>I</w:t>
      </w:r>
      <w:r w:rsidRPr="0076607C">
        <w:rPr>
          <w:bCs/>
          <w:szCs w:val="28"/>
        </w:rPr>
        <w:t>) хлорид</w:t>
      </w:r>
      <w:r>
        <w:rPr>
          <w:bCs/>
          <w:szCs w:val="28"/>
        </w:rPr>
        <w:t>а</w:t>
      </w:r>
      <w:r w:rsidR="00582C24">
        <w:rPr>
          <w:bCs/>
          <w:szCs w:val="28"/>
        </w:rPr>
        <w:t xml:space="preserve"> безводного</w:t>
      </w:r>
      <w:r w:rsidRPr="00B41994">
        <w:rPr>
          <w:szCs w:val="28"/>
        </w:rPr>
        <w:t xml:space="preserve"> </w:t>
      </w:r>
      <w:r w:rsidRPr="0043198E">
        <w:rPr>
          <w:snapToGrid w:val="0"/>
          <w:color w:val="000000"/>
          <w:szCs w:val="28"/>
        </w:rPr>
        <w:t xml:space="preserve">в </w:t>
      </w:r>
      <w:r w:rsidR="00660718">
        <w:rPr>
          <w:snapToGrid w:val="0"/>
          <w:color w:val="000000"/>
          <w:szCs w:val="28"/>
        </w:rPr>
        <w:t>мг</w:t>
      </w:r>
      <w:r w:rsidRPr="0043198E">
        <w:rPr>
          <w:snapToGrid w:val="0"/>
          <w:color w:val="000000"/>
          <w:szCs w:val="28"/>
        </w:rPr>
        <w:t xml:space="preserve"> (</w:t>
      </w:r>
      <w:r w:rsidRPr="0043198E">
        <w:rPr>
          <w:i/>
          <w:snapToGrid w:val="0"/>
          <w:color w:val="000000"/>
          <w:szCs w:val="28"/>
        </w:rPr>
        <w:t>Х</w:t>
      </w:r>
      <w:r w:rsidRPr="0043198E">
        <w:rPr>
          <w:snapToGrid w:val="0"/>
          <w:color w:val="000000"/>
          <w:szCs w:val="28"/>
        </w:rPr>
        <w:t>)</w:t>
      </w:r>
      <w:r>
        <w:rPr>
          <w:snapToGrid w:val="0"/>
          <w:color w:val="000000"/>
          <w:szCs w:val="28"/>
        </w:rPr>
        <w:t xml:space="preserve"> вычисляют по формуле</w:t>
      </w:r>
      <w:r w:rsidRPr="0043198E">
        <w:rPr>
          <w:snapToGrid w:val="0"/>
          <w:color w:val="000000"/>
          <w:szCs w:val="28"/>
        </w:rPr>
        <w:t xml:space="preserve">: </w:t>
      </w:r>
    </w:p>
    <w:p w:rsidR="0049505B" w:rsidRDefault="00B61661" w:rsidP="00B50F70">
      <w:pPr>
        <w:pStyle w:val="a7"/>
        <w:spacing w:line="360" w:lineRule="auto"/>
        <w:ind w:firstLine="720"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C∙5∙5∙1,5974</m:t>
              </m:r>
            </m:num>
            <m:den>
              <m:r>
                <w:rPr>
                  <w:rFonts w:ascii="Cambria Math" w:hAnsi="Cambria Math"/>
                  <w:lang w:val="en-US"/>
                </w:rPr>
                <m:t>0,4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993"/>
        <w:gridCol w:w="283"/>
        <w:gridCol w:w="7478"/>
      </w:tblGrid>
      <w:tr w:rsidR="00660718" w:rsidRPr="00660718" w:rsidTr="0009604D">
        <w:trPr>
          <w:trHeight w:val="541"/>
        </w:trPr>
        <w:tc>
          <w:tcPr>
            <w:tcW w:w="675" w:type="dxa"/>
          </w:tcPr>
          <w:p w:rsidR="00660718" w:rsidRPr="00660718" w:rsidRDefault="00660718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660718">
              <w:rPr>
                <w:color w:val="000000"/>
                <w:szCs w:val="28"/>
              </w:rPr>
              <w:t>где</w:t>
            </w:r>
          </w:p>
        </w:tc>
        <w:tc>
          <w:tcPr>
            <w:tcW w:w="993" w:type="dxa"/>
          </w:tcPr>
          <w:p w:rsidR="00660718" w:rsidRPr="00660718" w:rsidRDefault="00660718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С</w:t>
            </w:r>
          </w:p>
        </w:tc>
        <w:tc>
          <w:tcPr>
            <w:tcW w:w="283" w:type="dxa"/>
          </w:tcPr>
          <w:p w:rsidR="00660718" w:rsidRPr="00660718" w:rsidRDefault="00660718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660718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78" w:type="dxa"/>
          </w:tcPr>
          <w:p w:rsidR="00660718" w:rsidRPr="00660718" w:rsidRDefault="00660718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 w:themeColor="text1"/>
                <w:szCs w:val="28"/>
                <w:lang w:bidi="ru-RU"/>
              </w:rPr>
              <w:t>концентрация олова</w:t>
            </w:r>
            <w:r w:rsidRPr="00B61661">
              <w:rPr>
                <w:color w:val="000000" w:themeColor="text1"/>
                <w:szCs w:val="28"/>
                <w:lang w:bidi="ru-RU"/>
              </w:rPr>
              <w:t>(</w:t>
            </w:r>
            <w:r>
              <w:rPr>
                <w:color w:val="000000" w:themeColor="text1"/>
                <w:szCs w:val="28"/>
                <w:lang w:val="en-US" w:bidi="ru-RU"/>
              </w:rPr>
              <w:t>II</w:t>
            </w:r>
            <w:r w:rsidRPr="00B61661">
              <w:rPr>
                <w:color w:val="000000" w:themeColor="text1"/>
                <w:szCs w:val="28"/>
                <w:lang w:bidi="ru-RU"/>
              </w:rPr>
              <w:t>)</w:t>
            </w:r>
            <w:r>
              <w:rPr>
                <w:color w:val="000000" w:themeColor="text1"/>
                <w:szCs w:val="28"/>
                <w:lang w:bidi="ru-RU"/>
              </w:rPr>
              <w:t xml:space="preserve"> в испытуемом растворе, мг/мл;</w:t>
            </w:r>
          </w:p>
        </w:tc>
      </w:tr>
      <w:tr w:rsidR="00660718" w:rsidRPr="00660718" w:rsidTr="0009604D">
        <w:trPr>
          <w:trHeight w:val="413"/>
        </w:trPr>
        <w:tc>
          <w:tcPr>
            <w:tcW w:w="675" w:type="dxa"/>
          </w:tcPr>
          <w:p w:rsidR="00660718" w:rsidRPr="00660718" w:rsidRDefault="00660718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660718" w:rsidRPr="0009604D" w:rsidRDefault="0009604D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1,5974</w:t>
            </w:r>
          </w:p>
        </w:tc>
        <w:tc>
          <w:tcPr>
            <w:tcW w:w="283" w:type="dxa"/>
          </w:tcPr>
          <w:p w:rsidR="00660718" w:rsidRPr="00660718" w:rsidRDefault="00660718" w:rsidP="00660718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660718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78" w:type="dxa"/>
          </w:tcPr>
          <w:p w:rsidR="0009604D" w:rsidRPr="0009604D" w:rsidRDefault="0009604D" w:rsidP="0009604D">
            <w:pPr>
              <w:pStyle w:val="a7"/>
              <w:widowControl w:val="0"/>
              <w:tabs>
                <w:tab w:val="left" w:pos="34"/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коэффициент пересчета </w:t>
            </w:r>
            <w:r>
              <w:rPr>
                <w:color w:val="000000" w:themeColor="text1"/>
                <w:szCs w:val="28"/>
                <w:lang w:bidi="ru-RU"/>
              </w:rPr>
              <w:t>олова</w:t>
            </w:r>
            <w:r w:rsidRPr="00B61661">
              <w:rPr>
                <w:color w:val="000000" w:themeColor="text1"/>
                <w:szCs w:val="28"/>
                <w:lang w:bidi="ru-RU"/>
              </w:rPr>
              <w:t>(</w:t>
            </w:r>
            <w:r>
              <w:rPr>
                <w:color w:val="000000" w:themeColor="text1"/>
                <w:szCs w:val="28"/>
                <w:lang w:val="en-US" w:bidi="ru-RU"/>
              </w:rPr>
              <w:t>II</w:t>
            </w:r>
            <w:r w:rsidRPr="00B61661">
              <w:rPr>
                <w:color w:val="000000" w:themeColor="text1"/>
                <w:szCs w:val="28"/>
                <w:lang w:bidi="ru-RU"/>
              </w:rPr>
              <w:t>)</w:t>
            </w:r>
            <w:r>
              <w:rPr>
                <w:color w:val="000000" w:themeColor="text1"/>
                <w:szCs w:val="28"/>
                <w:lang w:bidi="ru-RU"/>
              </w:rPr>
              <w:t xml:space="preserve"> </w:t>
            </w:r>
            <w:proofErr w:type="gramStart"/>
            <w:r>
              <w:rPr>
                <w:color w:val="000000" w:themeColor="text1"/>
                <w:szCs w:val="28"/>
                <w:lang w:bidi="ru-RU"/>
              </w:rPr>
              <w:t>на</w:t>
            </w:r>
            <w:proofErr w:type="gramEnd"/>
            <w:r>
              <w:rPr>
                <w:color w:val="000000" w:themeColor="text1"/>
                <w:szCs w:val="28"/>
                <w:lang w:bidi="ru-RU"/>
              </w:rPr>
              <w:t xml:space="preserve"> </w:t>
            </w:r>
            <w:proofErr w:type="gramStart"/>
            <w:r>
              <w:rPr>
                <w:bCs/>
                <w:szCs w:val="28"/>
              </w:rPr>
              <w:t>о</w:t>
            </w:r>
            <w:r w:rsidRPr="0076607C">
              <w:rPr>
                <w:bCs/>
                <w:szCs w:val="28"/>
              </w:rPr>
              <w:t>лова</w:t>
            </w:r>
            <w:proofErr w:type="gramEnd"/>
            <w:r w:rsidRPr="0076607C">
              <w:rPr>
                <w:bCs/>
                <w:szCs w:val="28"/>
              </w:rPr>
              <w:t>(I</w:t>
            </w:r>
            <w:r w:rsidRPr="0076607C">
              <w:rPr>
                <w:bCs/>
                <w:szCs w:val="28"/>
                <w:lang w:val="en-US"/>
              </w:rPr>
              <w:t>I</w:t>
            </w:r>
            <w:r w:rsidRPr="0076607C">
              <w:rPr>
                <w:bCs/>
                <w:szCs w:val="28"/>
              </w:rPr>
              <w:t>) хлорид</w:t>
            </w:r>
            <w:r>
              <w:rPr>
                <w:bCs/>
                <w:szCs w:val="28"/>
              </w:rPr>
              <w:t xml:space="preserve"> безводный.</w:t>
            </w:r>
          </w:p>
        </w:tc>
      </w:tr>
    </w:tbl>
    <w:p w:rsidR="00004D17" w:rsidRDefault="0009604D" w:rsidP="00004D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04D17">
        <w:rPr>
          <w:rFonts w:ascii="Times New Roman" w:hAnsi="Times New Roman"/>
          <w:b/>
          <w:i/>
          <w:sz w:val="28"/>
          <w:szCs w:val="28"/>
        </w:rPr>
        <w:t>3</w:t>
      </w:r>
      <w:r w:rsidR="00004D17">
        <w:rPr>
          <w:rFonts w:ascii="Times New Roman" w:hAnsi="Times New Roman"/>
          <w:b/>
          <w:i/>
          <w:sz w:val="28"/>
          <w:szCs w:val="28"/>
        </w:rPr>
        <w:t>. </w:t>
      </w:r>
      <w:r w:rsidR="00004D17" w:rsidRPr="00004D17">
        <w:rPr>
          <w:rFonts w:ascii="Times New Roman" w:hAnsi="Times New Roman"/>
          <w:b/>
          <w:i/>
          <w:sz w:val="28"/>
          <w:szCs w:val="28"/>
        </w:rPr>
        <w:t xml:space="preserve">Аскорбиновая кислота. </w:t>
      </w:r>
      <w:proofErr w:type="gramStart"/>
      <w:r w:rsidR="00004D17" w:rsidRPr="00004D17">
        <w:rPr>
          <w:rFonts w:ascii="Times New Roman" w:hAnsi="Times New Roman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004D17" w:rsidRDefault="00004D17" w:rsidP="00004D17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004D17">
        <w:rPr>
          <w:rFonts w:ascii="Times New Roman" w:hAnsi="Times New Roman"/>
          <w:i/>
          <w:sz w:val="28"/>
          <w:szCs w:val="28"/>
          <w:lang w:bidi="ru-RU"/>
        </w:rPr>
        <w:t>Раствор железа(</w:t>
      </w:r>
      <w:r w:rsidRPr="00004D17">
        <w:rPr>
          <w:rFonts w:ascii="Times New Roman" w:hAnsi="Times New Roman"/>
          <w:i/>
          <w:sz w:val="28"/>
          <w:szCs w:val="28"/>
          <w:lang w:val="en-US" w:bidi="ru-RU"/>
        </w:rPr>
        <w:t>III</w:t>
      </w:r>
      <w:r w:rsidRPr="00004D17">
        <w:rPr>
          <w:rFonts w:ascii="Times New Roman" w:hAnsi="Times New Roman"/>
          <w:i/>
          <w:sz w:val="28"/>
          <w:szCs w:val="28"/>
          <w:lang w:bidi="ru-RU"/>
        </w:rPr>
        <w:t>) аммония сульфата.</w:t>
      </w:r>
      <w:r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004D17">
        <w:rPr>
          <w:rFonts w:ascii="Times New Roman" w:hAnsi="Times New Roman"/>
          <w:sz w:val="28"/>
          <w:szCs w:val="28"/>
          <w:lang w:bidi="ru-RU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  <w:lang w:bidi="ru-RU"/>
        </w:rPr>
        <w:t>100</w:t>
      </w:r>
      <w:r w:rsidRPr="00004D17">
        <w:rPr>
          <w:rFonts w:ascii="Times New Roman" w:hAnsi="Times New Roman"/>
          <w:sz w:val="28"/>
          <w:szCs w:val="28"/>
          <w:lang w:bidi="ru-RU"/>
        </w:rPr>
        <w:t> мл помещают</w:t>
      </w:r>
      <w:r>
        <w:rPr>
          <w:rFonts w:ascii="Times New Roman" w:hAnsi="Times New Roman"/>
          <w:sz w:val="28"/>
          <w:szCs w:val="28"/>
          <w:lang w:bidi="ru-RU"/>
        </w:rPr>
        <w:t xml:space="preserve"> 2</w:t>
      </w:r>
      <w:r w:rsidRPr="00004D17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004D17">
        <w:rPr>
          <w:rFonts w:ascii="Times New Roman" w:hAnsi="Times New Roman"/>
          <w:sz w:val="28"/>
          <w:szCs w:val="28"/>
          <w:lang w:bidi="ru-RU"/>
        </w:rPr>
        <w:t> г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4D17">
        <w:rPr>
          <w:rFonts w:ascii="Times New Roman" w:hAnsi="Times New Roman"/>
          <w:sz w:val="28"/>
          <w:szCs w:val="28"/>
          <w:lang w:bidi="ru-RU"/>
        </w:rPr>
        <w:t>железа(</w:t>
      </w:r>
      <w:r w:rsidRPr="00004D17">
        <w:rPr>
          <w:rFonts w:ascii="Times New Roman" w:hAnsi="Times New Roman"/>
          <w:sz w:val="28"/>
          <w:szCs w:val="28"/>
          <w:lang w:val="en-US" w:bidi="ru-RU"/>
        </w:rPr>
        <w:t>III</w:t>
      </w:r>
      <w:r w:rsidRPr="00004D17">
        <w:rPr>
          <w:rFonts w:ascii="Times New Roman" w:hAnsi="Times New Roman"/>
          <w:sz w:val="28"/>
          <w:szCs w:val="28"/>
          <w:lang w:bidi="ru-RU"/>
        </w:rPr>
        <w:t>) аммония сульфата</w:t>
      </w:r>
      <w:r>
        <w:rPr>
          <w:rFonts w:ascii="Times New Roman" w:hAnsi="Times New Roman"/>
          <w:sz w:val="28"/>
          <w:szCs w:val="28"/>
          <w:lang w:bidi="ru-RU"/>
        </w:rPr>
        <w:t xml:space="preserve">, растворяют в </w:t>
      </w:r>
      <w:r w:rsidRPr="00004D17">
        <w:rPr>
          <w:rFonts w:ascii="Times New Roman" w:hAnsi="Times New Roman"/>
          <w:bCs/>
          <w:sz w:val="28"/>
          <w:szCs w:val="28"/>
          <w:lang w:bidi="ru-RU"/>
        </w:rPr>
        <w:t>хлор</w:t>
      </w:r>
      <w:r>
        <w:rPr>
          <w:rFonts w:ascii="Times New Roman" w:hAnsi="Times New Roman"/>
          <w:bCs/>
          <w:sz w:val="28"/>
          <w:szCs w:val="28"/>
          <w:lang w:bidi="ru-RU"/>
        </w:rPr>
        <w:t>истоводородной кислоты растворе</w:t>
      </w:r>
      <w:r w:rsidRPr="00004D17">
        <w:rPr>
          <w:rFonts w:ascii="Times New Roman" w:hAnsi="Times New Roman"/>
          <w:bCs/>
          <w:sz w:val="28"/>
          <w:szCs w:val="28"/>
          <w:lang w:bidi="ru-RU"/>
        </w:rPr>
        <w:t xml:space="preserve"> 0,1 </w:t>
      </w:r>
      <w:r w:rsidRPr="00004D17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 xml:space="preserve"> на водяной бане</w:t>
      </w:r>
      <w:r w:rsidR="00294E62">
        <w:rPr>
          <w:rFonts w:ascii="Times New Roman" w:hAnsi="Times New Roman"/>
          <w:sz w:val="28"/>
          <w:szCs w:val="28"/>
          <w:lang w:bidi="ru-RU"/>
        </w:rPr>
        <w:t>, охлаждают до комнатной температуры и доводят объем раствора тем же растворителем до метки.</w:t>
      </w:r>
    </w:p>
    <w:p w:rsidR="00294E62" w:rsidRDefault="00294E62" w:rsidP="00004D17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D718A">
        <w:rPr>
          <w:rFonts w:ascii="Times New Roman" w:hAnsi="Times New Roman"/>
          <w:i/>
          <w:sz w:val="28"/>
          <w:szCs w:val="28"/>
          <w:lang w:bidi="ru-RU"/>
        </w:rPr>
        <w:t xml:space="preserve">Раствор </w:t>
      </w:r>
      <w:r w:rsidR="003D718A" w:rsidRPr="003D718A">
        <w:rPr>
          <w:rFonts w:ascii="Times New Roman" w:hAnsi="Times New Roman"/>
          <w:i/>
          <w:sz w:val="28"/>
          <w:szCs w:val="28"/>
          <w:lang w:bidi="ru-RU"/>
        </w:rPr>
        <w:t>фенантролина сульфата.</w:t>
      </w:r>
      <w:r w:rsidR="003D718A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="003D718A">
        <w:rPr>
          <w:rFonts w:ascii="Times New Roman" w:hAnsi="Times New Roman"/>
          <w:sz w:val="28"/>
          <w:szCs w:val="28"/>
          <w:lang w:bidi="ru-RU"/>
        </w:rPr>
        <w:t xml:space="preserve">Растворяют 50 мг </w:t>
      </w:r>
      <w:r w:rsidR="003D718A" w:rsidRPr="003D718A">
        <w:rPr>
          <w:rFonts w:ascii="Times New Roman" w:hAnsi="Times New Roman"/>
          <w:sz w:val="28"/>
          <w:szCs w:val="28"/>
          <w:lang w:bidi="ru-RU"/>
        </w:rPr>
        <w:t>фенантролина сульфата</w:t>
      </w:r>
      <w:r w:rsidR="003D718A">
        <w:rPr>
          <w:rFonts w:ascii="Times New Roman" w:hAnsi="Times New Roman"/>
          <w:sz w:val="28"/>
          <w:szCs w:val="28"/>
          <w:lang w:bidi="ru-RU"/>
        </w:rPr>
        <w:t xml:space="preserve"> в 50,0 мл спирта 96 %.</w:t>
      </w:r>
    </w:p>
    <w:p w:rsidR="00451414" w:rsidRDefault="0094066B" w:rsidP="00004D17">
      <w:pPr>
        <w:pStyle w:val="a7"/>
        <w:spacing w:line="360" w:lineRule="auto"/>
        <w:ind w:firstLine="720"/>
        <w:jc w:val="both"/>
      </w:pPr>
      <w:r w:rsidRPr="0094066B">
        <w:rPr>
          <w:i/>
          <w:szCs w:val="28"/>
          <w:lang w:bidi="ru-RU"/>
        </w:rPr>
        <w:lastRenderedPageBreak/>
        <w:t>Раствор натрия цитрата.</w:t>
      </w:r>
      <w:r>
        <w:rPr>
          <w:i/>
          <w:szCs w:val="28"/>
          <w:lang w:bidi="ru-RU"/>
        </w:rPr>
        <w:t xml:space="preserve"> </w:t>
      </w:r>
      <w:r w:rsidRPr="0094066B">
        <w:rPr>
          <w:szCs w:val="28"/>
          <w:lang w:bidi="ru-RU"/>
        </w:rPr>
        <w:t xml:space="preserve">В мерную колбу вместимостью </w:t>
      </w:r>
      <w:r>
        <w:rPr>
          <w:szCs w:val="28"/>
          <w:lang w:bidi="ru-RU"/>
        </w:rPr>
        <w:t>2</w:t>
      </w:r>
      <w:r w:rsidRPr="0094066B">
        <w:rPr>
          <w:szCs w:val="28"/>
          <w:lang w:bidi="ru-RU"/>
        </w:rPr>
        <w:t>0 мл помещают</w:t>
      </w:r>
      <w:r>
        <w:rPr>
          <w:szCs w:val="28"/>
          <w:lang w:bidi="ru-RU"/>
        </w:rPr>
        <w:t xml:space="preserve"> 2,0 г натрия цитрата, </w:t>
      </w:r>
      <w:r>
        <w:t>растворяют в воде и доводят объем раствора водой до метки.</w:t>
      </w:r>
    </w:p>
    <w:p w:rsidR="00451414" w:rsidRPr="00451414" w:rsidRDefault="00451414" w:rsidP="00004D17">
      <w:pPr>
        <w:pStyle w:val="a7"/>
        <w:spacing w:line="360" w:lineRule="auto"/>
        <w:ind w:firstLine="720"/>
        <w:jc w:val="both"/>
      </w:pPr>
      <w:r w:rsidRPr="00451414">
        <w:rPr>
          <w:i/>
        </w:rPr>
        <w:t>Раствор метафосфорной кислоты.</w:t>
      </w:r>
      <w:r>
        <w:t xml:space="preserve"> В мерную колбу </w:t>
      </w:r>
      <w:r w:rsidRPr="0094066B">
        <w:rPr>
          <w:szCs w:val="28"/>
          <w:lang w:bidi="ru-RU"/>
        </w:rPr>
        <w:t xml:space="preserve">вместимостью </w:t>
      </w:r>
      <w:r>
        <w:rPr>
          <w:szCs w:val="28"/>
          <w:lang w:bidi="ru-RU"/>
        </w:rPr>
        <w:t>50</w:t>
      </w:r>
      <w:r w:rsidRPr="0094066B">
        <w:rPr>
          <w:szCs w:val="28"/>
          <w:lang w:bidi="ru-RU"/>
        </w:rPr>
        <w:t>0 мл</w:t>
      </w:r>
      <w:r>
        <w:rPr>
          <w:szCs w:val="28"/>
          <w:lang w:bidi="ru-RU"/>
        </w:rPr>
        <w:t xml:space="preserve"> помещают 7,5 г метафосфорной кислоты, растворяют в воде, доводят значение рН до 3,5-4,0 </w:t>
      </w:r>
      <w:r w:rsidRPr="00451414">
        <w:rPr>
          <w:szCs w:val="28"/>
          <w:lang w:bidi="ru-RU"/>
        </w:rPr>
        <w:t>калия гидроксида раствором 10 %</w:t>
      </w:r>
      <w:r>
        <w:rPr>
          <w:szCs w:val="28"/>
          <w:lang w:bidi="ru-RU"/>
        </w:rPr>
        <w:t xml:space="preserve"> и доводят объем раствора водой до метки.</w:t>
      </w:r>
    </w:p>
    <w:p w:rsidR="00004D17" w:rsidRDefault="00004D17" w:rsidP="00004D17">
      <w:pPr>
        <w:pStyle w:val="a7"/>
        <w:spacing w:line="360" w:lineRule="auto"/>
        <w:ind w:firstLine="720"/>
        <w:jc w:val="both"/>
        <w:rPr>
          <w:szCs w:val="28"/>
        </w:rPr>
      </w:pPr>
      <w:r w:rsidRPr="00CC71D5">
        <w:rPr>
          <w:i/>
        </w:rPr>
        <w:t xml:space="preserve">Испытуемый раствор. </w:t>
      </w:r>
      <w:r>
        <w:t xml:space="preserve">К </w:t>
      </w:r>
      <w:r w:rsidR="003D718A">
        <w:t>0,5</w:t>
      </w:r>
      <w:r>
        <w:t xml:space="preserve"> мл </w:t>
      </w:r>
      <w:r w:rsidR="003D718A">
        <w:rPr>
          <w:szCs w:val="28"/>
          <w:lang w:bidi="ru-RU"/>
        </w:rPr>
        <w:t>р</w:t>
      </w:r>
      <w:r w:rsidR="003D718A" w:rsidRPr="003D718A">
        <w:rPr>
          <w:szCs w:val="28"/>
          <w:lang w:bidi="ru-RU"/>
        </w:rPr>
        <w:t>аствор</w:t>
      </w:r>
      <w:r w:rsidR="003D718A">
        <w:rPr>
          <w:szCs w:val="28"/>
          <w:lang w:bidi="ru-RU"/>
        </w:rPr>
        <w:t>а</w:t>
      </w:r>
      <w:r w:rsidR="003D718A" w:rsidRPr="003D718A">
        <w:rPr>
          <w:szCs w:val="28"/>
          <w:lang w:bidi="ru-RU"/>
        </w:rPr>
        <w:t xml:space="preserve"> железа(</w:t>
      </w:r>
      <w:r w:rsidR="003D718A" w:rsidRPr="003D718A">
        <w:rPr>
          <w:szCs w:val="28"/>
          <w:lang w:val="en-US" w:bidi="ru-RU"/>
        </w:rPr>
        <w:t>III</w:t>
      </w:r>
      <w:r w:rsidR="003D718A" w:rsidRPr="003D718A">
        <w:rPr>
          <w:szCs w:val="28"/>
          <w:lang w:bidi="ru-RU"/>
        </w:rPr>
        <w:t>) аммония сульфата</w:t>
      </w:r>
      <w:r>
        <w:t xml:space="preserve"> прибавляют </w:t>
      </w:r>
      <w:r w:rsidR="0094066B">
        <w:t>2,0</w:t>
      </w:r>
      <w:r>
        <w:t xml:space="preserve"> мл раствора </w:t>
      </w:r>
      <w:r w:rsidR="004A26F5">
        <w:t>натрия цитрата</w:t>
      </w:r>
      <w:r>
        <w:t>, 0,</w:t>
      </w:r>
      <w:r w:rsidR="004A26F5">
        <w:t>2</w:t>
      </w:r>
      <w:r>
        <w:t xml:space="preserve"> мл </w:t>
      </w:r>
      <w:r w:rsidR="004A26F5" w:rsidRPr="004A26F5">
        <w:t>р</w:t>
      </w:r>
      <w:r w:rsidR="004A26F5" w:rsidRPr="004A26F5">
        <w:rPr>
          <w:lang w:bidi="ru-RU"/>
        </w:rPr>
        <w:t>аствор</w:t>
      </w:r>
      <w:r w:rsidR="004A26F5">
        <w:rPr>
          <w:lang w:bidi="ru-RU"/>
        </w:rPr>
        <w:t>а</w:t>
      </w:r>
      <w:r w:rsidR="004A26F5" w:rsidRPr="004A26F5">
        <w:rPr>
          <w:lang w:bidi="ru-RU"/>
        </w:rPr>
        <w:t xml:space="preserve"> фенантролина сульфата</w:t>
      </w:r>
      <w:r w:rsidR="004A26F5">
        <w:rPr>
          <w:lang w:bidi="ru-RU"/>
        </w:rPr>
        <w:t>, 2,0 мл воды, перемешивают</w:t>
      </w:r>
      <w:r w:rsidRPr="004A26F5">
        <w:t xml:space="preserve"> и</w:t>
      </w:r>
      <w:r w:rsidR="004A26F5">
        <w:t xml:space="preserve"> 0,3</w:t>
      </w:r>
      <w:r>
        <w:t xml:space="preserve"> мл раствора </w:t>
      </w:r>
      <w:r>
        <w:rPr>
          <w:szCs w:val="28"/>
        </w:rPr>
        <w:t>препарата, приготовленного в испытании «Время растворения».</w:t>
      </w:r>
    </w:p>
    <w:p w:rsidR="00004D17" w:rsidRPr="0076607C" w:rsidRDefault="00004D17" w:rsidP="00004D17">
      <w:pPr>
        <w:pStyle w:val="a7"/>
        <w:spacing w:line="360" w:lineRule="auto"/>
        <w:ind w:firstLine="720"/>
        <w:jc w:val="both"/>
      </w:pPr>
      <w:r w:rsidRPr="00EA31A4">
        <w:rPr>
          <w:i/>
          <w:szCs w:val="28"/>
        </w:rPr>
        <w:t xml:space="preserve">Стандартный раствор. </w:t>
      </w:r>
      <w:r w:rsidRPr="00D33971">
        <w:rPr>
          <w:szCs w:val="28"/>
          <w:lang w:bidi="ru-RU"/>
        </w:rPr>
        <w:t xml:space="preserve">В мерную колбу вместимостью </w:t>
      </w:r>
      <w:r w:rsidR="00446D77">
        <w:rPr>
          <w:szCs w:val="28"/>
          <w:lang w:bidi="ru-RU"/>
        </w:rPr>
        <w:t>2</w:t>
      </w:r>
      <w:r>
        <w:rPr>
          <w:szCs w:val="28"/>
          <w:lang w:bidi="ru-RU"/>
        </w:rPr>
        <w:t>50</w:t>
      </w:r>
      <w:r w:rsidRPr="00D33971">
        <w:rPr>
          <w:szCs w:val="28"/>
          <w:lang w:bidi="ru-RU"/>
        </w:rPr>
        <w:t> мл помещают</w:t>
      </w:r>
      <w:r>
        <w:rPr>
          <w:szCs w:val="28"/>
          <w:lang w:bidi="ru-RU"/>
        </w:rPr>
        <w:t xml:space="preserve"> </w:t>
      </w:r>
      <w:r w:rsidR="00446D77">
        <w:rPr>
          <w:szCs w:val="28"/>
          <w:lang w:bidi="ru-RU"/>
        </w:rPr>
        <w:t>50 мг</w:t>
      </w:r>
      <w:r w:rsidRPr="00913AB4">
        <w:rPr>
          <w:b/>
          <w:szCs w:val="28"/>
        </w:rPr>
        <w:t xml:space="preserve"> </w:t>
      </w:r>
      <w:r w:rsidR="00446D77">
        <w:rPr>
          <w:bCs/>
          <w:szCs w:val="28"/>
        </w:rPr>
        <w:t>аскорбиновой кислоты, высушенной до постоянной массы</w:t>
      </w:r>
      <w:r>
        <w:rPr>
          <w:bCs/>
          <w:szCs w:val="28"/>
        </w:rPr>
        <w:t xml:space="preserve">, растворяют в </w:t>
      </w:r>
      <w:r w:rsidR="00D97177">
        <w:rPr>
          <w:bCs/>
          <w:szCs w:val="28"/>
        </w:rPr>
        <w:t>растворе метафосфорной кислоты</w:t>
      </w:r>
      <w:r>
        <w:t xml:space="preserve"> и доводят объем раствора тем же растворителем до метки.</w:t>
      </w:r>
    </w:p>
    <w:p w:rsidR="00004D17" w:rsidRDefault="00004D17" w:rsidP="00004D17">
      <w:pPr>
        <w:pStyle w:val="a7"/>
        <w:spacing w:line="360" w:lineRule="auto"/>
        <w:ind w:firstLine="720"/>
        <w:jc w:val="both"/>
      </w:pPr>
      <w:r w:rsidRPr="00401256">
        <w:rPr>
          <w:i/>
        </w:rPr>
        <w:t>Калибровочные растворы.</w:t>
      </w:r>
      <w:r>
        <w:rPr>
          <w:i/>
        </w:rPr>
        <w:t xml:space="preserve"> </w:t>
      </w:r>
      <w:r>
        <w:rPr>
          <w:szCs w:val="28"/>
          <w:lang w:bidi="ru-RU"/>
        </w:rPr>
        <w:t>В отдельные мерные колбы</w:t>
      </w:r>
      <w:r w:rsidRPr="00D33971">
        <w:rPr>
          <w:szCs w:val="28"/>
          <w:lang w:bidi="ru-RU"/>
        </w:rPr>
        <w:t xml:space="preserve"> вместимостью </w:t>
      </w:r>
      <w:r w:rsidR="00111AEA">
        <w:rPr>
          <w:szCs w:val="28"/>
          <w:lang w:bidi="ru-RU"/>
        </w:rPr>
        <w:t>25</w:t>
      </w:r>
      <w:r w:rsidRPr="00D33971">
        <w:rPr>
          <w:szCs w:val="28"/>
          <w:lang w:bidi="ru-RU"/>
        </w:rPr>
        <w:t> мл помещают</w:t>
      </w:r>
      <w:r w:rsidR="00111AEA">
        <w:rPr>
          <w:szCs w:val="28"/>
          <w:lang w:bidi="ru-RU"/>
        </w:rPr>
        <w:t xml:space="preserve"> 1</w:t>
      </w:r>
      <w:r>
        <w:rPr>
          <w:szCs w:val="28"/>
          <w:lang w:bidi="ru-RU"/>
        </w:rPr>
        <w:t>,</w:t>
      </w:r>
      <w:r w:rsidR="00111AEA">
        <w:rPr>
          <w:szCs w:val="28"/>
          <w:lang w:bidi="ru-RU"/>
        </w:rPr>
        <w:t>0 мл, 2</w:t>
      </w:r>
      <w:r>
        <w:rPr>
          <w:szCs w:val="28"/>
          <w:lang w:bidi="ru-RU"/>
        </w:rPr>
        <w:t>,</w:t>
      </w:r>
      <w:r w:rsidR="00111AEA">
        <w:rPr>
          <w:szCs w:val="28"/>
          <w:lang w:bidi="ru-RU"/>
        </w:rPr>
        <w:t>0 мл, 3</w:t>
      </w:r>
      <w:r>
        <w:rPr>
          <w:szCs w:val="28"/>
          <w:lang w:bidi="ru-RU"/>
        </w:rPr>
        <w:t>,</w:t>
      </w:r>
      <w:r w:rsidR="00111AEA">
        <w:rPr>
          <w:szCs w:val="28"/>
          <w:lang w:bidi="ru-RU"/>
        </w:rPr>
        <w:t xml:space="preserve">0 мл, 4,0 мл, </w:t>
      </w:r>
      <w:r>
        <w:rPr>
          <w:szCs w:val="28"/>
          <w:lang w:bidi="ru-RU"/>
        </w:rPr>
        <w:t>5</w:t>
      </w:r>
      <w:r w:rsidR="00111AEA">
        <w:rPr>
          <w:szCs w:val="28"/>
          <w:lang w:bidi="ru-RU"/>
        </w:rPr>
        <w:t>,0 мл и 10</w:t>
      </w:r>
      <w:r>
        <w:rPr>
          <w:szCs w:val="28"/>
          <w:lang w:bidi="ru-RU"/>
        </w:rPr>
        <w:t xml:space="preserve">,0 мл стандартного раствора </w:t>
      </w:r>
      <w:r>
        <w:t xml:space="preserve">и доводят объем раствора </w:t>
      </w:r>
      <w:r w:rsidR="00111AEA">
        <w:rPr>
          <w:bCs/>
          <w:szCs w:val="28"/>
        </w:rPr>
        <w:t>раствором метафосфорной кислоты</w:t>
      </w:r>
      <w:r>
        <w:t xml:space="preserve"> до метки.</w:t>
      </w:r>
      <w:r w:rsidR="00111AEA">
        <w:t xml:space="preserve"> Дальше готовят </w:t>
      </w:r>
      <w:proofErr w:type="gramStart"/>
      <w:r w:rsidR="00111AEA">
        <w:t>также, как</w:t>
      </w:r>
      <w:proofErr w:type="gramEnd"/>
      <w:r w:rsidR="00111AEA">
        <w:t xml:space="preserve"> описано в испытуемом растворе, используя вместо раствора препарата </w:t>
      </w:r>
      <w:r w:rsidR="00111AEA">
        <w:sym w:font="Symbol" w:char="F02D"/>
      </w:r>
      <w:r w:rsidR="00111AEA">
        <w:t xml:space="preserve"> каждый из полученных растворов.</w:t>
      </w:r>
    </w:p>
    <w:p w:rsidR="00004D17" w:rsidRDefault="00004D17" w:rsidP="00004D17">
      <w:pPr>
        <w:pStyle w:val="a7"/>
        <w:spacing w:line="360" w:lineRule="auto"/>
        <w:ind w:firstLine="720"/>
        <w:jc w:val="both"/>
      </w:pPr>
      <w:r w:rsidRPr="00FA0BF2">
        <w:rPr>
          <w:i/>
        </w:rPr>
        <w:t>Раствор сравнения</w:t>
      </w:r>
      <w:r w:rsidR="006E769E">
        <w:rPr>
          <w:i/>
        </w:rPr>
        <w:t> А</w:t>
      </w:r>
      <w:r w:rsidRPr="00FA0BF2">
        <w:rPr>
          <w:i/>
        </w:rPr>
        <w:t>.</w:t>
      </w:r>
      <w:r>
        <w:t xml:space="preserve"> Готовят </w:t>
      </w:r>
      <w:proofErr w:type="gramStart"/>
      <w:r>
        <w:t>также, как</w:t>
      </w:r>
      <w:proofErr w:type="gramEnd"/>
      <w:r>
        <w:t xml:space="preserve"> описано в испытуемом растворе, используя вместо раствора препарата </w:t>
      </w:r>
      <w:r>
        <w:sym w:font="Symbol" w:char="F02D"/>
      </w:r>
      <w:r>
        <w:t xml:space="preserve"> н</w:t>
      </w:r>
      <w:r w:rsidRPr="00FA0BF2">
        <w:t>атрия хлорида раствор 0,9 %</w:t>
      </w:r>
      <w:r>
        <w:t>.</w:t>
      </w:r>
    </w:p>
    <w:p w:rsidR="006E769E" w:rsidRPr="00FA0BF2" w:rsidRDefault="006E769E" w:rsidP="00004D17">
      <w:pPr>
        <w:pStyle w:val="a7"/>
        <w:spacing w:line="360" w:lineRule="auto"/>
        <w:ind w:firstLine="720"/>
        <w:jc w:val="both"/>
      </w:pPr>
      <w:r w:rsidRPr="00FA0BF2">
        <w:rPr>
          <w:i/>
        </w:rPr>
        <w:t>Раствор сравнения</w:t>
      </w:r>
      <w:r>
        <w:rPr>
          <w:i/>
        </w:rPr>
        <w:t> Б</w:t>
      </w:r>
      <w:r w:rsidRPr="00FA0BF2">
        <w:rPr>
          <w:i/>
        </w:rPr>
        <w:t>.</w:t>
      </w:r>
      <w:r>
        <w:t xml:space="preserve"> Готовят </w:t>
      </w:r>
      <w:proofErr w:type="gramStart"/>
      <w:r>
        <w:t>также, как</w:t>
      </w:r>
      <w:proofErr w:type="gramEnd"/>
      <w:r>
        <w:t xml:space="preserve"> описано </w:t>
      </w:r>
      <w:r w:rsidR="00D03936">
        <w:t xml:space="preserve">в калибровочных растворах, используя вместо калибровочного раствора </w:t>
      </w:r>
      <w:r w:rsidR="00D03936">
        <w:sym w:font="Symbol" w:char="F02D"/>
      </w:r>
      <w:r w:rsidR="00D03936">
        <w:t xml:space="preserve"> </w:t>
      </w:r>
      <w:r>
        <w:rPr>
          <w:bCs/>
          <w:szCs w:val="28"/>
        </w:rPr>
        <w:t>раствор метафосфорной кислоты</w:t>
      </w:r>
      <w:r>
        <w:t>.</w:t>
      </w:r>
    </w:p>
    <w:p w:rsidR="00004D17" w:rsidRPr="00811D95" w:rsidRDefault="006E769E" w:rsidP="00004D17">
      <w:pPr>
        <w:pStyle w:val="a7"/>
        <w:spacing w:line="360" w:lineRule="auto"/>
        <w:ind w:firstLine="720"/>
        <w:jc w:val="both"/>
        <w:rPr>
          <w:bCs/>
          <w:lang w:bidi="ru-RU"/>
        </w:rPr>
      </w:pPr>
      <w:r>
        <w:rPr>
          <w:bCs/>
          <w:lang w:bidi="ru-RU"/>
        </w:rPr>
        <w:t>Выдерживают в темном месте в течение 20 мин и сразу</w:t>
      </w:r>
      <w:r w:rsidR="00004D17">
        <w:rPr>
          <w:bCs/>
          <w:lang w:bidi="ru-RU"/>
        </w:rPr>
        <w:t xml:space="preserve"> и</w:t>
      </w:r>
      <w:r w:rsidR="00004D17" w:rsidRPr="00811D95">
        <w:rPr>
          <w:bCs/>
          <w:lang w:bidi="ru-RU"/>
        </w:rPr>
        <w:t xml:space="preserve">змеряют оптическую плотность </w:t>
      </w:r>
      <w:r w:rsidR="00004D17">
        <w:rPr>
          <w:bCs/>
          <w:lang w:bidi="ru-RU"/>
        </w:rPr>
        <w:t>испытуемого и калибровочн</w:t>
      </w:r>
      <w:r>
        <w:rPr>
          <w:bCs/>
          <w:lang w:bidi="ru-RU"/>
        </w:rPr>
        <w:t>ых растворов при длине волны 510</w:t>
      </w:r>
      <w:r w:rsidR="00004D17" w:rsidRPr="00811D95">
        <w:rPr>
          <w:bCs/>
          <w:lang w:bidi="ru-RU"/>
        </w:rPr>
        <w:t> нм</w:t>
      </w:r>
      <w:r w:rsidR="00004D17">
        <w:rPr>
          <w:bCs/>
          <w:lang w:bidi="ru-RU"/>
        </w:rPr>
        <w:t xml:space="preserve"> в кювете с толщиной слоя 1 см</w:t>
      </w:r>
      <w:r>
        <w:rPr>
          <w:bCs/>
          <w:lang w:bidi="ru-RU"/>
        </w:rPr>
        <w:t xml:space="preserve">, используя в качестве раствора </w:t>
      </w:r>
      <w:r>
        <w:rPr>
          <w:bCs/>
          <w:lang w:bidi="ru-RU"/>
        </w:rPr>
        <w:lastRenderedPageBreak/>
        <w:t>сравнения раствор сравнения</w:t>
      </w:r>
      <w:proofErr w:type="gramStart"/>
      <w:r>
        <w:rPr>
          <w:bCs/>
          <w:lang w:bidi="ru-RU"/>
        </w:rPr>
        <w:t> А</w:t>
      </w:r>
      <w:proofErr w:type="gramEnd"/>
      <w:r>
        <w:rPr>
          <w:bCs/>
          <w:lang w:bidi="ru-RU"/>
        </w:rPr>
        <w:t xml:space="preserve"> для испытуемого раствора и раствор сравнения Б для калибровочных растворов</w:t>
      </w:r>
      <w:r w:rsidR="00004D17" w:rsidRPr="00811D95">
        <w:rPr>
          <w:bCs/>
          <w:lang w:bidi="ru-RU"/>
        </w:rPr>
        <w:t>.</w:t>
      </w:r>
    </w:p>
    <w:p w:rsidR="00004D17" w:rsidRPr="00412439" w:rsidRDefault="00004D17" w:rsidP="00004D17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С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троят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калибровочную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кривую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откладывая по оси ординат оптическую плотность, а по оси абсцисс –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концентрацию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калибровочных растворов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мг/мл; определяют концентрацию </w:t>
      </w:r>
      <w:r w:rsidR="00D03936">
        <w:rPr>
          <w:rFonts w:ascii="Times New Roman" w:hAnsi="Times New Roman"/>
          <w:color w:val="000000" w:themeColor="text1"/>
          <w:sz w:val="28"/>
          <w:szCs w:val="28"/>
          <w:lang w:bidi="ru-RU"/>
        </w:rPr>
        <w:t>аскорбиновой кислоты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испытуемом растворе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004D17" w:rsidRPr="0043198E" w:rsidRDefault="00004D17" w:rsidP="00004D17">
      <w:pPr>
        <w:pStyle w:val="a7"/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Содержание </w:t>
      </w:r>
      <w:r w:rsidR="00A9479C">
        <w:rPr>
          <w:bCs/>
          <w:szCs w:val="28"/>
        </w:rPr>
        <w:t>аскорбиновой кислоты</w:t>
      </w:r>
      <w:r w:rsidRPr="00B41994">
        <w:rPr>
          <w:szCs w:val="28"/>
        </w:rPr>
        <w:t xml:space="preserve"> </w:t>
      </w:r>
      <w:r w:rsidRPr="0043198E">
        <w:rPr>
          <w:snapToGrid w:val="0"/>
          <w:color w:val="000000"/>
          <w:szCs w:val="28"/>
        </w:rPr>
        <w:t xml:space="preserve">в </w:t>
      </w:r>
      <w:r>
        <w:rPr>
          <w:snapToGrid w:val="0"/>
          <w:color w:val="000000"/>
          <w:szCs w:val="28"/>
        </w:rPr>
        <w:t>мг</w:t>
      </w:r>
      <w:r w:rsidRPr="0043198E">
        <w:rPr>
          <w:snapToGrid w:val="0"/>
          <w:color w:val="000000"/>
          <w:szCs w:val="28"/>
        </w:rPr>
        <w:t xml:space="preserve"> (</w:t>
      </w:r>
      <w:r w:rsidRPr="0043198E">
        <w:rPr>
          <w:i/>
          <w:snapToGrid w:val="0"/>
          <w:color w:val="000000"/>
          <w:szCs w:val="28"/>
        </w:rPr>
        <w:t>Х</w:t>
      </w:r>
      <w:r w:rsidRPr="0043198E">
        <w:rPr>
          <w:snapToGrid w:val="0"/>
          <w:color w:val="000000"/>
          <w:szCs w:val="28"/>
        </w:rPr>
        <w:t>)</w:t>
      </w:r>
      <w:r>
        <w:rPr>
          <w:snapToGrid w:val="0"/>
          <w:color w:val="000000"/>
          <w:szCs w:val="28"/>
        </w:rPr>
        <w:t xml:space="preserve"> вычисляют по формуле</w:t>
      </w:r>
      <w:r w:rsidRPr="0043198E">
        <w:rPr>
          <w:snapToGrid w:val="0"/>
          <w:color w:val="000000"/>
          <w:szCs w:val="28"/>
        </w:rPr>
        <w:t xml:space="preserve">: </w:t>
      </w:r>
    </w:p>
    <w:p w:rsidR="00004D17" w:rsidRDefault="00004D17" w:rsidP="00004D17">
      <w:pPr>
        <w:pStyle w:val="a7"/>
        <w:spacing w:line="360" w:lineRule="auto"/>
        <w:ind w:firstLine="720"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C∙5∙5</m:t>
              </m:r>
            </m:num>
            <m:den>
              <m:r>
                <w:rPr>
                  <w:rFonts w:ascii="Cambria Math" w:hAnsi="Cambria Math"/>
                  <w:lang w:val="en-US"/>
                </w:rPr>
                <m:t>0,3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993"/>
        <w:gridCol w:w="283"/>
        <w:gridCol w:w="7478"/>
      </w:tblGrid>
      <w:tr w:rsidR="00004D17" w:rsidRPr="00660718" w:rsidTr="00004D17">
        <w:trPr>
          <w:trHeight w:val="541"/>
        </w:trPr>
        <w:tc>
          <w:tcPr>
            <w:tcW w:w="675" w:type="dxa"/>
          </w:tcPr>
          <w:p w:rsidR="00004D17" w:rsidRPr="00660718" w:rsidRDefault="00004D17" w:rsidP="00004D17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660718">
              <w:rPr>
                <w:color w:val="000000"/>
                <w:szCs w:val="28"/>
              </w:rPr>
              <w:t>где</w:t>
            </w:r>
          </w:p>
        </w:tc>
        <w:tc>
          <w:tcPr>
            <w:tcW w:w="993" w:type="dxa"/>
          </w:tcPr>
          <w:p w:rsidR="00004D17" w:rsidRPr="00660718" w:rsidRDefault="00004D17" w:rsidP="00004D17">
            <w:pPr>
              <w:pStyle w:val="a7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С</w:t>
            </w:r>
          </w:p>
        </w:tc>
        <w:tc>
          <w:tcPr>
            <w:tcW w:w="283" w:type="dxa"/>
          </w:tcPr>
          <w:p w:rsidR="00004D17" w:rsidRPr="00660718" w:rsidRDefault="00004D17" w:rsidP="00004D17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660718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78" w:type="dxa"/>
          </w:tcPr>
          <w:p w:rsidR="00004D17" w:rsidRPr="00660718" w:rsidRDefault="00004D17" w:rsidP="00004D17">
            <w:pPr>
              <w:pStyle w:val="a7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 w:themeColor="text1"/>
                <w:szCs w:val="28"/>
                <w:lang w:bidi="ru-RU"/>
              </w:rPr>
              <w:t xml:space="preserve">концентрация </w:t>
            </w:r>
            <w:r w:rsidR="00A9479C">
              <w:rPr>
                <w:bCs/>
                <w:szCs w:val="28"/>
              </w:rPr>
              <w:t>аскорбиновой кислоты</w:t>
            </w:r>
            <w:r w:rsidR="00A9479C" w:rsidRPr="00B41994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bidi="ru-RU"/>
              </w:rPr>
              <w:t>в испытуемом растворе, мг/мл</w:t>
            </w:r>
            <w:r w:rsidR="00A9479C">
              <w:rPr>
                <w:color w:val="000000" w:themeColor="text1"/>
                <w:szCs w:val="28"/>
                <w:lang w:bidi="ru-RU"/>
              </w:rPr>
              <w:t>.</w:t>
            </w:r>
          </w:p>
        </w:tc>
      </w:tr>
    </w:tbl>
    <w:p w:rsidR="009408AA" w:rsidRPr="004A3DF4" w:rsidRDefault="00B50F70" w:rsidP="004845E4">
      <w:pPr>
        <w:spacing w:before="120" w:line="360" w:lineRule="auto"/>
        <w:ind w:firstLine="709"/>
        <w:rPr>
          <w:rFonts w:ascii="Times New Roman" w:hAnsi="Times New Roman"/>
          <w:sz w:val="28"/>
        </w:rPr>
      </w:pPr>
      <w:r w:rsidRPr="00334620">
        <w:rPr>
          <w:rFonts w:ascii="Times New Roman" w:hAnsi="Times New Roman"/>
          <w:b/>
          <w:sz w:val="28"/>
        </w:rPr>
        <w:t>Хранение.</w:t>
      </w:r>
      <w:r w:rsidRPr="00334620">
        <w:rPr>
          <w:rFonts w:ascii="Times New Roman" w:hAnsi="Times New Roman"/>
          <w:sz w:val="28"/>
        </w:rPr>
        <w:t xml:space="preserve"> </w:t>
      </w:r>
      <w:r w:rsidR="004845E4">
        <w:rPr>
          <w:rFonts w:ascii="Times New Roman" w:hAnsi="Times New Roman"/>
          <w:sz w:val="28"/>
        </w:rPr>
        <w:t xml:space="preserve">При температуре от 2 до 10 </w:t>
      </w:r>
      <w:r w:rsidR="004845E4" w:rsidRPr="00791C65">
        <w:rPr>
          <w:rFonts w:ascii="Times New Roman" w:hAnsi="Times New Roman"/>
          <w:sz w:val="28"/>
        </w:rPr>
        <w:t>°С</w:t>
      </w:r>
      <w:r w:rsidR="004845E4" w:rsidRPr="00C63308">
        <w:rPr>
          <w:rFonts w:ascii="Times New Roman" w:hAnsi="Times New Roman"/>
          <w:sz w:val="28"/>
        </w:rPr>
        <w:t>.</w:t>
      </w:r>
    </w:p>
    <w:sectPr w:rsidR="009408AA" w:rsidRPr="004A3DF4" w:rsidSect="009408AA">
      <w:headerReference w:type="default" r:id="rId7"/>
      <w:footerReference w:type="default" r:id="rId8"/>
      <w:headerReference w:type="first" r:id="rId9"/>
      <w:pgSz w:w="11907" w:h="16840" w:code="9"/>
      <w:pgMar w:top="824" w:right="851" w:bottom="1418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7B" w:rsidRDefault="00E15F7B" w:rsidP="002374CF">
      <w:r>
        <w:separator/>
      </w:r>
    </w:p>
  </w:endnote>
  <w:endnote w:type="continuationSeparator" w:id="0">
    <w:p w:rsidR="00E15F7B" w:rsidRDefault="00E15F7B" w:rsidP="002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7B" w:rsidRPr="000B2FC8" w:rsidRDefault="00C86178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E15F7B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704B86">
      <w:rPr>
        <w:noProof/>
        <w:sz w:val="28"/>
        <w:szCs w:val="28"/>
      </w:rPr>
      <w:t>6</w:t>
    </w:r>
    <w:r w:rsidRPr="000B2FC8">
      <w:rPr>
        <w:sz w:val="28"/>
        <w:szCs w:val="28"/>
      </w:rPr>
      <w:fldChar w:fldCharType="end"/>
    </w:r>
  </w:p>
  <w:p w:rsidR="00E15F7B" w:rsidRDefault="00E15F7B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7B" w:rsidRDefault="00E15F7B" w:rsidP="002374CF">
      <w:r>
        <w:separator/>
      </w:r>
    </w:p>
  </w:footnote>
  <w:footnote w:type="continuationSeparator" w:id="0">
    <w:p w:rsidR="00E15F7B" w:rsidRDefault="00E15F7B" w:rsidP="0023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7B" w:rsidRDefault="00E15F7B">
    <w:pPr>
      <w:pStyle w:val="a3"/>
      <w:jc w:val="righ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7B" w:rsidRPr="00EF5B6F" w:rsidRDefault="00E15F7B" w:rsidP="009408AA">
    <w:pPr>
      <w:pStyle w:val="a3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70"/>
    <w:rsid w:val="00004D17"/>
    <w:rsid w:val="00050BB1"/>
    <w:rsid w:val="000574D5"/>
    <w:rsid w:val="00062C9F"/>
    <w:rsid w:val="0009604D"/>
    <w:rsid w:val="00111AEA"/>
    <w:rsid w:val="00147078"/>
    <w:rsid w:val="001A5E87"/>
    <w:rsid w:val="001E37B8"/>
    <w:rsid w:val="00207445"/>
    <w:rsid w:val="002374CF"/>
    <w:rsid w:val="002708CB"/>
    <w:rsid w:val="002877D8"/>
    <w:rsid w:val="00294E62"/>
    <w:rsid w:val="002B367C"/>
    <w:rsid w:val="002C074B"/>
    <w:rsid w:val="002C39F5"/>
    <w:rsid w:val="002F14F1"/>
    <w:rsid w:val="00303ECF"/>
    <w:rsid w:val="00322D04"/>
    <w:rsid w:val="00340688"/>
    <w:rsid w:val="003808EE"/>
    <w:rsid w:val="00397514"/>
    <w:rsid w:val="003A0FF6"/>
    <w:rsid w:val="003B09F2"/>
    <w:rsid w:val="003D718A"/>
    <w:rsid w:val="003D7C5C"/>
    <w:rsid w:val="003F3DCD"/>
    <w:rsid w:val="00401256"/>
    <w:rsid w:val="00446D77"/>
    <w:rsid w:val="00451414"/>
    <w:rsid w:val="00464338"/>
    <w:rsid w:val="004845E4"/>
    <w:rsid w:val="0049505B"/>
    <w:rsid w:val="004963C5"/>
    <w:rsid w:val="00497AA4"/>
    <w:rsid w:val="004A26F5"/>
    <w:rsid w:val="004A3DF4"/>
    <w:rsid w:val="004C7F6B"/>
    <w:rsid w:val="00526AAC"/>
    <w:rsid w:val="00532639"/>
    <w:rsid w:val="0053358D"/>
    <w:rsid w:val="0056351E"/>
    <w:rsid w:val="00582C24"/>
    <w:rsid w:val="005F5598"/>
    <w:rsid w:val="0064031E"/>
    <w:rsid w:val="00660718"/>
    <w:rsid w:val="00673841"/>
    <w:rsid w:val="006C7CA6"/>
    <w:rsid w:val="006E769E"/>
    <w:rsid w:val="006F0759"/>
    <w:rsid w:val="006F41CA"/>
    <w:rsid w:val="006F4460"/>
    <w:rsid w:val="00704B86"/>
    <w:rsid w:val="0076607C"/>
    <w:rsid w:val="007739C2"/>
    <w:rsid w:val="00795F06"/>
    <w:rsid w:val="007D37E2"/>
    <w:rsid w:val="00803A44"/>
    <w:rsid w:val="00811D95"/>
    <w:rsid w:val="00830821"/>
    <w:rsid w:val="00863450"/>
    <w:rsid w:val="008F1BB5"/>
    <w:rsid w:val="00900581"/>
    <w:rsid w:val="0091248F"/>
    <w:rsid w:val="0091251A"/>
    <w:rsid w:val="00913AB4"/>
    <w:rsid w:val="0094066B"/>
    <w:rsid w:val="009408AA"/>
    <w:rsid w:val="009F00AC"/>
    <w:rsid w:val="009F690F"/>
    <w:rsid w:val="00A11AD1"/>
    <w:rsid w:val="00A32246"/>
    <w:rsid w:val="00A35822"/>
    <w:rsid w:val="00A70297"/>
    <w:rsid w:val="00A9479C"/>
    <w:rsid w:val="00AC6028"/>
    <w:rsid w:val="00B50F70"/>
    <w:rsid w:val="00B61661"/>
    <w:rsid w:val="00B761FC"/>
    <w:rsid w:val="00BC002D"/>
    <w:rsid w:val="00C1141A"/>
    <w:rsid w:val="00C15FB3"/>
    <w:rsid w:val="00C26DDD"/>
    <w:rsid w:val="00C85F21"/>
    <w:rsid w:val="00C86178"/>
    <w:rsid w:val="00CC71D5"/>
    <w:rsid w:val="00D03936"/>
    <w:rsid w:val="00D33971"/>
    <w:rsid w:val="00D36A84"/>
    <w:rsid w:val="00D82897"/>
    <w:rsid w:val="00D97177"/>
    <w:rsid w:val="00DA5C66"/>
    <w:rsid w:val="00DB3BC9"/>
    <w:rsid w:val="00E15F7B"/>
    <w:rsid w:val="00E25D02"/>
    <w:rsid w:val="00E350BD"/>
    <w:rsid w:val="00E46735"/>
    <w:rsid w:val="00E57AD3"/>
    <w:rsid w:val="00E82FFB"/>
    <w:rsid w:val="00EA31A4"/>
    <w:rsid w:val="00EE6B3B"/>
    <w:rsid w:val="00EF4E1C"/>
    <w:rsid w:val="00F117BD"/>
    <w:rsid w:val="00F44F02"/>
    <w:rsid w:val="00F564B2"/>
    <w:rsid w:val="00F747DB"/>
    <w:rsid w:val="00FA0BF2"/>
    <w:rsid w:val="00FB3790"/>
    <w:rsid w:val="00FE1D87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b/>
      <w:bCs/>
    </w:rPr>
  </w:style>
  <w:style w:type="character" w:styleId="af2">
    <w:name w:val="Placeholder Text"/>
    <w:basedOn w:val="a0"/>
    <w:uiPriority w:val="99"/>
    <w:semiHidden/>
    <w:rsid w:val="00B61661"/>
    <w:rPr>
      <w:color w:val="808080"/>
    </w:rPr>
  </w:style>
  <w:style w:type="character" w:customStyle="1" w:styleId="140pt">
    <w:name w:val="Основной текст (14) + Полужирный;Интервал 0 pt"/>
    <w:basedOn w:val="a0"/>
    <w:rsid w:val="006607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A0DA-CB22-47F8-8FB8-EF728FD1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Kazanovaam</dc:creator>
  <cp:keywords/>
  <dc:description/>
  <cp:lastModifiedBy>Razov</cp:lastModifiedBy>
  <cp:revision>39</cp:revision>
  <dcterms:created xsi:type="dcterms:W3CDTF">2018-09-25T11:22:00Z</dcterms:created>
  <dcterms:modified xsi:type="dcterms:W3CDTF">2019-05-16T14:45:00Z</dcterms:modified>
</cp:coreProperties>
</file>