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3DE1" w14:textId="3861494F" w:rsidR="00EF08CD" w:rsidRPr="00CA5B39" w:rsidRDefault="002F0409" w:rsidP="00CA5B39">
      <w:pPr>
        <w:pStyle w:val="a4"/>
        <w:shd w:val="clear" w:color="auto" w:fill="FDFDFD"/>
        <w:spacing w:before="0" w:beforeAutospacing="0" w:after="0" w:afterAutospacing="0"/>
        <w:jc w:val="center"/>
        <w:textAlignment w:val="baseline"/>
        <w:divId w:val="1476947009"/>
        <w:rPr>
          <w:rFonts w:ascii="Georgia" w:hAnsi="Georgia"/>
          <w:b/>
          <w:color w:val="111111"/>
        </w:rPr>
      </w:pPr>
      <w:r w:rsidRPr="00CA5B39">
        <w:rPr>
          <w:rFonts w:ascii="Georgia" w:hAnsi="Georgia"/>
          <w:b/>
          <w:color w:val="111111"/>
        </w:rPr>
        <w:t xml:space="preserve">Доклад Министра здравоохранения России Вероники Скворцовой на </w:t>
      </w:r>
      <w:r w:rsidR="0065508B" w:rsidRPr="00CA5B39">
        <w:rPr>
          <w:rFonts w:ascii="Georgia" w:hAnsi="Georgia"/>
          <w:b/>
          <w:color w:val="111111"/>
        </w:rPr>
        <w:t xml:space="preserve">совещании </w:t>
      </w:r>
      <w:r w:rsidR="008F26DA" w:rsidRPr="00CA5B39">
        <w:rPr>
          <w:rFonts w:ascii="Georgia" w:hAnsi="Georgia"/>
          <w:b/>
          <w:color w:val="111111"/>
        </w:rPr>
        <w:t xml:space="preserve">по вопросам реализации </w:t>
      </w:r>
      <w:r w:rsidR="00D3290D" w:rsidRPr="00CA5B39">
        <w:rPr>
          <w:rFonts w:ascii="Georgia" w:hAnsi="Georgia"/>
          <w:b/>
          <w:color w:val="111111"/>
        </w:rPr>
        <w:t>федерального проекта «</w:t>
      </w:r>
      <w:r w:rsidR="00BF3DED" w:rsidRPr="00CA5B39">
        <w:rPr>
          <w:rFonts w:ascii="Georgia" w:hAnsi="Georgia"/>
          <w:b/>
          <w:color w:val="111111"/>
        </w:rPr>
        <w:t>Старшее поколение» нацпроекта «</w:t>
      </w:r>
      <w:r w:rsidR="00B24B76" w:rsidRPr="00CA5B39">
        <w:rPr>
          <w:rFonts w:ascii="Georgia" w:hAnsi="Georgia"/>
          <w:b/>
          <w:color w:val="111111"/>
        </w:rPr>
        <w:t xml:space="preserve">Демография». 17 мая, </w:t>
      </w:r>
      <w:r w:rsidR="009A4F56">
        <w:rPr>
          <w:rFonts w:ascii="Georgia" w:hAnsi="Georgia"/>
          <w:b/>
          <w:color w:val="111111"/>
        </w:rPr>
        <w:t>г.</w:t>
      </w:r>
      <w:r w:rsidR="00B24B76" w:rsidRPr="00CA5B39">
        <w:rPr>
          <w:rFonts w:ascii="Georgia" w:hAnsi="Georgia"/>
          <w:b/>
          <w:color w:val="111111"/>
        </w:rPr>
        <w:t xml:space="preserve"> Ростов</w:t>
      </w:r>
    </w:p>
    <w:p w14:paraId="7B3B2390" w14:textId="16FDE972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</w:p>
    <w:p w14:paraId="26D03736" w14:textId="02636C18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Национальная цель развития нашей страны на период до 2024 года – повышение ожидаемой продолжительности жизни до 78 лет. Особый вклад в достижение этой цели вносит укрепление здоровья и снижение смертности лиц старше трудоспособного возраста.</w:t>
      </w:r>
    </w:p>
    <w:p w14:paraId="1CE2DBAD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Хотелось бы отметить, что уже в 2017 году, по данным официальной государственной статистики, показатель ожидаемой продолжительности жизни в России лиц, достигших 55 лет, составил 24,3 года. То есть эти люди живут в среднем до 79,3 года. Потери периодов детства и трудоспособного возраста составляют 5,6 года. Для достижения национальной цели к 2024 году необходимо увеличить ожидаемую продолжительность жизни людей, достигших 55 лет, не менее чем на три года, то есть до 82,3 года (27,3 плюс к 55 годам).</w:t>
      </w:r>
    </w:p>
    <w:p w14:paraId="46123325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В целях реализации указанной задачи в рамках двух национальных проектов – «Демография» (федеральный проект «Старшее поколение»), а также «Здравоохранение» («Развитие первичной медико-санитарной помощи») проводится комплекс мероприятий.</w:t>
      </w:r>
    </w:p>
    <w:p w14:paraId="4340EE3B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Прежде всего, как Вы отметили, Дмитрий Анатольевич, это увеличение охвата всех граждан страны, в том числе лиц старше трудоспособного возраста, ежегодными профилактическими осмотрами с 40 лет и ежегодной диспансеризацией. Мы этот показатель должны поднять с 17% (это показатель 2018 года) до не менее 70% к 2024 году.</w:t>
      </w:r>
    </w:p>
    <w:p w14:paraId="2D001478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Для того чтобы систематизировать эти подходы, Минздравом в марте этого года утверждён единый порядок проведения профилактических медицинских осмотров и диспансеризации разных групп взрослого населения, в соответствии с которым принят перечень всех мероприятий скрининга и методов исследований для разных возрастных групп, в том числе для раннего выявления онкологических заболеваний семи наиболее распространённых локализаций.</w:t>
      </w:r>
    </w:p>
    <w:p w14:paraId="771DFA8F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Особое внимание уделено профилактическим мерам  в отношении граждан старше 65 лет, проживающих в сельской местности. Для них с января 2020 года будет проводиться специальное дополнительное обследование, направленное на выявление возраст-ассоциированных заболеваний и состояний, таких как старческая астения, остеопороз (и высокий риск переломов костей), катаракта, различные </w:t>
      </w:r>
      <w:proofErr w:type="spellStart"/>
      <w:r>
        <w:rPr>
          <w:rFonts w:ascii="Georgia" w:hAnsi="Georgia"/>
          <w:color w:val="111111"/>
        </w:rPr>
        <w:t>нутритивные</w:t>
      </w:r>
      <w:proofErr w:type="spellEnd"/>
      <w:r>
        <w:rPr>
          <w:rFonts w:ascii="Georgia" w:hAnsi="Georgia"/>
          <w:color w:val="111111"/>
        </w:rPr>
        <w:t xml:space="preserve"> нарушения, когнитивные и психоэмоциональные нарушения, деменции, депрессии, </w:t>
      </w:r>
      <w:proofErr w:type="spellStart"/>
      <w:r>
        <w:rPr>
          <w:rFonts w:ascii="Georgia" w:hAnsi="Georgia"/>
          <w:color w:val="111111"/>
        </w:rPr>
        <w:t>субдепрессии</w:t>
      </w:r>
      <w:proofErr w:type="spellEnd"/>
      <w:r>
        <w:rPr>
          <w:rFonts w:ascii="Georgia" w:hAnsi="Georgia"/>
          <w:color w:val="111111"/>
        </w:rPr>
        <w:t>, а также характерные для старших возрастов эндокринные, сосудистые и характерные онкологические заболевания.</w:t>
      </w:r>
    </w:p>
    <w:p w14:paraId="54223E47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Важно – и это является нашей задачей – увеличить долю пациентов старше трудоспособного возраста с хроническими заболеваниями, взятых на диспансерное наблюдение, с 49 до не менее 90%.</w:t>
      </w:r>
    </w:p>
    <w:p w14:paraId="40BC0D39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Важным компонентом профилактики является специфическая профилактика инфекционных заболеваний – вакцинация. За последние годы мы существенно увеличили вакцинацию (охват населения) против сезонного гриппа. В прошлом году более 70 млн человек были привиты – 50% населения. При этом доля привитых лиц старше трудоспособного возраста, страдающих хроническими заболеваниями, превысила 69%, что очень важно, и это позволило нам резко снизить заболеваемость гриппом – за 10 лет в 13 раз – и снизить смертность от гриппа более чем в 20 раз.</w:t>
      </w:r>
    </w:p>
    <w:p w14:paraId="09541EF9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Важно отметить, что пневмококковая инфекция является одной из ведущих причин смертности, но при этом характеризуется высокой </w:t>
      </w:r>
      <w:proofErr w:type="spellStart"/>
      <w:r>
        <w:rPr>
          <w:rFonts w:ascii="Georgia" w:hAnsi="Georgia"/>
          <w:color w:val="111111"/>
        </w:rPr>
        <w:t>вакциноуправляемостью</w:t>
      </w:r>
      <w:proofErr w:type="spellEnd"/>
      <w:r>
        <w:rPr>
          <w:rFonts w:ascii="Georgia" w:hAnsi="Georgia"/>
          <w:color w:val="111111"/>
        </w:rPr>
        <w:t xml:space="preserve">. В этой связи с этого года мы начали вакцинацию против пневмококковой инфекции лиц старше трудоспособного возраста из групп риска, </w:t>
      </w:r>
      <w:r>
        <w:rPr>
          <w:rFonts w:ascii="Georgia" w:hAnsi="Georgia"/>
          <w:color w:val="111111"/>
        </w:rPr>
        <w:lastRenderedPageBreak/>
        <w:t>проживающих в организациях социального обслуживания, и должны прививать не менее 95% этих людей. В перспективе через год можно будет рассмотреть расширение этого контингента – по результатам проведения вакцинации в этом году.</w:t>
      </w:r>
    </w:p>
    <w:p w14:paraId="7B34F312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Для решения обозначенных задач – обеспечения широкого охвата профилактическими мероприятиями – в национальных проектах заложено всё необходимое ресурсное и кадровое обеспечение. Дмитрий Анатольевич, Вы уже сказали о мобильных комплексах. По Вашему поручению в прошлом году за счёт средств резервного фонда Правительства мы уже приобрели 246 таких комплексов, которые реально работают в регионах страны, в ближайшие три года будет приобретено ещё 1300 таких комплексов. Они будут встроены в работу первичного звена. Хочу отметить, что в каждом регионе есть жёсткий график объезда населённых пунктов с числом жителей менее 100 человек. Он проверяется.</w:t>
      </w:r>
    </w:p>
    <w:p w14:paraId="395DF7B8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Максим Анатольевич </w:t>
      </w:r>
      <w:r>
        <w:rPr>
          <w:rFonts w:ascii="Georgia" w:hAnsi="Georgia"/>
          <w:i/>
          <w:iCs/>
          <w:color w:val="111111"/>
          <w:bdr w:val="none" w:sz="0" w:space="0" w:color="auto" w:frame="1"/>
        </w:rPr>
        <w:t>(</w:t>
      </w:r>
      <w:proofErr w:type="spellStart"/>
      <w:r>
        <w:rPr>
          <w:rFonts w:ascii="Georgia" w:hAnsi="Georgia"/>
          <w:i/>
          <w:iCs/>
          <w:color w:val="111111"/>
          <w:bdr w:val="none" w:sz="0" w:space="0" w:color="auto" w:frame="1"/>
        </w:rPr>
        <w:t>Топилин</w:t>
      </w:r>
      <w:proofErr w:type="spellEnd"/>
      <w:r>
        <w:rPr>
          <w:rFonts w:ascii="Georgia" w:hAnsi="Georgia"/>
          <w:i/>
          <w:iCs/>
          <w:color w:val="111111"/>
          <w:bdr w:val="none" w:sz="0" w:space="0" w:color="auto" w:frame="1"/>
        </w:rPr>
        <w:t>)</w:t>
      </w:r>
      <w:r>
        <w:rPr>
          <w:rFonts w:ascii="Georgia" w:hAnsi="Georgia"/>
          <w:color w:val="111111"/>
        </w:rPr>
        <w:t> уже сказал о машинах, которые сейчас закупаются во всех регионах, для того чтобы с IV квартала текущего года начать вывозить людей старших возрастных групп, проживающих в сельской местности, в медицинские организации региональных центров и увел</w:t>
      </w:r>
      <w:bookmarkStart w:id="0" w:name="_GoBack"/>
      <w:bookmarkEnd w:id="0"/>
      <w:r>
        <w:rPr>
          <w:rFonts w:ascii="Georgia" w:hAnsi="Georgia"/>
          <w:color w:val="111111"/>
        </w:rPr>
        <w:t>ичить таким образом доступность медицинской помощи.</w:t>
      </w:r>
    </w:p>
    <w:p w14:paraId="64F5232F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Насчёт устранения кадрового дефицита. Отдельный проект национального проекта «Здравоохранение» – «Медицинские кадры России» специально направлен на уменьшение, фактически ликвидацию дефицита и врачей, и среднего персонала в первичном звене. Разработаны специальные механизмы для этого – и по трудоустройству выпускников медицинских вузов и колледжей с увеличением целевого набора, эффективность которого в прошлом году превысила уже 90%, и дальнейшее развитие программ «Земский доктор», «Земский фельдшер», и проведение профессиональной переподготовки, необходимой для врачей первичного звена. На это выделены отдельные ресурсы в федеральном бюджете. Хотела бы отметить, что уже с этого года в нормированных страховых запасах территориальных фондов ОМС заложены специальные ресурсы на увеличение кадрового состава первичного звена здравоохранения.</w:t>
      </w:r>
    </w:p>
    <w:p w14:paraId="2B53BE02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Кроме того, введён порядок, согласно которому, если на участке поликлиники более 40% приписного населения составляют лица старшей возрастной группы, то дополнительно выделяется ставка фельдшера, который занимается в том числе патронажной работой на дому.</w:t>
      </w:r>
    </w:p>
    <w:p w14:paraId="46AD16D6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Для повышения качества медицинской помощи людям старших возрастных групп создаётся необходимая гериатрическая служба в рамках проекта «Старшее поколение». Опорой этой службы является первичное звено. В профессиональные стандарты участкового терапевта, врача общей практики включены гериатрические блоки. Специально разработаны циклы тематического усовершенствования для врачей первичного звена по вопросам геронтологии и гериатрии. И уже в прошлом году тысяча специалистов прошли обучение на данных циклах. Ежегодно это будет около тысячи специалистов первичного звена.</w:t>
      </w:r>
    </w:p>
    <w:p w14:paraId="7951EDD9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Кроме того, разработана типовая программа дополнительного профессионального образования врачей – специалистов в области гериатрии. Этой подготовкой занимается 19 кафедр вузов системы Министерства здравоохранения. В первичном звене предусмотрено наличие одного кабинета врача-гериатра как головного методолога на 20 тысяч населения. Этот врач проводит комплексную оценку состояния здоровья пациента и для каждого пациента старшей возрастной группы разрабатывает долгосрочный индивидуальный план проведения профилактических, лечебных, реабилитационных мероприятий, а также план социальной и психологической адаптации. Количество врачей-гериатров по сравнению с 2014 годом мы увеличили в два раза. Но к 2024 году нам предстоит </w:t>
      </w:r>
      <w:r>
        <w:rPr>
          <w:rFonts w:ascii="Georgia" w:hAnsi="Georgia"/>
          <w:color w:val="111111"/>
        </w:rPr>
        <w:lastRenderedPageBreak/>
        <w:t>увеличить до расчётной потребности ещё в шесть раз – до 1965 врачей. Сейчас у нас таких врачей 350, в шесть раз надо эту цифру нарастить.</w:t>
      </w:r>
    </w:p>
    <w:p w14:paraId="571EA36E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В целях формирования единых подходов к оказанию медицинской помощи лицам старшего поколения создана единая методологическая база. Мы показывали сегодня методические рекомендации и пособия, которые распространены широко по всей стране. Утверждён порядок оказания медицинской помощи по профилю «гериатрия», обязательный к применению по закону на территории всей страны. Разработаны клинические рекомендации по профилактике, диагностике и лечению наиболее значимых патологических состояний и заболеваний пожилых людей.</w:t>
      </w:r>
    </w:p>
    <w:p w14:paraId="4D7087B4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 xml:space="preserve">Формирование и внедрение единых гериатрических подходов позволило резко расширить возможности хирургии и анестезиологии для этих пациентов. Рутиной стали такие операции, как </w:t>
      </w:r>
      <w:proofErr w:type="spellStart"/>
      <w:r>
        <w:rPr>
          <w:rFonts w:ascii="Georgia" w:hAnsi="Georgia"/>
          <w:color w:val="111111"/>
        </w:rPr>
        <w:t>эндопротезирование</w:t>
      </w:r>
      <w:proofErr w:type="spellEnd"/>
      <w:r>
        <w:rPr>
          <w:rFonts w:ascii="Georgia" w:hAnsi="Georgia"/>
          <w:color w:val="111111"/>
        </w:rPr>
        <w:t xml:space="preserve"> суставов, удаление катаракты, урологические операции, операции на коронарных сосудах и так далее у лиц старше 80 и 90 лет. Хотелось бы отметить, что достаточно резко – в 2,5 раза с 2014 года – увеличилось число высокотехнологичных операций, которые проводятся людям старших возрастных групп.</w:t>
      </w:r>
    </w:p>
    <w:p w14:paraId="7112EEF0" w14:textId="77777777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К 2024 году во всех регионах будут созданы специализированные гериатрические центры. В прошлом году создано три таких пилотных центра, в этом году их будет уже семь, на будущий год – ещё 61 центр. К 2024 году эти центры будут во всех регионах. Таким образом, уровень госпитализации на геронтологические койки у нас вырастет в 4,2 раза. Всю координацию и методологическую поддержку деятельности службы осуществляет Российский геронтологический научно-клинический центр (его руководитель здесь присутствует – профессор Ткачёва), который является головным и определяет стратегию развития медицины для пожилых.</w:t>
      </w:r>
    </w:p>
    <w:p w14:paraId="7E655243" w14:textId="3B368CB1" w:rsidR="00EF08CD" w:rsidRDefault="00EF08CD" w:rsidP="009A4F56">
      <w:pPr>
        <w:pStyle w:val="a4"/>
        <w:shd w:val="clear" w:color="auto" w:fill="FDFDFD"/>
        <w:spacing w:before="0" w:beforeAutospacing="0" w:after="0" w:afterAutospacing="0"/>
        <w:jc w:val="both"/>
        <w:textAlignment w:val="baseline"/>
        <w:divId w:val="1476947009"/>
        <w:rPr>
          <w:rFonts w:ascii="Georgia" w:hAnsi="Georgia"/>
          <w:color w:val="111111"/>
        </w:rPr>
      </w:pPr>
      <w:r>
        <w:rPr>
          <w:rFonts w:ascii="Georgia" w:hAnsi="Georgia"/>
          <w:color w:val="111111"/>
        </w:rPr>
        <w:t>В целом, Дмитрий Анатольевич, программа уже реализуется, и мы сделаем всё возможное, чтобы люди увидели результаты</w:t>
      </w:r>
      <w:r w:rsidR="00C534DD">
        <w:rPr>
          <w:rFonts w:ascii="Georgia" w:hAnsi="Georgia"/>
          <w:color w:val="111111"/>
        </w:rPr>
        <w:t>.</w:t>
      </w:r>
    </w:p>
    <w:p w14:paraId="1011D5E5" w14:textId="77777777" w:rsidR="00EF08CD" w:rsidRDefault="00EF08CD" w:rsidP="009A4F56">
      <w:pPr>
        <w:jc w:val="both"/>
      </w:pPr>
    </w:p>
    <w:sectPr w:rsidR="00EF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58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6608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44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421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E06D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CD"/>
    <w:rsid w:val="002F0409"/>
    <w:rsid w:val="0065508B"/>
    <w:rsid w:val="0078125C"/>
    <w:rsid w:val="00824715"/>
    <w:rsid w:val="008F26DA"/>
    <w:rsid w:val="009A4F56"/>
    <w:rsid w:val="00B24B76"/>
    <w:rsid w:val="00BF3DED"/>
    <w:rsid w:val="00C534DD"/>
    <w:rsid w:val="00CA5B39"/>
    <w:rsid w:val="00D3290D"/>
    <w:rsid w:val="00EF08CD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6D4B32"/>
  <w15:chartTrackingRefBased/>
  <w15:docId w15:val="{76E345C7-D077-F94A-87BC-E53AD5C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08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08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0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8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enuitem">
    <w:name w:val="menu_item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F08CD"/>
    <w:rPr>
      <w:color w:val="0000FF"/>
      <w:u w:val="single"/>
    </w:rPr>
  </w:style>
  <w:style w:type="paragraph" w:customStyle="1" w:styleId="service-panel-icon-layer">
    <w:name w:val="service-panel-icon-layer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rvice-panel-share-icon">
    <w:name w:val="service-panel-share-icon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EF08CD"/>
  </w:style>
  <w:style w:type="character" w:customStyle="1" w:styleId="readerarticledatelinetime">
    <w:name w:val="reader_article_dateline__time"/>
    <w:basedOn w:val="a0"/>
    <w:rsid w:val="00EF08CD"/>
  </w:style>
  <w:style w:type="character" w:customStyle="1" w:styleId="entrymetadateplace">
    <w:name w:val="entry__meta__date__place"/>
    <w:basedOn w:val="a0"/>
    <w:rsid w:val="00EF08CD"/>
  </w:style>
  <w:style w:type="paragraph" w:customStyle="1" w:styleId="readerarticletagsitem">
    <w:name w:val="reader_article_tags_item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aderarticlelead">
    <w:name w:val="reader_article_lead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alleryitemmeta">
    <w:name w:val="gallery_item_meta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gurecaptiontitle">
    <w:name w:val="figure_caption_title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ry">
    <w:name w:val="entry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ews-listitemtitle">
    <w:name w:val="news-list_item_title"/>
    <w:basedOn w:val="a"/>
    <w:rsid w:val="00EF08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62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ABABA"/>
                <w:right w:val="none" w:sz="0" w:space="0" w:color="auto"/>
              </w:divBdr>
              <w:divsChild>
                <w:div w:id="5214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3721">
                      <w:marLeft w:val="0"/>
                      <w:marRight w:val="1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9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2" w:space="0" w:color="DCDCDC"/>
                        <w:bottom w:val="single" w:sz="6" w:space="0" w:color="DCDCDC"/>
                        <w:right w:val="single" w:sz="2" w:space="0" w:color="DCDCDC"/>
                      </w:divBdr>
                    </w:div>
                    <w:div w:id="1503160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CDCDC"/>
                        <w:left w:val="single" w:sz="2" w:space="0" w:color="DCDCDC"/>
                        <w:bottom w:val="single" w:sz="2" w:space="0" w:color="DCDCDC"/>
                        <w:right w:val="single" w:sz="2" w:space="0" w:color="DCDCDC"/>
                      </w:divBdr>
                      <w:divsChild>
                        <w:div w:id="3667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CDCDC"/>
                            <w:left w:val="single" w:sz="2" w:space="20" w:color="DCDCDC"/>
                            <w:bottom w:val="single" w:sz="6" w:space="0" w:color="DCDCDC"/>
                            <w:right w:val="single" w:sz="2" w:space="0" w:color="DCDCDC"/>
                          </w:divBdr>
                        </w:div>
                      </w:divsChild>
                    </w:div>
                    <w:div w:id="14769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16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7612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Ra</dc:creator>
  <cp:keywords/>
  <dc:description/>
  <cp:lastModifiedBy>Max Ra</cp:lastModifiedBy>
  <cp:revision>2</cp:revision>
  <dcterms:created xsi:type="dcterms:W3CDTF">2019-05-20T14:14:00Z</dcterms:created>
  <dcterms:modified xsi:type="dcterms:W3CDTF">2019-05-20T14:14:00Z</dcterms:modified>
</cp:coreProperties>
</file>