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D9495D" w:rsidRPr="00CB5434" w:rsidRDefault="00D9495D" w:rsidP="00D9495D">
      <w:pPr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Баптизия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тинктория</w:t>
      </w:r>
      <w:proofErr w:type="spellEnd"/>
      <w:r w:rsidR="008C28AB">
        <w:rPr>
          <w:b/>
          <w:sz w:val="28"/>
          <w:szCs w:val="28"/>
        </w:rPr>
        <w:tab/>
      </w:r>
      <w:r w:rsidR="008C28AB">
        <w:rPr>
          <w:b/>
          <w:sz w:val="28"/>
          <w:szCs w:val="28"/>
        </w:rPr>
        <w:tab/>
      </w:r>
      <w:r w:rsidR="008C28AB">
        <w:rPr>
          <w:b/>
          <w:sz w:val="28"/>
          <w:szCs w:val="28"/>
        </w:rPr>
        <w:tab/>
      </w:r>
      <w:r w:rsidR="008C28AB">
        <w:rPr>
          <w:b/>
          <w:sz w:val="28"/>
          <w:szCs w:val="28"/>
        </w:rPr>
        <w:tab/>
      </w:r>
      <w:r w:rsidR="008C28AB">
        <w:rPr>
          <w:b/>
          <w:sz w:val="28"/>
          <w:szCs w:val="28"/>
        </w:rPr>
        <w:tab/>
      </w:r>
      <w:r w:rsidR="008C28AB"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>ФС</w:t>
      </w:r>
    </w:p>
    <w:p w:rsidR="009B52E5" w:rsidRPr="00D9495D" w:rsidRDefault="00D9495D" w:rsidP="009B52E5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D9495D">
        <w:rPr>
          <w:b/>
          <w:bCs/>
          <w:color w:val="333333"/>
          <w:sz w:val="24"/>
          <w:szCs w:val="24"/>
          <w:shd w:val="clear" w:color="auto" w:fill="FFFFFF"/>
        </w:rPr>
        <w:t>Баптизия</w:t>
      </w:r>
      <w:proofErr w:type="spellEnd"/>
      <w:r w:rsidR="003A78FA" w:rsidRPr="00D9495D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95DFE" w:rsidRPr="00D9495D">
        <w:rPr>
          <w:b/>
          <w:sz w:val="24"/>
          <w:szCs w:val="24"/>
        </w:rPr>
        <w:tab/>
      </w:r>
      <w:r w:rsidR="00395DFE" w:rsidRPr="00D9495D">
        <w:rPr>
          <w:b/>
          <w:sz w:val="24"/>
          <w:szCs w:val="24"/>
        </w:rPr>
        <w:tab/>
      </w:r>
      <w:r w:rsidR="00395DFE" w:rsidRPr="00D9495D">
        <w:rPr>
          <w:b/>
          <w:sz w:val="24"/>
          <w:szCs w:val="24"/>
        </w:rPr>
        <w:tab/>
      </w:r>
      <w:r w:rsidR="00395DFE" w:rsidRPr="00D9495D">
        <w:rPr>
          <w:b/>
          <w:sz w:val="24"/>
          <w:szCs w:val="24"/>
        </w:rPr>
        <w:tab/>
      </w:r>
      <w:r w:rsidR="00792D2E" w:rsidRPr="00D9495D">
        <w:rPr>
          <w:b/>
          <w:sz w:val="24"/>
          <w:szCs w:val="24"/>
        </w:rPr>
        <w:tab/>
      </w:r>
    </w:p>
    <w:p w:rsidR="009B52E5" w:rsidRPr="00CB5434" w:rsidRDefault="00D9495D" w:rsidP="00D9495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Baptisia</w:t>
      </w:r>
      <w:proofErr w:type="spellEnd"/>
      <w:r w:rsidRPr="00D9495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tinctoria</w:t>
      </w:r>
      <w:proofErr w:type="spellEnd"/>
    </w:p>
    <w:p w:rsidR="00D9495D" w:rsidRPr="00D9495D" w:rsidRDefault="00D9495D" w:rsidP="00D9495D">
      <w:pPr>
        <w:spacing w:after="240"/>
        <w:rPr>
          <w:b/>
          <w:sz w:val="24"/>
          <w:szCs w:val="24"/>
        </w:rPr>
      </w:pPr>
      <w:proofErr w:type="spellStart"/>
      <w:r w:rsidRPr="00D9495D">
        <w:rPr>
          <w:b/>
          <w:sz w:val="24"/>
          <w:szCs w:val="24"/>
          <w:lang w:val="en-US"/>
        </w:rPr>
        <w:t>Baptisia</w:t>
      </w:r>
      <w:proofErr w:type="spellEnd"/>
    </w:p>
    <w:p w:rsidR="009B52E5" w:rsidRPr="00245ED3" w:rsidRDefault="009B52E5" w:rsidP="009B52E5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245ED3">
        <w:rPr>
          <w:b/>
          <w:sz w:val="28"/>
          <w:szCs w:val="28"/>
        </w:rPr>
        <w:t>Настойка гомеопатическая матричная</w:t>
      </w:r>
      <w:proofErr w:type="gramStart"/>
      <w:r w:rsidRPr="00245ED3">
        <w:rPr>
          <w:b/>
          <w:sz w:val="28"/>
          <w:szCs w:val="28"/>
        </w:rPr>
        <w:t xml:space="preserve"> </w:t>
      </w:r>
      <w:r w:rsidRPr="00245ED3"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ab/>
        <w:t>В</w:t>
      </w:r>
      <w:proofErr w:type="gramEnd"/>
      <w:r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D9495D" w:rsidRPr="00D9495D" w:rsidRDefault="009B52E5" w:rsidP="00D949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9495D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D9495D" w:rsidRPr="00D9495D">
        <w:rPr>
          <w:bCs/>
          <w:color w:val="333333"/>
          <w:sz w:val="28"/>
          <w:szCs w:val="28"/>
          <w:shd w:val="clear" w:color="auto" w:fill="FFFFFF"/>
        </w:rPr>
        <w:t>Баптизия</w:t>
      </w:r>
      <w:proofErr w:type="spellEnd"/>
      <w:r w:rsidR="00D9495D" w:rsidRPr="00D949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9495D" w:rsidRPr="00D9495D">
        <w:rPr>
          <w:bCs/>
          <w:color w:val="333333"/>
          <w:sz w:val="28"/>
          <w:szCs w:val="28"/>
          <w:shd w:val="clear" w:color="auto" w:fill="FFFFFF"/>
        </w:rPr>
        <w:t>тинктория</w:t>
      </w:r>
      <w:proofErr w:type="spellEnd"/>
      <w:r w:rsidR="00D9495D" w:rsidRPr="00D9495D">
        <w:rPr>
          <w:sz w:val="28"/>
          <w:szCs w:val="28"/>
        </w:rPr>
        <w:t xml:space="preserve"> (</w:t>
      </w:r>
      <w:proofErr w:type="spellStart"/>
      <w:r w:rsidR="00D9495D" w:rsidRPr="00D9495D">
        <w:rPr>
          <w:bCs/>
          <w:color w:val="333333"/>
          <w:sz w:val="28"/>
          <w:szCs w:val="28"/>
          <w:shd w:val="clear" w:color="auto" w:fill="FFFFFF"/>
        </w:rPr>
        <w:t>Баптизия</w:t>
      </w:r>
      <w:proofErr w:type="spellEnd"/>
      <w:r w:rsidR="00D9495D" w:rsidRPr="00D9495D">
        <w:rPr>
          <w:bCs/>
          <w:color w:val="333333"/>
          <w:sz w:val="28"/>
          <w:szCs w:val="28"/>
          <w:shd w:val="clear" w:color="auto" w:fill="FFFFFF"/>
        </w:rPr>
        <w:t>)</w:t>
      </w:r>
      <w:r w:rsidR="00D9495D" w:rsidRPr="00D9495D">
        <w:rPr>
          <w:bCs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="00D9495D" w:rsidRPr="00D9495D">
        <w:rPr>
          <w:sz w:val="28"/>
          <w:szCs w:val="28"/>
          <w:lang w:val="en-US"/>
        </w:rPr>
        <w:t>Baptisia</w:t>
      </w:r>
      <w:proofErr w:type="spellEnd"/>
      <w:r w:rsidR="00D9495D" w:rsidRPr="00D9495D">
        <w:rPr>
          <w:sz w:val="28"/>
          <w:szCs w:val="28"/>
        </w:rPr>
        <w:t xml:space="preserve"> </w:t>
      </w:r>
      <w:proofErr w:type="spellStart"/>
      <w:r w:rsidR="00D9495D" w:rsidRPr="00D9495D">
        <w:rPr>
          <w:sz w:val="28"/>
          <w:szCs w:val="28"/>
          <w:lang w:val="en-US"/>
        </w:rPr>
        <w:t>tinctoria</w:t>
      </w:r>
      <w:proofErr w:type="spellEnd"/>
      <w:r w:rsidR="00D9495D" w:rsidRPr="00D9495D">
        <w:rPr>
          <w:sz w:val="28"/>
          <w:szCs w:val="28"/>
        </w:rPr>
        <w:t xml:space="preserve"> (</w:t>
      </w:r>
      <w:proofErr w:type="spellStart"/>
      <w:r w:rsidR="00D9495D" w:rsidRPr="00D9495D">
        <w:rPr>
          <w:sz w:val="28"/>
          <w:szCs w:val="28"/>
          <w:lang w:val="en-US"/>
        </w:rPr>
        <w:t>Baptisia</w:t>
      </w:r>
      <w:proofErr w:type="spellEnd"/>
      <w:r w:rsidR="00D9495D" w:rsidRPr="00D9495D">
        <w:rPr>
          <w:sz w:val="28"/>
          <w:szCs w:val="28"/>
        </w:rPr>
        <w:t>)</w:t>
      </w:r>
      <w:r w:rsidR="00AC1155" w:rsidRPr="00D9495D">
        <w:rPr>
          <w:sz w:val="28"/>
          <w:szCs w:val="28"/>
        </w:rPr>
        <w:t>,</w:t>
      </w:r>
      <w:r w:rsidRPr="00D9495D">
        <w:rPr>
          <w:sz w:val="28"/>
          <w:szCs w:val="28"/>
        </w:rPr>
        <w:t xml:space="preserve"> настойку гомеопатическую матричную, получаемую из </w:t>
      </w:r>
      <w:r w:rsidR="00D9495D" w:rsidRPr="00D9495D">
        <w:rPr>
          <w:sz w:val="28"/>
          <w:szCs w:val="28"/>
        </w:rPr>
        <w:t xml:space="preserve">свежих корней </w:t>
      </w:r>
      <w:proofErr w:type="spellStart"/>
      <w:r w:rsidR="00D9495D" w:rsidRPr="00D9495D">
        <w:rPr>
          <w:sz w:val="28"/>
          <w:szCs w:val="28"/>
        </w:rPr>
        <w:t>баптизии</w:t>
      </w:r>
      <w:proofErr w:type="spellEnd"/>
      <w:r w:rsidR="00D9495D" w:rsidRPr="00D9495D">
        <w:rPr>
          <w:sz w:val="28"/>
          <w:szCs w:val="28"/>
        </w:rPr>
        <w:t xml:space="preserve"> красильной –</w:t>
      </w:r>
      <w:r w:rsidR="00D9495D" w:rsidRPr="00D9495D">
        <w:rPr>
          <w:i/>
          <w:iCs/>
          <w:sz w:val="28"/>
          <w:szCs w:val="28"/>
        </w:rPr>
        <w:t xml:space="preserve"> </w:t>
      </w:r>
      <w:proofErr w:type="spellStart"/>
      <w:r w:rsidR="00D9495D" w:rsidRPr="00D9495D">
        <w:rPr>
          <w:i/>
          <w:sz w:val="28"/>
          <w:szCs w:val="28"/>
          <w:lang w:val="en-US"/>
        </w:rPr>
        <w:t>Baptisia</w:t>
      </w:r>
      <w:proofErr w:type="spellEnd"/>
      <w:r w:rsidR="00D9495D" w:rsidRPr="00D9495D">
        <w:rPr>
          <w:i/>
          <w:sz w:val="28"/>
          <w:szCs w:val="28"/>
        </w:rPr>
        <w:t xml:space="preserve"> </w:t>
      </w:r>
      <w:proofErr w:type="spellStart"/>
      <w:r w:rsidR="00D9495D" w:rsidRPr="00D9495D">
        <w:rPr>
          <w:i/>
          <w:sz w:val="28"/>
          <w:szCs w:val="28"/>
          <w:lang w:val="en-US"/>
        </w:rPr>
        <w:t>tinctoria</w:t>
      </w:r>
      <w:proofErr w:type="spellEnd"/>
      <w:r w:rsidR="00D9495D" w:rsidRPr="00D9495D">
        <w:rPr>
          <w:i/>
          <w:iCs/>
          <w:sz w:val="28"/>
          <w:szCs w:val="28"/>
        </w:rPr>
        <w:t xml:space="preserve"> </w:t>
      </w:r>
      <w:r w:rsidR="00D9495D" w:rsidRPr="00F258A8">
        <w:rPr>
          <w:iCs/>
          <w:sz w:val="28"/>
          <w:szCs w:val="28"/>
          <w:lang w:val="en-US"/>
        </w:rPr>
        <w:t>L</w:t>
      </w:r>
      <w:r w:rsidR="00D9495D" w:rsidRPr="00F258A8">
        <w:rPr>
          <w:sz w:val="28"/>
          <w:szCs w:val="28"/>
        </w:rPr>
        <w:t>.</w:t>
      </w:r>
      <w:r w:rsidR="00D9495D" w:rsidRPr="00D9495D">
        <w:rPr>
          <w:sz w:val="28"/>
          <w:szCs w:val="28"/>
        </w:rPr>
        <w:t>, сем</w:t>
      </w:r>
      <w:proofErr w:type="gramStart"/>
      <w:r w:rsidR="00D9495D" w:rsidRPr="00D9495D">
        <w:rPr>
          <w:sz w:val="28"/>
          <w:szCs w:val="28"/>
        </w:rPr>
        <w:t>.</w:t>
      </w:r>
      <w:proofErr w:type="gramEnd"/>
      <w:r w:rsidR="00D9495D" w:rsidRPr="00D9495D">
        <w:rPr>
          <w:sz w:val="28"/>
          <w:szCs w:val="28"/>
        </w:rPr>
        <w:t xml:space="preserve"> </w:t>
      </w:r>
      <w:proofErr w:type="gramStart"/>
      <w:r w:rsidR="00D9495D">
        <w:rPr>
          <w:sz w:val="28"/>
          <w:szCs w:val="28"/>
        </w:rPr>
        <w:t>б</w:t>
      </w:r>
      <w:proofErr w:type="gramEnd"/>
      <w:r w:rsidR="00D9495D" w:rsidRPr="00D9495D">
        <w:rPr>
          <w:sz w:val="28"/>
          <w:szCs w:val="28"/>
        </w:rPr>
        <w:t xml:space="preserve">обовых – </w:t>
      </w:r>
      <w:proofErr w:type="spellStart"/>
      <w:r w:rsidR="00D9495D" w:rsidRPr="00D9495D">
        <w:rPr>
          <w:i/>
          <w:sz w:val="28"/>
          <w:szCs w:val="28"/>
        </w:rPr>
        <w:t>Fabaceae</w:t>
      </w:r>
      <w:proofErr w:type="spellEnd"/>
      <w:r w:rsidR="00D9495D" w:rsidRPr="00D9495D">
        <w:rPr>
          <w:iCs/>
          <w:sz w:val="28"/>
          <w:szCs w:val="28"/>
        </w:rPr>
        <w:t>,</w:t>
      </w:r>
      <w:r w:rsidR="00D9495D" w:rsidRPr="00D9495D">
        <w:rPr>
          <w:sz w:val="28"/>
          <w:szCs w:val="28"/>
        </w:rPr>
        <w:t xml:space="preserve"> применяемую для производства/изготовления гомеопатических лекарственных препаратов.</w:t>
      </w:r>
    </w:p>
    <w:p w:rsidR="00D9495D" w:rsidRPr="0024333F" w:rsidRDefault="00D9495D" w:rsidP="00D9495D">
      <w:pPr>
        <w:spacing w:line="360" w:lineRule="auto"/>
        <w:ind w:firstLine="709"/>
        <w:jc w:val="both"/>
        <w:rPr>
          <w:sz w:val="28"/>
          <w:szCs w:val="28"/>
        </w:rPr>
      </w:pPr>
    </w:p>
    <w:p w:rsidR="00D9495D" w:rsidRPr="0024333F" w:rsidRDefault="00D9495D" w:rsidP="00D9495D">
      <w:pPr>
        <w:spacing w:after="240"/>
        <w:ind w:firstLine="709"/>
        <w:jc w:val="both"/>
        <w:rPr>
          <w:b/>
          <w:sz w:val="28"/>
        </w:rPr>
      </w:pPr>
      <w:r w:rsidRPr="0024333F">
        <w:rPr>
          <w:b/>
          <w:sz w:val="28"/>
        </w:rPr>
        <w:t>Для получения настойки необходимо:</w:t>
      </w:r>
    </w:p>
    <w:tbl>
      <w:tblPr>
        <w:tblW w:w="0" w:type="auto"/>
        <w:tblLook w:val="0000"/>
      </w:tblPr>
      <w:tblGrid>
        <w:gridCol w:w="5637"/>
        <w:gridCol w:w="3537"/>
      </w:tblGrid>
      <w:tr w:rsidR="00D9495D" w:rsidRPr="0024333F" w:rsidTr="007D7801">
        <w:tc>
          <w:tcPr>
            <w:tcW w:w="5637" w:type="dxa"/>
          </w:tcPr>
          <w:p w:rsidR="00D9495D" w:rsidRPr="0024333F" w:rsidRDefault="00D9495D" w:rsidP="007D7801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баптизии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красильной</w:t>
            </w:r>
            <w:proofErr w:type="gramEnd"/>
            <w:r>
              <w:rPr>
                <w:sz w:val="28"/>
              </w:rPr>
              <w:t xml:space="preserve"> корней свежих</w:t>
            </w:r>
          </w:p>
          <w:p w:rsidR="00D9495D" w:rsidRPr="0024333F" w:rsidRDefault="00D9495D" w:rsidP="007D7801">
            <w:pPr>
              <w:jc w:val="both"/>
              <w:rPr>
                <w:b/>
                <w:caps/>
                <w:sz w:val="28"/>
              </w:rPr>
            </w:pPr>
          </w:p>
        </w:tc>
        <w:tc>
          <w:tcPr>
            <w:tcW w:w="3537" w:type="dxa"/>
          </w:tcPr>
          <w:p w:rsidR="00D9495D" w:rsidRPr="0024333F" w:rsidRDefault="00D9495D" w:rsidP="007D7801">
            <w:pPr>
              <w:ind w:firstLine="175"/>
              <w:jc w:val="both"/>
              <w:rPr>
                <w:bCs/>
                <w:caps/>
                <w:sz w:val="28"/>
              </w:rPr>
            </w:pPr>
            <w:r w:rsidRPr="0024333F">
              <w:rPr>
                <w:bCs/>
                <w:sz w:val="28"/>
              </w:rPr>
              <w:t>- 100</w:t>
            </w:r>
            <w:r>
              <w:rPr>
                <w:bCs/>
                <w:sz w:val="28"/>
              </w:rPr>
              <w:t> </w:t>
            </w:r>
            <w:r w:rsidRPr="0024333F">
              <w:rPr>
                <w:bCs/>
                <w:sz w:val="28"/>
              </w:rPr>
              <w:t>г</w:t>
            </w:r>
          </w:p>
        </w:tc>
      </w:tr>
      <w:tr w:rsidR="00D9495D" w:rsidRPr="0024333F" w:rsidTr="007D7801">
        <w:tc>
          <w:tcPr>
            <w:tcW w:w="5637" w:type="dxa"/>
          </w:tcPr>
          <w:p w:rsidR="00D9495D" w:rsidRPr="0024333F" w:rsidRDefault="009C5F78" w:rsidP="007D780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этанола (с</w:t>
            </w:r>
            <w:r w:rsidR="00D9495D" w:rsidRPr="0024333F">
              <w:rPr>
                <w:bCs/>
                <w:sz w:val="28"/>
              </w:rPr>
              <w:t>пирта этилового</w:t>
            </w:r>
            <w:r>
              <w:rPr>
                <w:bCs/>
                <w:sz w:val="28"/>
              </w:rPr>
              <w:t>)</w:t>
            </w:r>
            <w:r w:rsidR="00D9495D" w:rsidRPr="0024333F">
              <w:rPr>
                <w:bCs/>
                <w:sz w:val="28"/>
              </w:rPr>
              <w:t xml:space="preserve"> </w:t>
            </w:r>
            <w:r w:rsidR="00D9495D">
              <w:rPr>
                <w:bCs/>
                <w:sz w:val="28"/>
              </w:rPr>
              <w:t>86 </w:t>
            </w:r>
            <w:r w:rsidR="00D9495D" w:rsidRPr="0024333F">
              <w:rPr>
                <w:bCs/>
                <w:sz w:val="28"/>
              </w:rPr>
              <w:t>% (</w:t>
            </w:r>
            <w:r w:rsidR="00D9495D">
              <w:rPr>
                <w:bCs/>
                <w:sz w:val="28"/>
              </w:rPr>
              <w:t>м/м</w:t>
            </w:r>
            <w:r w:rsidR="00D9495D" w:rsidRPr="0024333F">
              <w:rPr>
                <w:bCs/>
                <w:sz w:val="28"/>
              </w:rPr>
              <w:t xml:space="preserve">) </w:t>
            </w:r>
          </w:p>
          <w:p w:rsidR="00D9495D" w:rsidRDefault="00D9495D" w:rsidP="007D7801">
            <w:pPr>
              <w:jc w:val="both"/>
              <w:rPr>
                <w:bCs/>
                <w:color w:val="000000"/>
                <w:sz w:val="28"/>
              </w:rPr>
            </w:pPr>
            <w:r>
              <w:rPr>
                <w:bCs/>
                <w:sz w:val="28"/>
              </w:rPr>
              <w:t>или 90 % (о/о</w:t>
            </w:r>
            <w:r w:rsidRPr="0024333F">
              <w:rPr>
                <w:bCs/>
                <w:sz w:val="28"/>
              </w:rPr>
              <w:t>)</w:t>
            </w:r>
            <w:r w:rsidRPr="0024333F">
              <w:rPr>
                <w:bCs/>
              </w:rPr>
              <w:t xml:space="preserve"> </w:t>
            </w:r>
          </w:p>
          <w:p w:rsidR="00D9495D" w:rsidRPr="0024333F" w:rsidRDefault="00D9495D" w:rsidP="007D7801">
            <w:pPr>
              <w:jc w:val="both"/>
              <w:rPr>
                <w:b/>
                <w:caps/>
                <w:sz w:val="28"/>
              </w:rPr>
            </w:pPr>
          </w:p>
        </w:tc>
        <w:tc>
          <w:tcPr>
            <w:tcW w:w="3537" w:type="dxa"/>
          </w:tcPr>
          <w:p w:rsidR="00D9495D" w:rsidRPr="0024333F" w:rsidRDefault="00D9495D" w:rsidP="007D7801">
            <w:pPr>
              <w:ind w:firstLine="175"/>
              <w:rPr>
                <w:bCs/>
                <w:caps/>
                <w:sz w:val="28"/>
              </w:rPr>
            </w:pPr>
            <w:r w:rsidRPr="0024333F">
              <w:rPr>
                <w:bCs/>
                <w:caps/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  <w:p w:rsidR="00D9495D" w:rsidRPr="0024333F" w:rsidRDefault="00D9495D" w:rsidP="007D7801">
            <w:pPr>
              <w:ind w:firstLine="175"/>
              <w:jc w:val="both"/>
              <w:rPr>
                <w:bCs/>
                <w:caps/>
                <w:sz w:val="28"/>
              </w:rPr>
            </w:pPr>
          </w:p>
        </w:tc>
      </w:tr>
    </w:tbl>
    <w:p w:rsidR="00AF73AA" w:rsidRPr="009C5F78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9C5F78">
        <w:rPr>
          <w:b/>
          <w:sz w:val="28"/>
        </w:rPr>
        <w:t>Примечание</w:t>
      </w:r>
    </w:p>
    <w:p w:rsidR="009B52E5" w:rsidRPr="009C5F78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 w:rsidRPr="009C5F78">
        <w:rPr>
          <w:sz w:val="28"/>
        </w:rPr>
        <w:t xml:space="preserve">Получение настойки гомеопатической матричной осуществляют по способу </w:t>
      </w:r>
      <w:r w:rsidR="001167F6" w:rsidRPr="009C5F78">
        <w:rPr>
          <w:sz w:val="28"/>
        </w:rPr>
        <w:t>3</w:t>
      </w:r>
      <w:r w:rsidRPr="009C5F78">
        <w:rPr>
          <w:sz w:val="28"/>
        </w:rPr>
        <w:t xml:space="preserve"> ОФС «Настойки гомеопатические матричные». </w:t>
      </w:r>
    </w:p>
    <w:p w:rsidR="009B52E5" w:rsidRPr="009C5F78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9C5F78">
        <w:rPr>
          <w:b/>
          <w:sz w:val="28"/>
          <w:szCs w:val="28"/>
        </w:rPr>
        <w:t>Описание</w:t>
      </w:r>
    </w:p>
    <w:p w:rsidR="009B52E5" w:rsidRPr="009C5F78" w:rsidRDefault="009C5F78" w:rsidP="009B52E5">
      <w:pPr>
        <w:spacing w:line="360" w:lineRule="auto"/>
        <w:ind w:firstLine="720"/>
        <w:jc w:val="both"/>
        <w:rPr>
          <w:sz w:val="28"/>
          <w:szCs w:val="28"/>
        </w:rPr>
      </w:pPr>
      <w:r w:rsidRPr="009C5F78">
        <w:rPr>
          <w:sz w:val="28"/>
          <w:szCs w:val="28"/>
        </w:rPr>
        <w:t>Ж</w:t>
      </w:r>
      <w:r w:rsidR="009B52E5" w:rsidRPr="009C5F78">
        <w:rPr>
          <w:sz w:val="28"/>
          <w:szCs w:val="28"/>
        </w:rPr>
        <w:t>идкость</w:t>
      </w:r>
      <w:r w:rsidR="00443383" w:rsidRPr="009C5F78">
        <w:rPr>
          <w:sz w:val="28"/>
        </w:rPr>
        <w:t xml:space="preserve"> </w:t>
      </w:r>
      <w:r w:rsidR="00CB5434">
        <w:rPr>
          <w:sz w:val="28"/>
        </w:rPr>
        <w:t xml:space="preserve">коричневого или </w:t>
      </w:r>
      <w:r w:rsidR="001167F6" w:rsidRPr="009C5F78">
        <w:rPr>
          <w:sz w:val="28"/>
        </w:rPr>
        <w:t>красновато-коричнев</w:t>
      </w:r>
      <w:r w:rsidR="00443383" w:rsidRPr="009C5F78">
        <w:rPr>
          <w:sz w:val="28"/>
        </w:rPr>
        <w:t>ого</w:t>
      </w:r>
      <w:r w:rsidR="00E74D99" w:rsidRPr="009C5F78">
        <w:rPr>
          <w:sz w:val="28"/>
          <w:szCs w:val="28"/>
        </w:rPr>
        <w:t xml:space="preserve"> цвета</w:t>
      </w:r>
      <w:r w:rsidR="00443383" w:rsidRPr="009C5F78">
        <w:rPr>
          <w:sz w:val="28"/>
          <w:szCs w:val="28"/>
        </w:rPr>
        <w:t xml:space="preserve"> </w:t>
      </w:r>
      <w:r w:rsidR="00E74D99" w:rsidRPr="009C5F78">
        <w:rPr>
          <w:sz w:val="28"/>
          <w:szCs w:val="28"/>
        </w:rPr>
        <w:t>с характерным запахом.</w:t>
      </w:r>
    </w:p>
    <w:p w:rsidR="000B7F3A" w:rsidRPr="009C5F78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 w:rsidRPr="009C5F78">
        <w:rPr>
          <w:b/>
          <w:sz w:val="28"/>
          <w:szCs w:val="28"/>
        </w:rPr>
        <w:t>Подлинность</w:t>
      </w:r>
    </w:p>
    <w:p w:rsidR="000B7F3A" w:rsidRPr="009C5F78" w:rsidRDefault="000B7F3A" w:rsidP="000B7F3A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C5F78">
        <w:rPr>
          <w:b/>
          <w:i/>
          <w:sz w:val="28"/>
          <w:szCs w:val="28"/>
        </w:rPr>
        <w:t>Тонкослойная хроматография</w:t>
      </w:r>
    </w:p>
    <w:p w:rsidR="000B7F3A" w:rsidRPr="009C5F78" w:rsidRDefault="000B7F3A" w:rsidP="00361BF5">
      <w:pPr>
        <w:ind w:firstLine="709"/>
        <w:jc w:val="both"/>
        <w:rPr>
          <w:i/>
          <w:sz w:val="28"/>
        </w:rPr>
      </w:pPr>
      <w:r w:rsidRPr="009C5F78">
        <w:rPr>
          <w:i/>
          <w:sz w:val="28"/>
        </w:rPr>
        <w:t>Приготовление растворов</w:t>
      </w:r>
    </w:p>
    <w:p w:rsidR="00521C78" w:rsidRDefault="00521C78" w:rsidP="009B77ED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B5434">
        <w:rPr>
          <w:i/>
          <w:sz w:val="28"/>
          <w:szCs w:val="28"/>
        </w:rPr>
        <w:t xml:space="preserve">Раствор </w:t>
      </w:r>
      <w:r w:rsidR="00944B6C" w:rsidRPr="00CB5434">
        <w:rPr>
          <w:i/>
          <w:sz w:val="28"/>
          <w:szCs w:val="28"/>
        </w:rPr>
        <w:t>сравнения</w:t>
      </w:r>
      <w:r w:rsidR="00361BF5" w:rsidRPr="00CB5434">
        <w:rPr>
          <w:i/>
          <w:sz w:val="28"/>
          <w:szCs w:val="28"/>
        </w:rPr>
        <w:t xml:space="preserve">. </w:t>
      </w:r>
      <w:r w:rsidR="00361BF5" w:rsidRPr="00CB5434">
        <w:rPr>
          <w:sz w:val="28"/>
          <w:szCs w:val="28"/>
        </w:rPr>
        <w:t xml:space="preserve">Около </w:t>
      </w:r>
      <w:r w:rsidR="00CB5434" w:rsidRPr="00CB5434">
        <w:rPr>
          <w:sz w:val="28"/>
          <w:szCs w:val="28"/>
        </w:rPr>
        <w:t>10</w:t>
      </w:r>
      <w:r w:rsidR="00361BF5" w:rsidRPr="00CB5434">
        <w:rPr>
          <w:sz w:val="28"/>
          <w:szCs w:val="28"/>
        </w:rPr>
        <w:t xml:space="preserve"> мг </w:t>
      </w:r>
      <w:r w:rsidR="0029184E" w:rsidRPr="00CB5434">
        <w:rPr>
          <w:sz w:val="28"/>
          <w:szCs w:val="28"/>
        </w:rPr>
        <w:t xml:space="preserve">СО </w:t>
      </w:r>
      <w:proofErr w:type="spellStart"/>
      <w:r w:rsidR="00CB5434" w:rsidRPr="00CB5434">
        <w:rPr>
          <w:sz w:val="28"/>
          <w:szCs w:val="28"/>
        </w:rPr>
        <w:t>бруцина</w:t>
      </w:r>
      <w:proofErr w:type="spellEnd"/>
      <w:r w:rsidR="00047755" w:rsidRPr="00CB5434">
        <w:rPr>
          <w:sz w:val="28"/>
          <w:szCs w:val="28"/>
        </w:rPr>
        <w:t xml:space="preserve"> </w:t>
      </w:r>
      <w:r w:rsidR="0040760D" w:rsidRPr="00CB5434">
        <w:rPr>
          <w:sz w:val="28"/>
          <w:szCs w:val="28"/>
        </w:rPr>
        <w:t>и около</w:t>
      </w:r>
      <w:r w:rsidR="00047755" w:rsidRPr="00CB5434">
        <w:rPr>
          <w:sz w:val="28"/>
          <w:szCs w:val="28"/>
        </w:rPr>
        <w:t xml:space="preserve"> </w:t>
      </w:r>
      <w:r w:rsidR="00C613EA" w:rsidRPr="00CB5434">
        <w:rPr>
          <w:sz w:val="28"/>
          <w:szCs w:val="28"/>
        </w:rPr>
        <w:t xml:space="preserve">10 мг </w:t>
      </w:r>
      <w:proofErr w:type="gramStart"/>
      <w:r w:rsidR="00C613EA" w:rsidRPr="00CB5434">
        <w:rPr>
          <w:sz w:val="28"/>
          <w:szCs w:val="28"/>
        </w:rPr>
        <w:t>СО</w:t>
      </w:r>
      <w:proofErr w:type="gramEnd"/>
      <w:r w:rsidR="00C613EA" w:rsidRPr="00CB5434">
        <w:rPr>
          <w:sz w:val="28"/>
          <w:szCs w:val="28"/>
        </w:rPr>
        <w:t xml:space="preserve"> </w:t>
      </w:r>
      <w:r w:rsidR="00CB5434" w:rsidRPr="00CB5434">
        <w:rPr>
          <w:sz w:val="28"/>
          <w:szCs w:val="28"/>
        </w:rPr>
        <w:t>кумарина</w:t>
      </w:r>
      <w:r w:rsidR="00361BF5" w:rsidRPr="00CB5434">
        <w:rPr>
          <w:sz w:val="28"/>
          <w:szCs w:val="28"/>
        </w:rPr>
        <w:t xml:space="preserve"> растворяют в 10 мл метанола.</w:t>
      </w:r>
    </w:p>
    <w:p w:rsidR="00B5372C" w:rsidRPr="00B5372C" w:rsidRDefault="00CB5434" w:rsidP="00B5372C">
      <w:pPr>
        <w:pStyle w:val="a3"/>
        <w:spacing w:before="24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 мл настойки помещают в круглодонную колбу вместимостью 25 мл и упаривают на роторном испарителе до объема около 2 мл</w:t>
      </w:r>
      <w:r w:rsidR="00D96978">
        <w:rPr>
          <w:sz w:val="28"/>
          <w:szCs w:val="28"/>
        </w:rPr>
        <w:t>. К</w:t>
      </w:r>
      <w:r>
        <w:rPr>
          <w:sz w:val="28"/>
          <w:szCs w:val="28"/>
        </w:rPr>
        <w:t xml:space="preserve"> остатку </w:t>
      </w:r>
      <w:r>
        <w:rPr>
          <w:sz w:val="28"/>
          <w:szCs w:val="28"/>
        </w:rPr>
        <w:lastRenderedPageBreak/>
        <w:t xml:space="preserve">прибавляют 10 мл воды и 1 мл аммиака раствора </w:t>
      </w:r>
      <w:r w:rsidR="00B5372C">
        <w:rPr>
          <w:sz w:val="28"/>
          <w:szCs w:val="28"/>
        </w:rPr>
        <w:t>концентрированного</w:t>
      </w:r>
      <w:r w:rsidR="00B5372C" w:rsidRPr="00B5372C">
        <w:rPr>
          <w:sz w:val="28"/>
          <w:szCs w:val="28"/>
        </w:rPr>
        <w:t xml:space="preserve"> 25 %.</w:t>
      </w:r>
      <w:r w:rsidR="00B5372C">
        <w:rPr>
          <w:sz w:val="28"/>
          <w:szCs w:val="28"/>
        </w:rPr>
        <w:t xml:space="preserve"> Полученную смесь помещают в делительную воронку вместимостью 100 мл и встряхивают с двумя порциями хлороформа по 20 мл.</w:t>
      </w:r>
      <w:r w:rsidR="00B5372C" w:rsidRPr="00B5372C">
        <w:rPr>
          <w:sz w:val="28"/>
          <w:szCs w:val="28"/>
        </w:rPr>
        <w:t xml:space="preserve"> </w:t>
      </w:r>
      <w:r w:rsidR="00B5372C">
        <w:rPr>
          <w:sz w:val="28"/>
          <w:szCs w:val="28"/>
        </w:rPr>
        <w:t>Хлороформные извлечения фильтруют через бумажный фильтр с 2 г натрия сульфата безводного в круглодонную колбу вместимостью 100 мл и упаривают на роторном испарителе досуха. Сухой остаток растворяют в 0,5 мл смеси хлороформ – метанол (1</w:t>
      </w:r>
      <w:proofErr w:type="gramStart"/>
      <w:r w:rsidR="00B5372C">
        <w:rPr>
          <w:sz w:val="28"/>
          <w:szCs w:val="28"/>
        </w:rPr>
        <w:t> :</w:t>
      </w:r>
      <w:proofErr w:type="gramEnd"/>
      <w:r w:rsidR="00B5372C">
        <w:rPr>
          <w:sz w:val="28"/>
          <w:szCs w:val="28"/>
        </w:rPr>
        <w:t> 1) (испытуемый раствор).</w:t>
      </w:r>
    </w:p>
    <w:p w:rsidR="00D96978" w:rsidRPr="003F1E25" w:rsidRDefault="00521C78" w:rsidP="00D96978">
      <w:pPr>
        <w:pStyle w:val="a3"/>
        <w:spacing w:before="240" w:after="0" w:line="360" w:lineRule="auto"/>
        <w:ind w:firstLine="709"/>
        <w:contextualSpacing/>
        <w:jc w:val="both"/>
        <w:rPr>
          <w:sz w:val="28"/>
          <w:szCs w:val="28"/>
        </w:rPr>
      </w:pPr>
      <w:r w:rsidRPr="00D96978">
        <w:rPr>
          <w:sz w:val="28"/>
        </w:rPr>
        <w:t>На линию старта аналитической хроматографической пластинки со слоем силикагеля</w:t>
      </w:r>
      <w:r w:rsidR="00361BF5" w:rsidRPr="00D96978">
        <w:rPr>
          <w:sz w:val="28"/>
        </w:rPr>
        <w:t xml:space="preserve"> </w:t>
      </w:r>
      <w:r w:rsidR="00CB5434" w:rsidRPr="00D96978">
        <w:rPr>
          <w:sz w:val="28"/>
        </w:rPr>
        <w:t xml:space="preserve">с флуоресцентным индикатором </w:t>
      </w:r>
      <w:r w:rsidR="00361BF5" w:rsidRPr="00D96978">
        <w:rPr>
          <w:sz w:val="28"/>
        </w:rPr>
        <w:t xml:space="preserve">наносят </w:t>
      </w:r>
      <w:r w:rsidR="00190FB2" w:rsidRPr="00D96978">
        <w:rPr>
          <w:sz w:val="28"/>
        </w:rPr>
        <w:t xml:space="preserve">в виде полос длиной 10 мм и шириной не более 2 мм </w:t>
      </w:r>
      <w:r w:rsidR="00361BF5" w:rsidRPr="00D96978">
        <w:rPr>
          <w:sz w:val="28"/>
        </w:rPr>
        <w:t xml:space="preserve">раздельно </w:t>
      </w:r>
      <w:r w:rsidR="00C613EA" w:rsidRPr="00D96978">
        <w:rPr>
          <w:sz w:val="28"/>
        </w:rPr>
        <w:t>4</w:t>
      </w:r>
      <w:r w:rsidR="00361BF5" w:rsidRPr="00D96978">
        <w:rPr>
          <w:noProof/>
          <w:sz w:val="28"/>
        </w:rPr>
        <w:t>0 </w:t>
      </w:r>
      <w:r w:rsidR="00361BF5" w:rsidRPr="00D96978">
        <w:rPr>
          <w:sz w:val="28"/>
        </w:rPr>
        <w:t xml:space="preserve">мкл </w:t>
      </w:r>
      <w:r w:rsidR="00D96978" w:rsidRPr="00D96978">
        <w:rPr>
          <w:sz w:val="28"/>
        </w:rPr>
        <w:t>испытуемого раствора</w:t>
      </w:r>
      <w:r w:rsidR="00361BF5" w:rsidRPr="00D96978">
        <w:rPr>
          <w:sz w:val="28"/>
        </w:rPr>
        <w:t xml:space="preserve"> и</w:t>
      </w:r>
      <w:r w:rsidR="00361BF5" w:rsidRPr="00D96978">
        <w:rPr>
          <w:noProof/>
          <w:sz w:val="28"/>
        </w:rPr>
        <w:t xml:space="preserve"> </w:t>
      </w:r>
      <w:r w:rsidR="00D96978" w:rsidRPr="00D96978">
        <w:rPr>
          <w:noProof/>
          <w:sz w:val="28"/>
        </w:rPr>
        <w:t>1</w:t>
      </w:r>
      <w:r w:rsidR="00361BF5" w:rsidRPr="00D96978">
        <w:rPr>
          <w:noProof/>
          <w:sz w:val="28"/>
        </w:rPr>
        <w:t>0 </w:t>
      </w:r>
      <w:r w:rsidR="00361BF5" w:rsidRPr="00D96978">
        <w:rPr>
          <w:sz w:val="28"/>
        </w:rPr>
        <w:t>мкл раствор</w:t>
      </w:r>
      <w:r w:rsidR="001A318F" w:rsidRPr="00D96978">
        <w:rPr>
          <w:sz w:val="28"/>
        </w:rPr>
        <w:t>а</w:t>
      </w:r>
      <w:r w:rsidR="00361BF5" w:rsidRPr="00D96978">
        <w:rPr>
          <w:sz w:val="28"/>
        </w:rPr>
        <w:t xml:space="preserve"> </w:t>
      </w:r>
      <w:r w:rsidR="001A318F" w:rsidRPr="00D96978">
        <w:rPr>
          <w:sz w:val="28"/>
          <w:szCs w:val="28"/>
        </w:rPr>
        <w:t>сравнения</w:t>
      </w:r>
      <w:r w:rsidR="0054731C" w:rsidRPr="00D96978">
        <w:rPr>
          <w:sz w:val="28"/>
          <w:szCs w:val="28"/>
        </w:rPr>
        <w:t>.</w:t>
      </w:r>
      <w:r w:rsidR="0029184E" w:rsidRPr="00D96978">
        <w:rPr>
          <w:sz w:val="28"/>
          <w:szCs w:val="28"/>
        </w:rPr>
        <w:t xml:space="preserve"> </w:t>
      </w:r>
      <w:r w:rsidR="0054731C" w:rsidRPr="00D96978">
        <w:rPr>
          <w:sz w:val="28"/>
          <w:szCs w:val="28"/>
        </w:rPr>
        <w:t xml:space="preserve">Пластинку </w:t>
      </w:r>
      <w:r w:rsidR="00190FB2" w:rsidRPr="00D96978">
        <w:rPr>
          <w:sz w:val="28"/>
          <w:szCs w:val="28"/>
        </w:rPr>
        <w:t xml:space="preserve">с нанесенными пробами помещают в камеру, </w:t>
      </w:r>
      <w:r w:rsidR="0054731C" w:rsidRPr="00D96978">
        <w:rPr>
          <w:sz w:val="28"/>
          <w:szCs w:val="28"/>
        </w:rPr>
        <w:t xml:space="preserve">предварительно насыщенную в течение </w:t>
      </w:r>
      <w:r w:rsidR="001A318F" w:rsidRPr="00D96978">
        <w:rPr>
          <w:sz w:val="28"/>
          <w:szCs w:val="28"/>
        </w:rPr>
        <w:t>3</w:t>
      </w:r>
      <w:r w:rsidR="000F6E94" w:rsidRPr="00D96978">
        <w:rPr>
          <w:sz w:val="28"/>
          <w:szCs w:val="28"/>
        </w:rPr>
        <w:t>0</w:t>
      </w:r>
      <w:r w:rsidR="0054731C" w:rsidRPr="00D96978">
        <w:rPr>
          <w:sz w:val="28"/>
          <w:szCs w:val="28"/>
        </w:rPr>
        <w:t> </w:t>
      </w:r>
      <w:r w:rsidR="000F6E94" w:rsidRPr="00D96978">
        <w:rPr>
          <w:sz w:val="28"/>
          <w:szCs w:val="28"/>
        </w:rPr>
        <w:t>мин</w:t>
      </w:r>
      <w:r w:rsidR="0054731C" w:rsidRPr="00D96978">
        <w:rPr>
          <w:sz w:val="28"/>
          <w:szCs w:val="28"/>
        </w:rPr>
        <w:t xml:space="preserve"> смесью растворителей </w:t>
      </w:r>
      <w:r w:rsidR="00D96978" w:rsidRPr="00D96978">
        <w:rPr>
          <w:sz w:val="28"/>
          <w:szCs w:val="28"/>
        </w:rPr>
        <w:t>циклогексан</w:t>
      </w:r>
      <w:r w:rsidR="00190FB2" w:rsidRPr="00D96978">
        <w:rPr>
          <w:sz w:val="28"/>
          <w:szCs w:val="28"/>
        </w:rPr>
        <w:t xml:space="preserve"> - </w:t>
      </w:r>
      <w:proofErr w:type="spellStart"/>
      <w:r w:rsidR="00D96978" w:rsidRPr="00D96978">
        <w:rPr>
          <w:sz w:val="28"/>
          <w:szCs w:val="28"/>
        </w:rPr>
        <w:t>диэтиламин</w:t>
      </w:r>
      <w:proofErr w:type="spellEnd"/>
      <w:r w:rsidR="0029184E" w:rsidRPr="00D96978">
        <w:rPr>
          <w:sz w:val="28"/>
          <w:szCs w:val="28"/>
        </w:rPr>
        <w:t xml:space="preserve"> </w:t>
      </w:r>
      <w:r w:rsidR="0054731C" w:rsidRPr="00D96978">
        <w:rPr>
          <w:sz w:val="28"/>
          <w:szCs w:val="28"/>
        </w:rPr>
        <w:t>(</w:t>
      </w:r>
      <w:r w:rsidR="00D96978" w:rsidRPr="00D96978">
        <w:rPr>
          <w:sz w:val="28"/>
          <w:szCs w:val="28"/>
        </w:rPr>
        <w:t>7</w:t>
      </w:r>
      <w:r w:rsidR="001A318F" w:rsidRPr="00D96978">
        <w:rPr>
          <w:sz w:val="28"/>
          <w:szCs w:val="28"/>
        </w:rPr>
        <w:t>0</w:t>
      </w:r>
      <w:proofErr w:type="gramStart"/>
      <w:r w:rsidR="0054731C" w:rsidRPr="00D96978">
        <w:rPr>
          <w:sz w:val="28"/>
          <w:szCs w:val="28"/>
        </w:rPr>
        <w:t> :</w:t>
      </w:r>
      <w:proofErr w:type="gramEnd"/>
      <w:r w:rsidR="0054731C" w:rsidRPr="00D96978">
        <w:rPr>
          <w:sz w:val="28"/>
          <w:szCs w:val="28"/>
        </w:rPr>
        <w:t> </w:t>
      </w:r>
      <w:r w:rsidR="00D96978" w:rsidRPr="00D96978">
        <w:rPr>
          <w:sz w:val="28"/>
          <w:szCs w:val="28"/>
        </w:rPr>
        <w:t>3</w:t>
      </w:r>
      <w:r w:rsidR="001A318F" w:rsidRPr="00D96978">
        <w:rPr>
          <w:sz w:val="28"/>
          <w:szCs w:val="28"/>
        </w:rPr>
        <w:t>0</w:t>
      </w:r>
      <w:r w:rsidR="0054731C" w:rsidRPr="00D96978">
        <w:rPr>
          <w:sz w:val="28"/>
          <w:szCs w:val="28"/>
        </w:rPr>
        <w:t xml:space="preserve">) и </w:t>
      </w:r>
      <w:proofErr w:type="spellStart"/>
      <w:r w:rsidR="0054731C" w:rsidRPr="00D96978">
        <w:rPr>
          <w:sz w:val="28"/>
          <w:szCs w:val="28"/>
        </w:rPr>
        <w:t>хроматографируют</w:t>
      </w:r>
      <w:proofErr w:type="spellEnd"/>
      <w:r w:rsidR="0054731C" w:rsidRPr="00D96978">
        <w:rPr>
          <w:sz w:val="28"/>
          <w:szCs w:val="28"/>
        </w:rPr>
        <w:t xml:space="preserve"> восходящим способом. Когда фронт растворителей пройдет около 80 -</w:t>
      </w:r>
      <w:r w:rsidR="00A80A73" w:rsidRPr="00D96978">
        <w:rPr>
          <w:sz w:val="28"/>
          <w:szCs w:val="28"/>
        </w:rPr>
        <w:t> </w:t>
      </w:r>
      <w:r w:rsidR="0054731C" w:rsidRPr="00D96978">
        <w:rPr>
          <w:sz w:val="28"/>
          <w:szCs w:val="28"/>
        </w:rPr>
        <w:t>90 % длины пластинки от линии старта, ее вынимают из камеры</w:t>
      </w:r>
      <w:r w:rsidR="00A1440B" w:rsidRPr="00D96978">
        <w:rPr>
          <w:sz w:val="28"/>
          <w:szCs w:val="28"/>
        </w:rPr>
        <w:t xml:space="preserve">, </w:t>
      </w:r>
      <w:r w:rsidR="0020035F" w:rsidRPr="00D96978">
        <w:rPr>
          <w:sz w:val="28"/>
          <w:szCs w:val="28"/>
        </w:rPr>
        <w:t>суш</w:t>
      </w:r>
      <w:r w:rsidR="00A1440B" w:rsidRPr="00D96978">
        <w:rPr>
          <w:sz w:val="28"/>
          <w:szCs w:val="28"/>
        </w:rPr>
        <w:t xml:space="preserve">ат </w:t>
      </w:r>
      <w:r w:rsidR="001808B1" w:rsidRPr="00D96978">
        <w:rPr>
          <w:sz w:val="28"/>
          <w:szCs w:val="28"/>
        </w:rPr>
        <w:t>до удаления следов растворителей</w:t>
      </w:r>
      <w:r w:rsidR="00D96978">
        <w:rPr>
          <w:sz w:val="28"/>
          <w:szCs w:val="28"/>
        </w:rPr>
        <w:t xml:space="preserve"> и просматривают </w:t>
      </w:r>
      <w:r w:rsidR="00D96978">
        <w:rPr>
          <w:sz w:val="28"/>
        </w:rPr>
        <w:t>в УФ-свете при 365 нм.</w:t>
      </w:r>
      <w:r w:rsidR="00D96978" w:rsidRPr="00E656CC">
        <w:rPr>
          <w:sz w:val="28"/>
          <w:szCs w:val="28"/>
        </w:rPr>
        <w:t xml:space="preserve"> </w:t>
      </w:r>
    </w:p>
    <w:p w:rsidR="00D96978" w:rsidRDefault="00D96978" w:rsidP="00D96978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87500">
        <w:rPr>
          <w:sz w:val="28"/>
        </w:rPr>
        <w:t>На хроматограмме раствора сравнения</w:t>
      </w:r>
      <w:r w:rsidRPr="00F94ACA">
        <w:rPr>
          <w:sz w:val="28"/>
        </w:rPr>
        <w:t xml:space="preserve"> должны обнаруживаться</w:t>
      </w:r>
      <w:r>
        <w:rPr>
          <w:sz w:val="28"/>
        </w:rPr>
        <w:t xml:space="preserve"> в нижней части нижней трети темная зона адсорбции СО </w:t>
      </w:r>
      <w:proofErr w:type="spellStart"/>
      <w:r>
        <w:rPr>
          <w:sz w:val="28"/>
        </w:rPr>
        <w:t>бруцина</w:t>
      </w:r>
      <w:proofErr w:type="spellEnd"/>
      <w:r>
        <w:rPr>
          <w:sz w:val="28"/>
        </w:rPr>
        <w:t xml:space="preserve"> и в верхней части нижней трети темная зона адс</w:t>
      </w:r>
      <w:r w:rsidR="00E11434">
        <w:rPr>
          <w:sz w:val="28"/>
        </w:rPr>
        <w:t>о</w:t>
      </w:r>
      <w:r>
        <w:rPr>
          <w:sz w:val="28"/>
        </w:rPr>
        <w:t>рб</w:t>
      </w:r>
      <w:r w:rsidR="00E11434">
        <w:rPr>
          <w:sz w:val="28"/>
        </w:rPr>
        <w:t>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кумарина.</w:t>
      </w:r>
    </w:p>
    <w:p w:rsidR="00D44542" w:rsidRPr="00D44542" w:rsidRDefault="00A72893" w:rsidP="00A72893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D44542">
        <w:rPr>
          <w:sz w:val="28"/>
          <w:szCs w:val="28"/>
        </w:rPr>
        <w:t>Затем</w:t>
      </w:r>
      <w:r w:rsidR="00056AC4" w:rsidRPr="00D44542">
        <w:rPr>
          <w:sz w:val="28"/>
          <w:szCs w:val="28"/>
        </w:rPr>
        <w:t xml:space="preserve"> </w:t>
      </w:r>
      <w:proofErr w:type="spellStart"/>
      <w:r w:rsidR="00056AC4" w:rsidRPr="00D44542">
        <w:rPr>
          <w:sz w:val="28"/>
          <w:szCs w:val="28"/>
        </w:rPr>
        <w:t>хроматограмму</w:t>
      </w:r>
      <w:proofErr w:type="spellEnd"/>
      <w:r w:rsidR="00AB3802" w:rsidRPr="00D44542">
        <w:rPr>
          <w:sz w:val="28"/>
          <w:szCs w:val="28"/>
        </w:rPr>
        <w:t xml:space="preserve"> обрабатывают</w:t>
      </w:r>
      <w:r w:rsidR="00056AC4" w:rsidRPr="00D44542">
        <w:rPr>
          <w:sz w:val="28"/>
          <w:szCs w:val="28"/>
        </w:rPr>
        <w:t xml:space="preserve"> </w:t>
      </w:r>
      <w:r w:rsidR="00D44542">
        <w:rPr>
          <w:sz w:val="28"/>
          <w:szCs w:val="28"/>
        </w:rPr>
        <w:t>р</w:t>
      </w:r>
      <w:r w:rsidR="009D18A7">
        <w:rPr>
          <w:sz w:val="28"/>
          <w:szCs w:val="28"/>
        </w:rPr>
        <w:t>еактивом</w:t>
      </w:r>
      <w:r w:rsidR="00D44542">
        <w:rPr>
          <w:sz w:val="28"/>
          <w:szCs w:val="28"/>
        </w:rPr>
        <w:t xml:space="preserve"> </w:t>
      </w:r>
      <w:proofErr w:type="spellStart"/>
      <w:r w:rsidR="00D44542">
        <w:rPr>
          <w:sz w:val="28"/>
          <w:szCs w:val="28"/>
        </w:rPr>
        <w:t>Драгендорфа</w:t>
      </w:r>
      <w:proofErr w:type="spellEnd"/>
      <w:r w:rsidR="009D18A7">
        <w:rPr>
          <w:sz w:val="28"/>
          <w:szCs w:val="28"/>
        </w:rPr>
        <w:t xml:space="preserve"> разведё</w:t>
      </w:r>
      <w:r w:rsidR="00D44542">
        <w:rPr>
          <w:sz w:val="28"/>
          <w:szCs w:val="28"/>
        </w:rPr>
        <w:t>нным, а затем натрия нитрита раствором 5 % и просматривают немедленно при дневном свете.</w:t>
      </w:r>
    </w:p>
    <w:p w:rsidR="00D44542" w:rsidRDefault="00EB3152" w:rsidP="00EB3152">
      <w:pPr>
        <w:spacing w:line="360" w:lineRule="auto"/>
        <w:ind w:firstLine="720"/>
        <w:jc w:val="both"/>
        <w:rPr>
          <w:sz w:val="28"/>
        </w:rPr>
      </w:pPr>
      <w:r w:rsidRPr="00D44542">
        <w:rPr>
          <w:sz w:val="28"/>
        </w:rPr>
        <w:t xml:space="preserve">На хроматограмме </w:t>
      </w:r>
      <w:r w:rsidR="00D44542" w:rsidRPr="00D44542">
        <w:rPr>
          <w:sz w:val="28"/>
        </w:rPr>
        <w:t>испытуемого раствора</w:t>
      </w:r>
      <w:r w:rsidRPr="00D44542">
        <w:rPr>
          <w:sz w:val="28"/>
        </w:rPr>
        <w:t xml:space="preserve"> </w:t>
      </w:r>
      <w:r w:rsidR="007E5B51" w:rsidRPr="00D44542">
        <w:rPr>
          <w:sz w:val="28"/>
        </w:rPr>
        <w:t>должн</w:t>
      </w:r>
      <w:r w:rsidR="00A80A73" w:rsidRPr="00D44542">
        <w:rPr>
          <w:sz w:val="28"/>
        </w:rPr>
        <w:t>ы</w:t>
      </w:r>
      <w:r w:rsidRPr="00D44542">
        <w:rPr>
          <w:sz w:val="28"/>
        </w:rPr>
        <w:t xml:space="preserve"> обнаруживаться </w:t>
      </w:r>
      <w:r w:rsidR="00D44542">
        <w:rPr>
          <w:sz w:val="28"/>
        </w:rPr>
        <w:t xml:space="preserve">над линией старта зона адсорбции оранжевого цвета, над ней одна или две светлые зоны адсорбции оранжевого цвета, на уровне зоны адсорбции СО </w:t>
      </w:r>
      <w:proofErr w:type="spellStart"/>
      <w:r w:rsidR="00D44542">
        <w:rPr>
          <w:sz w:val="28"/>
        </w:rPr>
        <w:t>бруцина</w:t>
      </w:r>
      <w:proofErr w:type="spellEnd"/>
      <w:r w:rsidR="00D44542">
        <w:rPr>
          <w:sz w:val="28"/>
        </w:rPr>
        <w:t xml:space="preserve"> зона адсорбции оранжевого цвета, между зонами адсорбции СО </w:t>
      </w:r>
      <w:proofErr w:type="spellStart"/>
      <w:r w:rsidR="00D44542">
        <w:rPr>
          <w:sz w:val="28"/>
        </w:rPr>
        <w:t>бруцина</w:t>
      </w:r>
      <w:proofErr w:type="spellEnd"/>
      <w:r w:rsidR="00D44542">
        <w:rPr>
          <w:sz w:val="28"/>
        </w:rPr>
        <w:t xml:space="preserve"> и </w:t>
      </w:r>
      <w:proofErr w:type="gramStart"/>
      <w:r w:rsidR="00D44542">
        <w:rPr>
          <w:sz w:val="28"/>
        </w:rPr>
        <w:t>СО</w:t>
      </w:r>
      <w:proofErr w:type="gramEnd"/>
      <w:r w:rsidR="00D44542">
        <w:rPr>
          <w:sz w:val="28"/>
        </w:rPr>
        <w:t xml:space="preserve"> кумарина одна или две интенсивные зоны адсорбции оранжевого цвета, </w:t>
      </w:r>
      <w:r w:rsidR="00C526C3">
        <w:rPr>
          <w:sz w:val="28"/>
        </w:rPr>
        <w:t xml:space="preserve">в нижней части верхней трети интенсивная зона адсорбции оранжевого цвета; могут обнаруживаться </w:t>
      </w:r>
      <w:r w:rsidR="00D44542">
        <w:rPr>
          <w:sz w:val="28"/>
        </w:rPr>
        <w:t xml:space="preserve">примерно на уровне </w:t>
      </w:r>
      <w:r w:rsidR="00D44542">
        <w:rPr>
          <w:sz w:val="28"/>
        </w:rPr>
        <w:lastRenderedPageBreak/>
        <w:t xml:space="preserve">зоны адсорбции </w:t>
      </w:r>
      <w:proofErr w:type="gramStart"/>
      <w:r w:rsidR="00D44542">
        <w:rPr>
          <w:sz w:val="28"/>
        </w:rPr>
        <w:t>СО</w:t>
      </w:r>
      <w:proofErr w:type="gramEnd"/>
      <w:r w:rsidR="00D44542">
        <w:rPr>
          <w:sz w:val="28"/>
        </w:rPr>
        <w:t xml:space="preserve"> кумарина до четырех зон адсорбции </w:t>
      </w:r>
      <w:r w:rsidR="00C526C3">
        <w:rPr>
          <w:sz w:val="28"/>
        </w:rPr>
        <w:t>оранжевого цвета; могут обнаруживаться дополнительные зоны оранжевого цвета.</w:t>
      </w:r>
    </w:p>
    <w:p w:rsidR="0040760D" w:rsidRPr="00C526C3" w:rsidRDefault="0040760D" w:rsidP="00EB3152">
      <w:pPr>
        <w:spacing w:line="360" w:lineRule="auto"/>
        <w:ind w:firstLine="720"/>
        <w:jc w:val="both"/>
        <w:rPr>
          <w:b/>
          <w:i/>
          <w:sz w:val="28"/>
        </w:rPr>
      </w:pPr>
      <w:r w:rsidRPr="00C526C3">
        <w:rPr>
          <w:b/>
          <w:i/>
          <w:sz w:val="28"/>
        </w:rPr>
        <w:t>Качественные реакции</w:t>
      </w:r>
    </w:p>
    <w:p w:rsidR="00C526C3" w:rsidRPr="00C526C3" w:rsidRDefault="0040760D" w:rsidP="009D57BB">
      <w:pPr>
        <w:pStyle w:val="a3"/>
        <w:spacing w:after="0" w:line="360" w:lineRule="auto"/>
        <w:ind w:firstLine="709"/>
        <w:jc w:val="both"/>
        <w:rPr>
          <w:sz w:val="28"/>
        </w:rPr>
      </w:pPr>
      <w:r w:rsidRPr="00C526C3">
        <w:rPr>
          <w:sz w:val="28"/>
        </w:rPr>
        <w:t>1</w:t>
      </w:r>
      <w:r w:rsidR="00BC2D94" w:rsidRPr="00C526C3">
        <w:rPr>
          <w:sz w:val="28"/>
        </w:rPr>
        <w:t xml:space="preserve">. К </w:t>
      </w:r>
      <w:r w:rsidR="00F87EEC" w:rsidRPr="00C526C3">
        <w:rPr>
          <w:sz w:val="28"/>
        </w:rPr>
        <w:t>1</w:t>
      </w:r>
      <w:r w:rsidR="003059E0" w:rsidRPr="00C526C3">
        <w:rPr>
          <w:sz w:val="28"/>
        </w:rPr>
        <w:t> </w:t>
      </w:r>
      <w:r w:rsidR="00BC2D94" w:rsidRPr="00C526C3">
        <w:rPr>
          <w:sz w:val="28"/>
        </w:rPr>
        <w:t>мл настойки прибавляют 1</w:t>
      </w:r>
      <w:r w:rsidR="00C526C3" w:rsidRPr="00C526C3">
        <w:rPr>
          <w:sz w:val="28"/>
        </w:rPr>
        <w:t>0</w:t>
      </w:r>
      <w:r w:rsidR="003059E0" w:rsidRPr="00C526C3">
        <w:rPr>
          <w:sz w:val="28"/>
        </w:rPr>
        <w:t> </w:t>
      </w:r>
      <w:r w:rsidR="00BC2D94" w:rsidRPr="00C526C3">
        <w:rPr>
          <w:sz w:val="28"/>
        </w:rPr>
        <w:t xml:space="preserve">мл </w:t>
      </w:r>
      <w:r w:rsidR="00C526C3" w:rsidRPr="00C526C3">
        <w:rPr>
          <w:sz w:val="28"/>
        </w:rPr>
        <w:t>спирта 50 %</w:t>
      </w:r>
      <w:r w:rsidR="00C526C3">
        <w:rPr>
          <w:sz w:val="28"/>
        </w:rPr>
        <w:t xml:space="preserve">; в УФ-свете при 365 нм смесь </w:t>
      </w:r>
      <w:r w:rsidR="00FA468A">
        <w:rPr>
          <w:sz w:val="28"/>
        </w:rPr>
        <w:t xml:space="preserve">должна </w:t>
      </w:r>
      <w:r w:rsidR="00C526C3">
        <w:rPr>
          <w:sz w:val="28"/>
        </w:rPr>
        <w:t>флуоресцир</w:t>
      </w:r>
      <w:r w:rsidR="00FA468A">
        <w:rPr>
          <w:sz w:val="28"/>
        </w:rPr>
        <w:t>овать</w:t>
      </w:r>
      <w:r w:rsidR="00C526C3">
        <w:rPr>
          <w:sz w:val="28"/>
        </w:rPr>
        <w:t xml:space="preserve"> светло-голубым цветом. Затем прибавляют 0,5 мл аммиака раствора </w:t>
      </w:r>
      <w:r w:rsidR="00C526C3">
        <w:rPr>
          <w:sz w:val="28"/>
          <w:szCs w:val="28"/>
        </w:rPr>
        <w:t xml:space="preserve">концентрированного 25 %; цвет флуоресценции </w:t>
      </w:r>
      <w:r w:rsidR="00FA468A">
        <w:rPr>
          <w:sz w:val="28"/>
          <w:szCs w:val="28"/>
        </w:rPr>
        <w:t xml:space="preserve">должен </w:t>
      </w:r>
      <w:r w:rsidR="00C526C3">
        <w:rPr>
          <w:sz w:val="28"/>
          <w:szCs w:val="28"/>
        </w:rPr>
        <w:t>измен</w:t>
      </w:r>
      <w:r w:rsidR="00FA468A">
        <w:rPr>
          <w:sz w:val="28"/>
          <w:szCs w:val="28"/>
        </w:rPr>
        <w:t xml:space="preserve">иться </w:t>
      </w:r>
      <w:proofErr w:type="gramStart"/>
      <w:r w:rsidR="00C526C3">
        <w:rPr>
          <w:sz w:val="28"/>
          <w:szCs w:val="28"/>
        </w:rPr>
        <w:t>на</w:t>
      </w:r>
      <w:proofErr w:type="gramEnd"/>
      <w:r w:rsidR="00C526C3">
        <w:rPr>
          <w:sz w:val="28"/>
          <w:szCs w:val="28"/>
        </w:rPr>
        <w:t xml:space="preserve"> желтовато-зеленый.</w:t>
      </w:r>
    </w:p>
    <w:p w:rsidR="00C526C3" w:rsidRDefault="0040760D" w:rsidP="00F10EA9">
      <w:pPr>
        <w:spacing w:line="360" w:lineRule="auto"/>
        <w:ind w:firstLine="709"/>
        <w:jc w:val="both"/>
        <w:rPr>
          <w:sz w:val="28"/>
        </w:rPr>
      </w:pPr>
      <w:r w:rsidRPr="00C526C3">
        <w:rPr>
          <w:sz w:val="28"/>
        </w:rPr>
        <w:t>2</w:t>
      </w:r>
      <w:r w:rsidR="000F771A" w:rsidRPr="00C526C3">
        <w:rPr>
          <w:sz w:val="28"/>
        </w:rPr>
        <w:t xml:space="preserve">. </w:t>
      </w:r>
      <w:r w:rsidR="00F00419" w:rsidRPr="00C526C3">
        <w:rPr>
          <w:sz w:val="28"/>
        </w:rPr>
        <w:t xml:space="preserve">К </w:t>
      </w:r>
      <w:r w:rsidR="00C526C3" w:rsidRPr="00C526C3">
        <w:rPr>
          <w:sz w:val="28"/>
        </w:rPr>
        <w:t>2</w:t>
      </w:r>
      <w:r w:rsidR="009D57BB" w:rsidRPr="00C526C3">
        <w:rPr>
          <w:sz w:val="28"/>
        </w:rPr>
        <w:t> </w:t>
      </w:r>
      <w:r w:rsidR="00CB1DA4" w:rsidRPr="00C526C3">
        <w:rPr>
          <w:sz w:val="28"/>
        </w:rPr>
        <w:t xml:space="preserve">мл настойки </w:t>
      </w:r>
      <w:r w:rsidR="00F00419" w:rsidRPr="00C526C3">
        <w:rPr>
          <w:sz w:val="28"/>
        </w:rPr>
        <w:t>прибавляют</w:t>
      </w:r>
      <w:r w:rsidR="009D57BB" w:rsidRPr="00C526C3">
        <w:rPr>
          <w:sz w:val="28"/>
        </w:rPr>
        <w:t xml:space="preserve"> </w:t>
      </w:r>
      <w:r w:rsidR="00F00419" w:rsidRPr="00C526C3">
        <w:rPr>
          <w:sz w:val="28"/>
        </w:rPr>
        <w:t>0,</w:t>
      </w:r>
      <w:r w:rsidR="00C526C3" w:rsidRPr="00C526C3">
        <w:rPr>
          <w:sz w:val="28"/>
        </w:rPr>
        <w:t>2</w:t>
      </w:r>
      <w:r w:rsidR="00F00419" w:rsidRPr="00C526C3">
        <w:rPr>
          <w:sz w:val="28"/>
        </w:rPr>
        <w:t xml:space="preserve"> мл </w:t>
      </w:r>
      <w:r w:rsidR="00C526C3">
        <w:rPr>
          <w:sz w:val="28"/>
        </w:rPr>
        <w:t>серной кислоты разведенной 9,8 % и 0,2 мл</w:t>
      </w:r>
      <w:r w:rsidR="00FA468A">
        <w:rPr>
          <w:sz w:val="28"/>
        </w:rPr>
        <w:t xml:space="preserve"> калия </w:t>
      </w:r>
      <w:proofErr w:type="spellStart"/>
      <w:r w:rsidR="00FA468A">
        <w:rPr>
          <w:sz w:val="28"/>
        </w:rPr>
        <w:t>йодовисмутата</w:t>
      </w:r>
      <w:proofErr w:type="spellEnd"/>
      <w:r w:rsidR="00FA468A">
        <w:rPr>
          <w:sz w:val="28"/>
        </w:rPr>
        <w:t xml:space="preserve"> раствора; должен наблюдаться оранжево-красный осадок (алкалоиды).</w:t>
      </w:r>
    </w:p>
    <w:p w:rsidR="00FA468A" w:rsidRPr="00C526C3" w:rsidRDefault="00FA468A" w:rsidP="00F10E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1 мл настойки помещают в фарфоровую чашку и выпаривают на водяной бане досуха. К сухому остатку прибавляют 0,2 мл серной кислоты концентрированной; в течение нескольких минут должно наблюдаться темное красно-фиолетовое окрашивание.</w:t>
      </w:r>
    </w:p>
    <w:p w:rsidR="00DD1A90" w:rsidRPr="00FA468A" w:rsidRDefault="00DD1A90" w:rsidP="00DD1A90">
      <w:pPr>
        <w:spacing w:line="360" w:lineRule="auto"/>
        <w:ind w:firstLine="720"/>
        <w:jc w:val="both"/>
        <w:rPr>
          <w:sz w:val="28"/>
          <w:szCs w:val="28"/>
        </w:rPr>
      </w:pPr>
      <w:r w:rsidRPr="00FA468A">
        <w:rPr>
          <w:b/>
          <w:sz w:val="28"/>
        </w:rPr>
        <w:t>Относительная плотность</w:t>
      </w:r>
      <w:r w:rsidRPr="00FA468A">
        <w:rPr>
          <w:sz w:val="28"/>
        </w:rPr>
        <w:t xml:space="preserve">. От </w:t>
      </w:r>
      <w:r w:rsidR="008F4CA8" w:rsidRPr="00FA468A">
        <w:rPr>
          <w:sz w:val="28"/>
        </w:rPr>
        <w:t>0,</w:t>
      </w:r>
      <w:r w:rsidR="00FA468A" w:rsidRPr="00FA468A">
        <w:rPr>
          <w:sz w:val="28"/>
        </w:rPr>
        <w:t>900</w:t>
      </w:r>
      <w:r w:rsidR="008F4CA8" w:rsidRPr="00FA468A">
        <w:rPr>
          <w:sz w:val="28"/>
        </w:rPr>
        <w:t xml:space="preserve"> до 0,9</w:t>
      </w:r>
      <w:r w:rsidR="00FA468A" w:rsidRPr="00FA468A">
        <w:rPr>
          <w:sz w:val="28"/>
        </w:rPr>
        <w:t>20</w:t>
      </w:r>
      <w:r w:rsidR="00B7233D" w:rsidRPr="00FA468A">
        <w:rPr>
          <w:sz w:val="28"/>
        </w:rPr>
        <w:t>. В соответствии с требованиями</w:t>
      </w:r>
      <w:r w:rsidR="008F4CA8" w:rsidRPr="00FA468A">
        <w:rPr>
          <w:sz w:val="28"/>
          <w:szCs w:val="28"/>
        </w:rPr>
        <w:t xml:space="preserve"> </w:t>
      </w:r>
      <w:r w:rsidR="00B7233D" w:rsidRPr="00FA468A">
        <w:rPr>
          <w:sz w:val="28"/>
          <w:szCs w:val="28"/>
        </w:rPr>
        <w:t>ОФС «Плотность»</w:t>
      </w:r>
      <w:r w:rsidRPr="00FA468A">
        <w:rPr>
          <w:sz w:val="28"/>
          <w:szCs w:val="28"/>
        </w:rPr>
        <w:t>.</w:t>
      </w:r>
    </w:p>
    <w:p w:rsidR="00B7233D" w:rsidRPr="00FA468A" w:rsidRDefault="006143E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A468A">
        <w:rPr>
          <w:b/>
          <w:sz w:val="28"/>
        </w:rPr>
        <w:t>Сухой остаток</w:t>
      </w:r>
      <w:r w:rsidRPr="00FA468A">
        <w:rPr>
          <w:sz w:val="28"/>
        </w:rPr>
        <w:t>. Не мене</w:t>
      </w:r>
      <w:r w:rsidR="00706DEB" w:rsidRPr="00FA468A">
        <w:rPr>
          <w:sz w:val="28"/>
        </w:rPr>
        <w:t xml:space="preserve">е </w:t>
      </w:r>
      <w:r w:rsidR="00FA468A" w:rsidRPr="00FA468A">
        <w:rPr>
          <w:sz w:val="28"/>
        </w:rPr>
        <w:t>2</w:t>
      </w:r>
      <w:r w:rsidR="00CB1DA4" w:rsidRPr="00FA468A">
        <w:rPr>
          <w:sz w:val="28"/>
        </w:rPr>
        <w:t>,</w:t>
      </w:r>
      <w:r w:rsidR="00FA468A" w:rsidRPr="00FA468A">
        <w:rPr>
          <w:sz w:val="28"/>
        </w:rPr>
        <w:t>0</w:t>
      </w:r>
      <w:r w:rsidR="008F4CA8" w:rsidRPr="00FA468A">
        <w:rPr>
          <w:sz w:val="28"/>
        </w:rPr>
        <w:t> %</w:t>
      </w:r>
      <w:r w:rsidR="00B7233D" w:rsidRPr="00FA468A">
        <w:rPr>
          <w:sz w:val="28"/>
        </w:rPr>
        <w:t>.</w:t>
      </w:r>
      <w:r w:rsidR="008F4CA8" w:rsidRPr="00FA468A">
        <w:rPr>
          <w:sz w:val="28"/>
        </w:rPr>
        <w:t xml:space="preserve"> </w:t>
      </w:r>
      <w:r w:rsidR="00B7233D" w:rsidRPr="00FA468A">
        <w:rPr>
          <w:noProof/>
          <w:sz w:val="28"/>
          <w:szCs w:val="28"/>
        </w:rPr>
        <w:t xml:space="preserve">В соответствии с требованиями </w:t>
      </w:r>
      <w:r w:rsidR="00B7233D" w:rsidRPr="00FA468A">
        <w:rPr>
          <w:color w:val="000000"/>
          <w:sz w:val="28"/>
          <w:szCs w:val="28"/>
        </w:rPr>
        <w:t>ОФС «Настойки».</w:t>
      </w:r>
    </w:p>
    <w:p w:rsidR="00B7233D" w:rsidRPr="00FA468A" w:rsidRDefault="00632D3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A468A">
        <w:rPr>
          <w:b/>
          <w:sz w:val="28"/>
          <w:szCs w:val="28"/>
        </w:rPr>
        <w:t>Тяжелые металлы.</w:t>
      </w:r>
      <w:r w:rsidRPr="00FA468A">
        <w:rPr>
          <w:sz w:val="28"/>
          <w:szCs w:val="28"/>
        </w:rPr>
        <w:t xml:space="preserve"> </w:t>
      </w:r>
      <w:r w:rsidRPr="00FA468A">
        <w:rPr>
          <w:sz w:val="28"/>
        </w:rPr>
        <w:t>Не более</w:t>
      </w:r>
      <w:r w:rsidRPr="00FA468A">
        <w:rPr>
          <w:noProof/>
          <w:sz w:val="28"/>
        </w:rPr>
        <w:t xml:space="preserve"> 0,001 %</w:t>
      </w:r>
      <w:r w:rsidR="00B7233D" w:rsidRPr="00FA468A">
        <w:rPr>
          <w:noProof/>
          <w:sz w:val="28"/>
        </w:rPr>
        <w:t>.</w:t>
      </w:r>
      <w:r w:rsidRPr="00FA468A">
        <w:rPr>
          <w:noProof/>
          <w:sz w:val="28"/>
        </w:rPr>
        <w:t xml:space="preserve"> </w:t>
      </w:r>
      <w:r w:rsidR="00B7233D" w:rsidRPr="00FA468A">
        <w:rPr>
          <w:noProof/>
          <w:sz w:val="28"/>
          <w:szCs w:val="28"/>
        </w:rPr>
        <w:t xml:space="preserve">В соответствии с требованиями </w:t>
      </w:r>
      <w:r w:rsidR="00B7233D" w:rsidRPr="00FA468A">
        <w:rPr>
          <w:color w:val="000000"/>
          <w:sz w:val="28"/>
          <w:szCs w:val="28"/>
        </w:rPr>
        <w:t>ОФС «Настойки».</w:t>
      </w:r>
    </w:p>
    <w:p w:rsidR="00632D3B" w:rsidRPr="00FA468A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FA468A">
        <w:rPr>
          <w:b/>
          <w:sz w:val="28"/>
          <w:szCs w:val="28"/>
        </w:rPr>
        <w:t>*Метанол и 2-пропанол.</w:t>
      </w:r>
      <w:r w:rsidRPr="00FA468A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FA468A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FA468A">
        <w:rPr>
          <w:b/>
          <w:sz w:val="28"/>
          <w:szCs w:val="28"/>
        </w:rPr>
        <w:t>Микробиологическая чистота.</w:t>
      </w:r>
      <w:r w:rsidRPr="00FA468A">
        <w:rPr>
          <w:sz w:val="24"/>
          <w:szCs w:val="24"/>
        </w:rPr>
        <w:t xml:space="preserve"> </w:t>
      </w:r>
      <w:r w:rsidRPr="00FA468A">
        <w:rPr>
          <w:sz w:val="28"/>
          <w:szCs w:val="28"/>
        </w:rPr>
        <w:t>В соответствии с требованиями ОФС «Микробиологическая чистота».</w:t>
      </w:r>
    </w:p>
    <w:p w:rsidR="00605629" w:rsidRDefault="00706DEB" w:rsidP="00706D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A468A">
        <w:rPr>
          <w:b/>
          <w:sz w:val="28"/>
          <w:szCs w:val="28"/>
        </w:rPr>
        <w:t xml:space="preserve">Количественное определение. </w:t>
      </w:r>
      <w:r w:rsidR="00605629" w:rsidRPr="00FA468A">
        <w:rPr>
          <w:sz w:val="28"/>
          <w:szCs w:val="28"/>
        </w:rPr>
        <w:t xml:space="preserve">Содержание </w:t>
      </w:r>
      <w:r w:rsidR="00936102" w:rsidRPr="00FA468A">
        <w:rPr>
          <w:sz w:val="28"/>
          <w:szCs w:val="28"/>
        </w:rPr>
        <w:t xml:space="preserve">суммы </w:t>
      </w:r>
      <w:r w:rsidR="00FA468A" w:rsidRPr="00FA468A">
        <w:rPr>
          <w:sz w:val="28"/>
          <w:szCs w:val="28"/>
        </w:rPr>
        <w:t>алкалоидов</w:t>
      </w:r>
      <w:r w:rsidR="00605629" w:rsidRPr="00FA468A">
        <w:rPr>
          <w:sz w:val="28"/>
          <w:szCs w:val="28"/>
        </w:rPr>
        <w:t xml:space="preserve"> </w:t>
      </w:r>
      <w:r w:rsidR="00E6416A" w:rsidRPr="00FA468A">
        <w:rPr>
          <w:sz w:val="28"/>
          <w:szCs w:val="28"/>
        </w:rPr>
        <w:t xml:space="preserve">в настойке </w:t>
      </w:r>
      <w:r w:rsidR="00FA468A" w:rsidRPr="00FA468A">
        <w:rPr>
          <w:sz w:val="28"/>
          <w:szCs w:val="28"/>
        </w:rPr>
        <w:t xml:space="preserve">в пересчете на </w:t>
      </w:r>
      <w:proofErr w:type="spellStart"/>
      <w:r w:rsidR="00FA468A" w:rsidRPr="00FA468A">
        <w:rPr>
          <w:sz w:val="28"/>
          <w:szCs w:val="28"/>
        </w:rPr>
        <w:t>спартеин</w:t>
      </w:r>
      <w:proofErr w:type="spellEnd"/>
      <w:r w:rsidR="00FA468A" w:rsidRPr="00FA468A">
        <w:rPr>
          <w:sz w:val="28"/>
          <w:szCs w:val="28"/>
        </w:rPr>
        <w:t xml:space="preserve"> </w:t>
      </w:r>
      <w:r w:rsidR="005E39AD">
        <w:rPr>
          <w:sz w:val="28"/>
          <w:szCs w:val="28"/>
        </w:rPr>
        <w:t>(</w:t>
      </w:r>
      <w:r w:rsidR="005E39AD">
        <w:rPr>
          <w:sz w:val="28"/>
          <w:szCs w:val="28"/>
          <w:lang w:val="en-US"/>
        </w:rPr>
        <w:t>C</w:t>
      </w:r>
      <w:r w:rsidR="005E39AD" w:rsidRPr="005E39AD">
        <w:rPr>
          <w:sz w:val="28"/>
          <w:szCs w:val="28"/>
          <w:vertAlign w:val="subscript"/>
        </w:rPr>
        <w:t>15</w:t>
      </w:r>
      <w:r w:rsidR="005E39AD">
        <w:rPr>
          <w:sz w:val="28"/>
          <w:szCs w:val="28"/>
          <w:lang w:val="en-US"/>
        </w:rPr>
        <w:t>H</w:t>
      </w:r>
      <w:r w:rsidR="005E39AD" w:rsidRPr="005E39AD">
        <w:rPr>
          <w:sz w:val="28"/>
          <w:szCs w:val="28"/>
          <w:vertAlign w:val="subscript"/>
        </w:rPr>
        <w:t>26</w:t>
      </w:r>
      <w:r w:rsidR="005E39AD">
        <w:rPr>
          <w:sz w:val="28"/>
          <w:szCs w:val="28"/>
          <w:lang w:val="en-US"/>
        </w:rPr>
        <w:t>N</w:t>
      </w:r>
      <w:r w:rsidR="005E39AD" w:rsidRPr="005E39AD">
        <w:rPr>
          <w:sz w:val="28"/>
          <w:szCs w:val="28"/>
          <w:vertAlign w:val="subscript"/>
        </w:rPr>
        <w:t>2</w:t>
      </w:r>
      <w:r w:rsidR="005E39AD" w:rsidRPr="005E39AD">
        <w:rPr>
          <w:sz w:val="28"/>
          <w:szCs w:val="28"/>
        </w:rPr>
        <w:t xml:space="preserve">, </w:t>
      </w:r>
      <w:r w:rsidR="005E39AD">
        <w:rPr>
          <w:sz w:val="28"/>
          <w:szCs w:val="28"/>
        </w:rPr>
        <w:t xml:space="preserve">М.м. 234,4) </w:t>
      </w:r>
      <w:r w:rsidR="00605629" w:rsidRPr="00FA468A">
        <w:rPr>
          <w:sz w:val="28"/>
          <w:szCs w:val="28"/>
        </w:rPr>
        <w:t xml:space="preserve">должно быть не менее </w:t>
      </w:r>
      <w:r w:rsidR="006056E9" w:rsidRPr="00FA468A">
        <w:rPr>
          <w:sz w:val="28"/>
          <w:szCs w:val="28"/>
        </w:rPr>
        <w:t>0</w:t>
      </w:r>
      <w:r w:rsidR="00704578" w:rsidRPr="00FA468A">
        <w:rPr>
          <w:sz w:val="28"/>
          <w:szCs w:val="28"/>
        </w:rPr>
        <w:t>,</w:t>
      </w:r>
      <w:r w:rsidR="00FA468A" w:rsidRPr="00FA468A">
        <w:rPr>
          <w:sz w:val="28"/>
          <w:szCs w:val="28"/>
        </w:rPr>
        <w:t>007</w:t>
      </w:r>
      <w:r w:rsidR="00093C03" w:rsidRPr="00FA468A">
        <w:rPr>
          <w:sz w:val="28"/>
          <w:szCs w:val="28"/>
        </w:rPr>
        <w:t> %</w:t>
      </w:r>
      <w:r w:rsidR="00FA468A" w:rsidRPr="00FA468A">
        <w:rPr>
          <w:sz w:val="28"/>
          <w:szCs w:val="28"/>
        </w:rPr>
        <w:t xml:space="preserve"> и не более 0,025 %</w:t>
      </w:r>
      <w:r w:rsidR="00093C03" w:rsidRPr="00FA468A">
        <w:rPr>
          <w:sz w:val="28"/>
          <w:szCs w:val="28"/>
        </w:rPr>
        <w:t>.</w:t>
      </w:r>
    </w:p>
    <w:p w:rsidR="00B30846" w:rsidRPr="00B30846" w:rsidRDefault="00B30846" w:rsidP="00B30846">
      <w:pPr>
        <w:widowControl w:val="0"/>
        <w:ind w:firstLine="720"/>
        <w:jc w:val="both"/>
        <w:rPr>
          <w:i/>
          <w:sz w:val="28"/>
          <w:szCs w:val="28"/>
        </w:rPr>
      </w:pPr>
      <w:r w:rsidRPr="00B30846">
        <w:rPr>
          <w:i/>
          <w:sz w:val="28"/>
          <w:szCs w:val="28"/>
        </w:rPr>
        <w:t>Приготовление растворов</w:t>
      </w:r>
    </w:p>
    <w:p w:rsidR="00B30846" w:rsidRPr="00DE4F39" w:rsidRDefault="00B30846" w:rsidP="00B30846">
      <w:pPr>
        <w:ind w:firstLine="720"/>
        <w:jc w:val="both"/>
        <w:rPr>
          <w:sz w:val="28"/>
        </w:rPr>
      </w:pPr>
      <w:r w:rsidRPr="00B30846">
        <w:rPr>
          <w:i/>
          <w:sz w:val="28"/>
        </w:rPr>
        <w:lastRenderedPageBreak/>
        <w:t xml:space="preserve">Буферный раствор </w:t>
      </w:r>
      <w:proofErr w:type="spellStart"/>
      <w:r w:rsidRPr="00B30846">
        <w:rPr>
          <w:i/>
          <w:sz w:val="28"/>
        </w:rPr>
        <w:t>рН</w:t>
      </w:r>
      <w:proofErr w:type="spellEnd"/>
      <w:r w:rsidRPr="00B30846">
        <w:rPr>
          <w:i/>
          <w:sz w:val="28"/>
        </w:rPr>
        <w:t> </w:t>
      </w:r>
      <w:r>
        <w:rPr>
          <w:i/>
          <w:sz w:val="28"/>
        </w:rPr>
        <w:t>5</w:t>
      </w:r>
      <w:r w:rsidRPr="00B30846">
        <w:rPr>
          <w:i/>
          <w:sz w:val="28"/>
        </w:rPr>
        <w:t>,</w:t>
      </w:r>
      <w:r>
        <w:rPr>
          <w:i/>
          <w:sz w:val="28"/>
        </w:rPr>
        <w:t xml:space="preserve">6. </w:t>
      </w:r>
      <w:r>
        <w:rPr>
          <w:sz w:val="28"/>
        </w:rPr>
        <w:t>10</w:t>
      </w:r>
      <w:r w:rsidRPr="00DE4F39">
        <w:rPr>
          <w:sz w:val="28"/>
        </w:rPr>
        <w:t>,</w:t>
      </w:r>
      <w:r>
        <w:rPr>
          <w:sz w:val="28"/>
        </w:rPr>
        <w:t>5 </w:t>
      </w:r>
      <w:r w:rsidRPr="00DE4F39">
        <w:rPr>
          <w:sz w:val="28"/>
        </w:rPr>
        <w:t xml:space="preserve">г лимонной кислоты растворяют в </w:t>
      </w:r>
      <w:r>
        <w:rPr>
          <w:sz w:val="28"/>
        </w:rPr>
        <w:t>1</w:t>
      </w:r>
      <w:r w:rsidRPr="00DE4F39">
        <w:rPr>
          <w:sz w:val="28"/>
        </w:rPr>
        <w:t>00</w:t>
      </w:r>
      <w:r>
        <w:rPr>
          <w:sz w:val="28"/>
        </w:rPr>
        <w:t>,0 </w:t>
      </w:r>
      <w:r w:rsidRPr="00DE4F39">
        <w:rPr>
          <w:sz w:val="28"/>
        </w:rPr>
        <w:t>мл 1</w:t>
      </w:r>
      <w:r>
        <w:rPr>
          <w:sz w:val="28"/>
        </w:rPr>
        <w:t> </w:t>
      </w:r>
      <w:r w:rsidRPr="00DE4F39">
        <w:rPr>
          <w:sz w:val="28"/>
        </w:rPr>
        <w:t xml:space="preserve">М раствора натрия гидроксида и доводят </w:t>
      </w:r>
      <w:r>
        <w:rPr>
          <w:sz w:val="28"/>
        </w:rPr>
        <w:t>объём раствора водой до 5</w:t>
      </w:r>
      <w:r w:rsidRPr="00DE4F39">
        <w:rPr>
          <w:sz w:val="28"/>
        </w:rPr>
        <w:t>00,0</w:t>
      </w:r>
      <w:r>
        <w:rPr>
          <w:sz w:val="28"/>
        </w:rPr>
        <w:t> </w:t>
      </w:r>
      <w:r w:rsidRPr="00DE4F39">
        <w:rPr>
          <w:sz w:val="28"/>
        </w:rPr>
        <w:t>мл.</w:t>
      </w:r>
    </w:p>
    <w:p w:rsidR="00B30846" w:rsidRPr="00DE4F39" w:rsidRDefault="00B30846" w:rsidP="00B30846">
      <w:pPr>
        <w:ind w:firstLine="720"/>
        <w:jc w:val="both"/>
        <w:rPr>
          <w:sz w:val="28"/>
        </w:rPr>
      </w:pPr>
      <w:r>
        <w:rPr>
          <w:sz w:val="28"/>
        </w:rPr>
        <w:t xml:space="preserve">К </w:t>
      </w:r>
      <w:r w:rsidRPr="00DE4F39">
        <w:rPr>
          <w:sz w:val="28"/>
        </w:rPr>
        <w:t>3</w:t>
      </w:r>
      <w:r>
        <w:rPr>
          <w:sz w:val="28"/>
        </w:rPr>
        <w:t>45 </w:t>
      </w:r>
      <w:r w:rsidRPr="00DE4F39">
        <w:rPr>
          <w:sz w:val="28"/>
        </w:rPr>
        <w:t xml:space="preserve">мл полученного раствора </w:t>
      </w:r>
      <w:r>
        <w:rPr>
          <w:sz w:val="28"/>
        </w:rPr>
        <w:t>прибавляют</w:t>
      </w:r>
      <w:r w:rsidRPr="00DE4F39">
        <w:rPr>
          <w:sz w:val="28"/>
        </w:rPr>
        <w:t xml:space="preserve"> 1</w:t>
      </w:r>
      <w:r>
        <w:rPr>
          <w:sz w:val="28"/>
        </w:rPr>
        <w:t>55 </w:t>
      </w:r>
      <w:r w:rsidRPr="00DE4F39">
        <w:rPr>
          <w:sz w:val="28"/>
        </w:rPr>
        <w:t>мл 0,1</w:t>
      </w:r>
      <w:r>
        <w:rPr>
          <w:sz w:val="28"/>
        </w:rPr>
        <w:t> </w:t>
      </w:r>
      <w:r w:rsidRPr="00DE4F39">
        <w:rPr>
          <w:sz w:val="28"/>
        </w:rPr>
        <w:t>М раствор</w:t>
      </w:r>
      <w:r>
        <w:rPr>
          <w:sz w:val="28"/>
        </w:rPr>
        <w:t>а</w:t>
      </w:r>
      <w:r w:rsidRPr="00DE4F39">
        <w:rPr>
          <w:sz w:val="28"/>
        </w:rPr>
        <w:t xml:space="preserve"> натрия гидроксида.</w:t>
      </w:r>
    </w:p>
    <w:p w:rsidR="00B30846" w:rsidRPr="00627F38" w:rsidRDefault="00627F38" w:rsidP="00627F38">
      <w:pPr>
        <w:widowControl w:val="0"/>
        <w:ind w:firstLine="720"/>
        <w:jc w:val="both"/>
        <w:rPr>
          <w:sz w:val="28"/>
          <w:szCs w:val="28"/>
        </w:rPr>
      </w:pPr>
      <w:proofErr w:type="spellStart"/>
      <w:r w:rsidRPr="00627F38">
        <w:rPr>
          <w:i/>
          <w:sz w:val="28"/>
          <w:szCs w:val="28"/>
        </w:rPr>
        <w:t>Эриохрома</w:t>
      </w:r>
      <w:proofErr w:type="spellEnd"/>
      <w:r w:rsidRPr="00627F38">
        <w:rPr>
          <w:i/>
          <w:sz w:val="28"/>
          <w:szCs w:val="28"/>
        </w:rPr>
        <w:t xml:space="preserve"> черного</w:t>
      </w:r>
      <w:proofErr w:type="gramStart"/>
      <w:r w:rsidRPr="00627F38">
        <w:rPr>
          <w:i/>
          <w:sz w:val="28"/>
          <w:szCs w:val="28"/>
        </w:rPr>
        <w:t xml:space="preserve"> Т</w:t>
      </w:r>
      <w:proofErr w:type="gramEnd"/>
      <w:r w:rsidRPr="00627F38">
        <w:rPr>
          <w:i/>
          <w:sz w:val="28"/>
          <w:szCs w:val="28"/>
        </w:rPr>
        <w:t xml:space="preserve"> раствор</w:t>
      </w:r>
      <w:r>
        <w:rPr>
          <w:sz w:val="28"/>
          <w:szCs w:val="28"/>
        </w:rPr>
        <w:t xml:space="preserve"> </w:t>
      </w:r>
      <w:r w:rsidRPr="00627F38">
        <w:rPr>
          <w:i/>
          <w:sz w:val="28"/>
          <w:szCs w:val="28"/>
        </w:rPr>
        <w:t>0,2 %.</w:t>
      </w:r>
      <w:r>
        <w:rPr>
          <w:i/>
          <w:sz w:val="28"/>
          <w:szCs w:val="28"/>
        </w:rPr>
        <w:t xml:space="preserve"> </w:t>
      </w:r>
      <w:r w:rsidRPr="00627F38">
        <w:rPr>
          <w:sz w:val="28"/>
          <w:szCs w:val="28"/>
        </w:rPr>
        <w:t xml:space="preserve">0,100 г </w:t>
      </w:r>
      <w:proofErr w:type="spellStart"/>
      <w:r w:rsidRPr="00627F38">
        <w:rPr>
          <w:sz w:val="28"/>
          <w:szCs w:val="28"/>
        </w:rPr>
        <w:t>эриохрома</w:t>
      </w:r>
      <w:proofErr w:type="spellEnd"/>
      <w:r w:rsidRPr="00627F38">
        <w:rPr>
          <w:sz w:val="28"/>
          <w:szCs w:val="28"/>
        </w:rPr>
        <w:t xml:space="preserve"> черного Т</w:t>
      </w:r>
      <w:r>
        <w:rPr>
          <w:sz w:val="28"/>
          <w:szCs w:val="28"/>
        </w:rPr>
        <w:t xml:space="preserve"> растворяют в 50 мл метанола.</w:t>
      </w:r>
    </w:p>
    <w:p w:rsidR="00D67B3D" w:rsidRPr="00627F38" w:rsidRDefault="00A42981" w:rsidP="00627F38">
      <w:pPr>
        <w:spacing w:before="240" w:line="360" w:lineRule="auto"/>
        <w:ind w:firstLine="720"/>
        <w:jc w:val="both"/>
        <w:rPr>
          <w:sz w:val="28"/>
        </w:rPr>
      </w:pPr>
      <w:r w:rsidRPr="005E39AD">
        <w:rPr>
          <w:sz w:val="28"/>
        </w:rPr>
        <w:t xml:space="preserve">Около </w:t>
      </w:r>
      <w:r w:rsidR="00E623B1" w:rsidRPr="005E39AD">
        <w:rPr>
          <w:sz w:val="28"/>
        </w:rPr>
        <w:t>5</w:t>
      </w:r>
      <w:r w:rsidR="00DB200A" w:rsidRPr="005E39AD">
        <w:rPr>
          <w:sz w:val="28"/>
        </w:rPr>
        <w:t>,0</w:t>
      </w:r>
      <w:r w:rsidR="000815E6" w:rsidRPr="005E39AD">
        <w:rPr>
          <w:sz w:val="28"/>
        </w:rPr>
        <w:t> </w:t>
      </w:r>
      <w:r w:rsidR="00E623B1" w:rsidRPr="005E39AD">
        <w:rPr>
          <w:sz w:val="28"/>
        </w:rPr>
        <w:t>г</w:t>
      </w:r>
      <w:r w:rsidRPr="005E39AD">
        <w:rPr>
          <w:sz w:val="28"/>
        </w:rPr>
        <w:t xml:space="preserve"> настойки (точная навеска) помещают в </w:t>
      </w:r>
      <w:r w:rsidR="00E623B1" w:rsidRPr="005E39AD">
        <w:rPr>
          <w:sz w:val="28"/>
        </w:rPr>
        <w:t xml:space="preserve">круглодонную </w:t>
      </w:r>
      <w:r w:rsidR="00036BFE" w:rsidRPr="005E39AD">
        <w:rPr>
          <w:sz w:val="28"/>
        </w:rPr>
        <w:t>колбу</w:t>
      </w:r>
      <w:r w:rsidRPr="005E39AD">
        <w:rPr>
          <w:sz w:val="28"/>
        </w:rPr>
        <w:t xml:space="preserve"> вместимостью </w:t>
      </w:r>
      <w:r w:rsidR="00E623B1" w:rsidRPr="005E39AD">
        <w:rPr>
          <w:sz w:val="28"/>
        </w:rPr>
        <w:t>25</w:t>
      </w:r>
      <w:r w:rsidR="000815E6" w:rsidRPr="005E39AD">
        <w:rPr>
          <w:sz w:val="28"/>
        </w:rPr>
        <w:t> </w:t>
      </w:r>
      <w:r w:rsidRPr="005E39AD">
        <w:rPr>
          <w:sz w:val="28"/>
        </w:rPr>
        <w:t>мл</w:t>
      </w:r>
      <w:r w:rsidR="000815E6" w:rsidRPr="005E39AD">
        <w:rPr>
          <w:sz w:val="28"/>
        </w:rPr>
        <w:t xml:space="preserve"> и</w:t>
      </w:r>
      <w:r w:rsidR="005E39AD" w:rsidRPr="005E39AD">
        <w:rPr>
          <w:sz w:val="28"/>
        </w:rPr>
        <w:t xml:space="preserve"> вы</w:t>
      </w:r>
      <w:r w:rsidR="00E623B1" w:rsidRPr="005E39AD">
        <w:rPr>
          <w:sz w:val="28"/>
        </w:rPr>
        <w:t xml:space="preserve">паривают на роторном испарителе. </w:t>
      </w:r>
      <w:r w:rsidR="00B30846">
        <w:rPr>
          <w:sz w:val="28"/>
        </w:rPr>
        <w:t>С</w:t>
      </w:r>
      <w:r w:rsidR="00D67B3D">
        <w:rPr>
          <w:sz w:val="28"/>
        </w:rPr>
        <w:t>ухо</w:t>
      </w:r>
      <w:r w:rsidR="00B30846">
        <w:rPr>
          <w:sz w:val="28"/>
        </w:rPr>
        <w:t>й</w:t>
      </w:r>
      <w:r w:rsidR="00D67B3D">
        <w:rPr>
          <w:sz w:val="28"/>
        </w:rPr>
        <w:t xml:space="preserve"> остат</w:t>
      </w:r>
      <w:r w:rsidR="00B30846">
        <w:rPr>
          <w:sz w:val="28"/>
        </w:rPr>
        <w:t>ок</w:t>
      </w:r>
      <w:r w:rsidR="00D67B3D">
        <w:rPr>
          <w:sz w:val="28"/>
        </w:rPr>
        <w:t xml:space="preserve"> </w:t>
      </w:r>
      <w:r w:rsidR="00B30846">
        <w:rPr>
          <w:sz w:val="28"/>
        </w:rPr>
        <w:t>обрабатывают четыре раза по</w:t>
      </w:r>
      <w:r w:rsidR="00D67B3D">
        <w:rPr>
          <w:sz w:val="28"/>
        </w:rPr>
        <w:t xml:space="preserve"> 5 мл </w:t>
      </w:r>
      <w:r w:rsidR="00B30846" w:rsidRPr="00B30846">
        <w:rPr>
          <w:sz w:val="28"/>
        </w:rPr>
        <w:t xml:space="preserve">буферного раствора </w:t>
      </w:r>
      <w:proofErr w:type="spellStart"/>
      <w:r w:rsidR="00B30846" w:rsidRPr="00B30846">
        <w:rPr>
          <w:sz w:val="28"/>
        </w:rPr>
        <w:t>рН</w:t>
      </w:r>
      <w:proofErr w:type="spellEnd"/>
      <w:r w:rsidR="00B30846" w:rsidRPr="00B30846">
        <w:rPr>
          <w:sz w:val="28"/>
        </w:rPr>
        <w:t> 5,6.</w:t>
      </w:r>
      <w:r w:rsidR="00B30846">
        <w:rPr>
          <w:sz w:val="28"/>
        </w:rPr>
        <w:t xml:space="preserve"> Объединенные растворы помещают в делительную воронку вместимостью </w:t>
      </w:r>
      <w:r w:rsidR="00627F38">
        <w:rPr>
          <w:sz w:val="28"/>
        </w:rPr>
        <w:t xml:space="preserve">200 мл, прибавляют 2 мл </w:t>
      </w:r>
      <w:proofErr w:type="spellStart"/>
      <w:r w:rsidR="00627F38">
        <w:rPr>
          <w:sz w:val="28"/>
          <w:szCs w:val="28"/>
        </w:rPr>
        <w:t>э</w:t>
      </w:r>
      <w:r w:rsidR="00627F38" w:rsidRPr="00627F38">
        <w:rPr>
          <w:sz w:val="28"/>
          <w:szCs w:val="28"/>
        </w:rPr>
        <w:t>риохрома</w:t>
      </w:r>
      <w:proofErr w:type="spellEnd"/>
      <w:r w:rsidR="00627F38" w:rsidRPr="00627F38">
        <w:rPr>
          <w:sz w:val="28"/>
          <w:szCs w:val="28"/>
        </w:rPr>
        <w:t xml:space="preserve"> черного</w:t>
      </w:r>
      <w:proofErr w:type="gramStart"/>
      <w:r w:rsidR="00627F38" w:rsidRPr="00627F38">
        <w:rPr>
          <w:sz w:val="28"/>
          <w:szCs w:val="28"/>
        </w:rPr>
        <w:t xml:space="preserve"> Т</w:t>
      </w:r>
      <w:proofErr w:type="gramEnd"/>
      <w:r w:rsidR="00627F38" w:rsidRPr="00627F38">
        <w:rPr>
          <w:sz w:val="28"/>
          <w:szCs w:val="28"/>
        </w:rPr>
        <w:t xml:space="preserve"> раствор</w:t>
      </w:r>
      <w:r w:rsidR="00627F38">
        <w:rPr>
          <w:sz w:val="28"/>
          <w:szCs w:val="28"/>
        </w:rPr>
        <w:t>а</w:t>
      </w:r>
      <w:r w:rsidR="00627F38" w:rsidRPr="00627F38">
        <w:rPr>
          <w:sz w:val="28"/>
          <w:szCs w:val="28"/>
        </w:rPr>
        <w:t xml:space="preserve"> 0,2 %</w:t>
      </w:r>
      <w:r w:rsidR="00627F38">
        <w:rPr>
          <w:sz w:val="28"/>
          <w:szCs w:val="28"/>
        </w:rPr>
        <w:t xml:space="preserve"> и 50 мл </w:t>
      </w:r>
      <w:proofErr w:type="spellStart"/>
      <w:r w:rsidR="00627F38">
        <w:rPr>
          <w:sz w:val="28"/>
          <w:szCs w:val="28"/>
        </w:rPr>
        <w:t>м</w:t>
      </w:r>
      <w:r w:rsidR="00627F38" w:rsidRPr="00627F38">
        <w:rPr>
          <w:sz w:val="28"/>
          <w:szCs w:val="28"/>
        </w:rPr>
        <w:t>етиленхлорида</w:t>
      </w:r>
      <w:proofErr w:type="spellEnd"/>
      <w:r w:rsidR="00627F38">
        <w:rPr>
          <w:sz w:val="28"/>
          <w:szCs w:val="28"/>
        </w:rPr>
        <w:t xml:space="preserve"> и встряхивают в течение 5 мин, экстракцию повторяют с 40 мл </w:t>
      </w:r>
      <w:proofErr w:type="spellStart"/>
      <w:r w:rsidR="00627F38">
        <w:rPr>
          <w:sz w:val="28"/>
          <w:szCs w:val="28"/>
        </w:rPr>
        <w:t>м</w:t>
      </w:r>
      <w:r w:rsidR="00627F38" w:rsidRPr="00627F38">
        <w:rPr>
          <w:sz w:val="28"/>
          <w:szCs w:val="28"/>
        </w:rPr>
        <w:t>етиленхлорида</w:t>
      </w:r>
      <w:proofErr w:type="spellEnd"/>
      <w:r w:rsidR="00627F38">
        <w:rPr>
          <w:sz w:val="28"/>
          <w:szCs w:val="28"/>
        </w:rPr>
        <w:t xml:space="preserve">. </w:t>
      </w:r>
      <w:proofErr w:type="spellStart"/>
      <w:r w:rsidR="00627F38">
        <w:rPr>
          <w:sz w:val="28"/>
          <w:szCs w:val="28"/>
        </w:rPr>
        <w:t>Метиленхлоридные</w:t>
      </w:r>
      <w:proofErr w:type="spellEnd"/>
      <w:r w:rsidR="00627F38">
        <w:rPr>
          <w:sz w:val="28"/>
          <w:szCs w:val="28"/>
        </w:rPr>
        <w:t xml:space="preserve"> фазы фильтруют через </w:t>
      </w:r>
      <w:r w:rsidR="003145E4">
        <w:rPr>
          <w:sz w:val="28"/>
          <w:szCs w:val="28"/>
        </w:rPr>
        <w:t xml:space="preserve">вату в мерную колбу вместимостью 100 мл, промывают фильтр 5 мл метанола и доводят объем раствора до метки </w:t>
      </w:r>
      <w:proofErr w:type="spellStart"/>
      <w:r w:rsidR="003145E4">
        <w:rPr>
          <w:sz w:val="28"/>
          <w:szCs w:val="28"/>
        </w:rPr>
        <w:t>метиленхлоридом</w:t>
      </w:r>
      <w:proofErr w:type="spellEnd"/>
      <w:r w:rsidR="00187A77">
        <w:rPr>
          <w:sz w:val="28"/>
          <w:szCs w:val="28"/>
        </w:rPr>
        <w:t xml:space="preserve"> (испытуемый раствор)</w:t>
      </w:r>
      <w:r w:rsidR="003145E4">
        <w:rPr>
          <w:sz w:val="28"/>
          <w:szCs w:val="28"/>
        </w:rPr>
        <w:t>.</w:t>
      </w:r>
    </w:p>
    <w:p w:rsidR="00187A77" w:rsidRPr="00FF1E53" w:rsidRDefault="00187A77" w:rsidP="00187A77">
      <w:pPr>
        <w:pStyle w:val="a3"/>
        <w:spacing w:after="0" w:line="360" w:lineRule="auto"/>
        <w:ind w:firstLine="851"/>
        <w:jc w:val="both"/>
        <w:rPr>
          <w:sz w:val="28"/>
        </w:rPr>
      </w:pPr>
      <w:r w:rsidRPr="00FF1E53">
        <w:rPr>
          <w:sz w:val="28"/>
        </w:rPr>
        <w:t xml:space="preserve">Оптическую плотность испытуемого раствора измеряют при длине волны </w:t>
      </w:r>
      <w:r>
        <w:rPr>
          <w:sz w:val="28"/>
        </w:rPr>
        <w:t>52</w:t>
      </w:r>
      <w:r w:rsidRPr="00FF1E53">
        <w:rPr>
          <w:sz w:val="28"/>
        </w:rPr>
        <w:t>0 нм в кювете с толщиной слоя 10 мм</w:t>
      </w:r>
      <w:r>
        <w:rPr>
          <w:sz w:val="28"/>
        </w:rPr>
        <w:t xml:space="preserve"> относительно раствора сравнения</w:t>
      </w:r>
      <w:r w:rsidRPr="00FF1E53">
        <w:rPr>
          <w:sz w:val="28"/>
        </w:rPr>
        <w:t xml:space="preserve">. В качестве раствора сравнения используют </w:t>
      </w:r>
      <w:proofErr w:type="spellStart"/>
      <w:r>
        <w:rPr>
          <w:sz w:val="28"/>
          <w:szCs w:val="28"/>
        </w:rPr>
        <w:t>метиленхлорид</w:t>
      </w:r>
      <w:proofErr w:type="spellEnd"/>
      <w:r>
        <w:rPr>
          <w:sz w:val="28"/>
          <w:szCs w:val="28"/>
        </w:rPr>
        <w:t>.</w:t>
      </w:r>
    </w:p>
    <w:p w:rsidR="00187A77" w:rsidRPr="00FF1E53" w:rsidRDefault="00187A77" w:rsidP="00187A77">
      <w:pPr>
        <w:spacing w:line="360" w:lineRule="auto"/>
        <w:ind w:firstLine="720"/>
        <w:jc w:val="both"/>
        <w:rPr>
          <w:sz w:val="28"/>
          <w:szCs w:val="28"/>
        </w:rPr>
      </w:pPr>
      <w:r w:rsidRPr="00FF1E53">
        <w:rPr>
          <w:sz w:val="28"/>
          <w:szCs w:val="28"/>
        </w:rPr>
        <w:t xml:space="preserve">Содержание суммы </w:t>
      </w:r>
      <w:r>
        <w:rPr>
          <w:sz w:val="28"/>
        </w:rPr>
        <w:t>алкалоидов</w:t>
      </w:r>
      <w:r w:rsidRPr="00FF1E53">
        <w:rPr>
          <w:sz w:val="28"/>
        </w:rPr>
        <w:t xml:space="preserve"> в пересчете на </w:t>
      </w:r>
      <w:proofErr w:type="spellStart"/>
      <w:r>
        <w:rPr>
          <w:sz w:val="28"/>
        </w:rPr>
        <w:t>спартеин</w:t>
      </w:r>
      <w:proofErr w:type="spellEnd"/>
      <w:r w:rsidRPr="00FF1E53">
        <w:rPr>
          <w:sz w:val="28"/>
        </w:rPr>
        <w:t xml:space="preserve"> </w:t>
      </w:r>
      <w:r w:rsidRPr="00FF1E53">
        <w:rPr>
          <w:sz w:val="28"/>
          <w:szCs w:val="28"/>
        </w:rPr>
        <w:t>в % (</w:t>
      </w:r>
      <w:r w:rsidRPr="00FF1E53">
        <w:rPr>
          <w:i/>
          <w:sz w:val="28"/>
          <w:szCs w:val="28"/>
        </w:rPr>
        <w:t>Х</w:t>
      </w:r>
      <w:r w:rsidRPr="00FF1E53">
        <w:rPr>
          <w:sz w:val="28"/>
          <w:szCs w:val="28"/>
        </w:rPr>
        <w:t>) вычисляют по формуле:</w:t>
      </w:r>
    </w:p>
    <w:p w:rsidR="00187A77" w:rsidRPr="008408A6" w:rsidRDefault="00187A77" w:rsidP="00187A77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187A77" w:rsidRPr="008408A6" w:rsidRDefault="00187A77" w:rsidP="00187A77">
      <w:pPr>
        <w:jc w:val="both"/>
        <w:rPr>
          <w:sz w:val="28"/>
          <w:szCs w:val="28"/>
        </w:rPr>
      </w:pPr>
      <w:r w:rsidRPr="008408A6">
        <w:rPr>
          <w:sz w:val="28"/>
          <w:szCs w:val="28"/>
        </w:rPr>
        <w:t>где: А – оптическая плотность испытуемого раствора;</w:t>
      </w:r>
    </w:p>
    <w:p w:rsidR="00187A77" w:rsidRPr="008408A6" w:rsidRDefault="004B069D" w:rsidP="00187A77">
      <w:pPr>
        <w:ind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187A77" w:rsidRPr="008408A6">
        <w:rPr>
          <w:sz w:val="28"/>
          <w:szCs w:val="28"/>
        </w:rPr>
        <w:t xml:space="preserve"> – удельный показатель поглощения </w:t>
      </w:r>
      <w:proofErr w:type="spellStart"/>
      <w:r w:rsidR="00187A77">
        <w:rPr>
          <w:sz w:val="28"/>
        </w:rPr>
        <w:t>спартеина</w:t>
      </w:r>
      <w:proofErr w:type="spellEnd"/>
      <w:r w:rsidR="00187A77" w:rsidRPr="00FF1E53">
        <w:rPr>
          <w:sz w:val="28"/>
        </w:rPr>
        <w:t xml:space="preserve"> </w:t>
      </w:r>
      <w:r w:rsidR="00187A77" w:rsidRPr="008408A6">
        <w:rPr>
          <w:sz w:val="28"/>
          <w:szCs w:val="28"/>
        </w:rPr>
        <w:t xml:space="preserve">при длине волны </w:t>
      </w:r>
      <w:r w:rsidR="00187A77">
        <w:rPr>
          <w:sz w:val="28"/>
          <w:szCs w:val="28"/>
        </w:rPr>
        <w:t>520</w:t>
      </w:r>
      <w:r w:rsidR="00187A77" w:rsidRPr="008408A6">
        <w:rPr>
          <w:sz w:val="28"/>
          <w:szCs w:val="28"/>
        </w:rPr>
        <w:t xml:space="preserve"> нм, равный </w:t>
      </w:r>
      <w:r w:rsidR="00187A77">
        <w:rPr>
          <w:sz w:val="28"/>
          <w:szCs w:val="28"/>
        </w:rPr>
        <w:t>1035</w:t>
      </w:r>
      <w:r w:rsidR="00187A77" w:rsidRPr="008408A6">
        <w:rPr>
          <w:sz w:val="28"/>
          <w:szCs w:val="28"/>
        </w:rPr>
        <w:t>;</w:t>
      </w:r>
    </w:p>
    <w:p w:rsidR="00187A77" w:rsidRPr="008408A6" w:rsidRDefault="00187A77" w:rsidP="00187A77">
      <w:pPr>
        <w:ind w:firstLine="567"/>
        <w:jc w:val="both"/>
        <w:rPr>
          <w:sz w:val="28"/>
        </w:rPr>
      </w:pPr>
      <w:r w:rsidRPr="008408A6">
        <w:rPr>
          <w:sz w:val="28"/>
        </w:rPr>
        <w:t xml:space="preserve">а – навеска настойки, </w:t>
      </w:r>
      <w:proofErr w:type="gramStart"/>
      <w:r w:rsidRPr="008408A6">
        <w:rPr>
          <w:sz w:val="28"/>
        </w:rPr>
        <w:t>г</w:t>
      </w:r>
      <w:proofErr w:type="gramEnd"/>
      <w:r w:rsidRPr="008408A6">
        <w:rPr>
          <w:sz w:val="28"/>
        </w:rPr>
        <w:t>.</w:t>
      </w:r>
    </w:p>
    <w:p w:rsidR="00F129B5" w:rsidRPr="00D9495D" w:rsidRDefault="00F129B5" w:rsidP="00360A6B">
      <w:pPr>
        <w:ind w:firstLine="1276"/>
        <w:jc w:val="both"/>
        <w:rPr>
          <w:sz w:val="28"/>
          <w:highlight w:val="yellow"/>
        </w:rPr>
      </w:pPr>
    </w:p>
    <w:p w:rsidR="00310B7F" w:rsidRPr="003145E4" w:rsidRDefault="00706DEB" w:rsidP="00360A6B">
      <w:pPr>
        <w:spacing w:line="360" w:lineRule="auto"/>
        <w:ind w:firstLine="709"/>
        <w:jc w:val="both"/>
        <w:rPr>
          <w:sz w:val="28"/>
          <w:szCs w:val="28"/>
        </w:rPr>
      </w:pPr>
      <w:r w:rsidRPr="003145E4">
        <w:rPr>
          <w:b/>
          <w:sz w:val="28"/>
          <w:szCs w:val="28"/>
        </w:rPr>
        <w:t xml:space="preserve">Хранение. </w:t>
      </w:r>
      <w:r w:rsidRPr="003145E4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310B7F" w:rsidRPr="003145E4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69" w:rsidRDefault="00DF5469" w:rsidP="00B9128B">
      <w:r>
        <w:separator/>
      </w:r>
    </w:p>
  </w:endnote>
  <w:endnote w:type="continuationSeparator" w:id="0">
    <w:p w:rsidR="00DF5469" w:rsidRDefault="00DF5469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Content>
      <w:p w:rsidR="00FA468A" w:rsidRDefault="004B069D">
        <w:pPr>
          <w:pStyle w:val="aa"/>
          <w:jc w:val="center"/>
        </w:pPr>
        <w:r w:rsidRPr="008C28AB">
          <w:rPr>
            <w:sz w:val="28"/>
            <w:szCs w:val="28"/>
          </w:rPr>
          <w:fldChar w:fldCharType="begin"/>
        </w:r>
        <w:r w:rsidRPr="008C28AB">
          <w:rPr>
            <w:sz w:val="28"/>
            <w:szCs w:val="28"/>
          </w:rPr>
          <w:instrText xml:space="preserve"> PAGE   \* MERGEFORMAT </w:instrText>
        </w:r>
        <w:r w:rsidRPr="008C28AB">
          <w:rPr>
            <w:sz w:val="28"/>
            <w:szCs w:val="28"/>
          </w:rPr>
          <w:fldChar w:fldCharType="separate"/>
        </w:r>
        <w:r w:rsidR="008C28AB">
          <w:rPr>
            <w:noProof/>
            <w:sz w:val="28"/>
            <w:szCs w:val="28"/>
          </w:rPr>
          <w:t>4</w:t>
        </w:r>
        <w:r w:rsidRPr="008C28AB">
          <w:rPr>
            <w:sz w:val="28"/>
            <w:szCs w:val="28"/>
          </w:rPr>
          <w:fldChar w:fldCharType="end"/>
        </w:r>
      </w:p>
    </w:sdtContent>
  </w:sdt>
  <w:p w:rsidR="00FA468A" w:rsidRDefault="00FA46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69" w:rsidRDefault="00DF5469" w:rsidP="00B9128B">
      <w:r>
        <w:separator/>
      </w:r>
    </w:p>
  </w:footnote>
  <w:footnote w:type="continuationSeparator" w:id="0">
    <w:p w:rsidR="00DF5469" w:rsidRDefault="00DF5469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4C52"/>
    <w:rsid w:val="00012490"/>
    <w:rsid w:val="00036BFE"/>
    <w:rsid w:val="00042154"/>
    <w:rsid w:val="00047755"/>
    <w:rsid w:val="00056AC4"/>
    <w:rsid w:val="000815E6"/>
    <w:rsid w:val="00084A78"/>
    <w:rsid w:val="0009295D"/>
    <w:rsid w:val="00093762"/>
    <w:rsid w:val="00093C03"/>
    <w:rsid w:val="000A1322"/>
    <w:rsid w:val="000B7F3A"/>
    <w:rsid w:val="000C07E3"/>
    <w:rsid w:val="000F6E94"/>
    <w:rsid w:val="000F771A"/>
    <w:rsid w:val="001121C3"/>
    <w:rsid w:val="001167F6"/>
    <w:rsid w:val="0012154B"/>
    <w:rsid w:val="001359F7"/>
    <w:rsid w:val="0014547C"/>
    <w:rsid w:val="001808B1"/>
    <w:rsid w:val="00187A77"/>
    <w:rsid w:val="00190FB2"/>
    <w:rsid w:val="00194AF3"/>
    <w:rsid w:val="00194DFA"/>
    <w:rsid w:val="001A278D"/>
    <w:rsid w:val="001A318F"/>
    <w:rsid w:val="001A3367"/>
    <w:rsid w:val="001A3AC1"/>
    <w:rsid w:val="001A442D"/>
    <w:rsid w:val="001E48A6"/>
    <w:rsid w:val="0020035F"/>
    <w:rsid w:val="002019B9"/>
    <w:rsid w:val="00217A2F"/>
    <w:rsid w:val="00225A50"/>
    <w:rsid w:val="00246138"/>
    <w:rsid w:val="00275ED2"/>
    <w:rsid w:val="0029184E"/>
    <w:rsid w:val="002C7799"/>
    <w:rsid w:val="002D1343"/>
    <w:rsid w:val="002E020E"/>
    <w:rsid w:val="002F2E28"/>
    <w:rsid w:val="00304EB2"/>
    <w:rsid w:val="003059E0"/>
    <w:rsid w:val="00310B7F"/>
    <w:rsid w:val="00313C7A"/>
    <w:rsid w:val="003145E4"/>
    <w:rsid w:val="003178B9"/>
    <w:rsid w:val="00323414"/>
    <w:rsid w:val="00332D86"/>
    <w:rsid w:val="003563E6"/>
    <w:rsid w:val="00360A6B"/>
    <w:rsid w:val="00361BF5"/>
    <w:rsid w:val="00367E3E"/>
    <w:rsid w:val="00370FE3"/>
    <w:rsid w:val="0037128C"/>
    <w:rsid w:val="00372FD4"/>
    <w:rsid w:val="00390587"/>
    <w:rsid w:val="00395DFE"/>
    <w:rsid w:val="003A05D0"/>
    <w:rsid w:val="003A3EB1"/>
    <w:rsid w:val="003A78FA"/>
    <w:rsid w:val="003E2855"/>
    <w:rsid w:val="0040760D"/>
    <w:rsid w:val="004105B5"/>
    <w:rsid w:val="0041171B"/>
    <w:rsid w:val="004155C9"/>
    <w:rsid w:val="00423679"/>
    <w:rsid w:val="00443383"/>
    <w:rsid w:val="00450D8A"/>
    <w:rsid w:val="004A4A6F"/>
    <w:rsid w:val="004B069D"/>
    <w:rsid w:val="004C0CE2"/>
    <w:rsid w:val="004C6AB4"/>
    <w:rsid w:val="004E48C8"/>
    <w:rsid w:val="004E651F"/>
    <w:rsid w:val="004F26D0"/>
    <w:rsid w:val="005017FF"/>
    <w:rsid w:val="00521C78"/>
    <w:rsid w:val="00522AC0"/>
    <w:rsid w:val="005317BE"/>
    <w:rsid w:val="0054731C"/>
    <w:rsid w:val="005715BC"/>
    <w:rsid w:val="0057274D"/>
    <w:rsid w:val="005728E9"/>
    <w:rsid w:val="00572E56"/>
    <w:rsid w:val="00592E41"/>
    <w:rsid w:val="005956BB"/>
    <w:rsid w:val="005A61DC"/>
    <w:rsid w:val="005D7266"/>
    <w:rsid w:val="005D79AE"/>
    <w:rsid w:val="005E39AD"/>
    <w:rsid w:val="005E4075"/>
    <w:rsid w:val="005F673C"/>
    <w:rsid w:val="00601A81"/>
    <w:rsid w:val="00603C6A"/>
    <w:rsid w:val="00605629"/>
    <w:rsid w:val="006056E9"/>
    <w:rsid w:val="006143EB"/>
    <w:rsid w:val="006229B0"/>
    <w:rsid w:val="0062566B"/>
    <w:rsid w:val="006265A5"/>
    <w:rsid w:val="00626E4E"/>
    <w:rsid w:val="00627F38"/>
    <w:rsid w:val="00632D3B"/>
    <w:rsid w:val="00633716"/>
    <w:rsid w:val="006469F3"/>
    <w:rsid w:val="006909BE"/>
    <w:rsid w:val="006A16DA"/>
    <w:rsid w:val="006D1077"/>
    <w:rsid w:val="006D2DA4"/>
    <w:rsid w:val="006F0CC8"/>
    <w:rsid w:val="006F281F"/>
    <w:rsid w:val="00704578"/>
    <w:rsid w:val="00706DEB"/>
    <w:rsid w:val="00711A21"/>
    <w:rsid w:val="00714DB9"/>
    <w:rsid w:val="0073193E"/>
    <w:rsid w:val="007473BC"/>
    <w:rsid w:val="00761EDA"/>
    <w:rsid w:val="00762820"/>
    <w:rsid w:val="00792D2E"/>
    <w:rsid w:val="007A1009"/>
    <w:rsid w:val="007B34D2"/>
    <w:rsid w:val="007B5968"/>
    <w:rsid w:val="007D7801"/>
    <w:rsid w:val="007E5B51"/>
    <w:rsid w:val="007F55FB"/>
    <w:rsid w:val="00814619"/>
    <w:rsid w:val="00867168"/>
    <w:rsid w:val="00871B2C"/>
    <w:rsid w:val="00875184"/>
    <w:rsid w:val="00883B37"/>
    <w:rsid w:val="008C28AB"/>
    <w:rsid w:val="008F4CA8"/>
    <w:rsid w:val="009073D4"/>
    <w:rsid w:val="00936102"/>
    <w:rsid w:val="00937E11"/>
    <w:rsid w:val="00944B6C"/>
    <w:rsid w:val="00945667"/>
    <w:rsid w:val="00953911"/>
    <w:rsid w:val="009637F9"/>
    <w:rsid w:val="009775B7"/>
    <w:rsid w:val="009B52E5"/>
    <w:rsid w:val="009B77ED"/>
    <w:rsid w:val="009C5F78"/>
    <w:rsid w:val="009D18A7"/>
    <w:rsid w:val="009D57BB"/>
    <w:rsid w:val="009D68FF"/>
    <w:rsid w:val="009F336D"/>
    <w:rsid w:val="009F7C2B"/>
    <w:rsid w:val="00A1440B"/>
    <w:rsid w:val="00A33399"/>
    <w:rsid w:val="00A3512E"/>
    <w:rsid w:val="00A4177C"/>
    <w:rsid w:val="00A42981"/>
    <w:rsid w:val="00A61232"/>
    <w:rsid w:val="00A64E36"/>
    <w:rsid w:val="00A70CF1"/>
    <w:rsid w:val="00A72893"/>
    <w:rsid w:val="00A80A73"/>
    <w:rsid w:val="00A85294"/>
    <w:rsid w:val="00A96201"/>
    <w:rsid w:val="00AB3802"/>
    <w:rsid w:val="00AB42D3"/>
    <w:rsid w:val="00AB4C7D"/>
    <w:rsid w:val="00AB4CF9"/>
    <w:rsid w:val="00AB56E8"/>
    <w:rsid w:val="00AC1155"/>
    <w:rsid w:val="00AC14F6"/>
    <w:rsid w:val="00AF73AA"/>
    <w:rsid w:val="00B068FB"/>
    <w:rsid w:val="00B21512"/>
    <w:rsid w:val="00B30846"/>
    <w:rsid w:val="00B46EE3"/>
    <w:rsid w:val="00B5372C"/>
    <w:rsid w:val="00B60BAD"/>
    <w:rsid w:val="00B7233D"/>
    <w:rsid w:val="00B72919"/>
    <w:rsid w:val="00B838D3"/>
    <w:rsid w:val="00B908F3"/>
    <w:rsid w:val="00B9128B"/>
    <w:rsid w:val="00B964D8"/>
    <w:rsid w:val="00BB3AFB"/>
    <w:rsid w:val="00BB7541"/>
    <w:rsid w:val="00BC2D94"/>
    <w:rsid w:val="00BF0CDC"/>
    <w:rsid w:val="00C03254"/>
    <w:rsid w:val="00C06156"/>
    <w:rsid w:val="00C16389"/>
    <w:rsid w:val="00C207EE"/>
    <w:rsid w:val="00C23AFC"/>
    <w:rsid w:val="00C27272"/>
    <w:rsid w:val="00C34192"/>
    <w:rsid w:val="00C40CCC"/>
    <w:rsid w:val="00C4175C"/>
    <w:rsid w:val="00C526C3"/>
    <w:rsid w:val="00C55C90"/>
    <w:rsid w:val="00C613EA"/>
    <w:rsid w:val="00C73C05"/>
    <w:rsid w:val="00C74155"/>
    <w:rsid w:val="00C813CE"/>
    <w:rsid w:val="00C931CE"/>
    <w:rsid w:val="00C94732"/>
    <w:rsid w:val="00CA2CAF"/>
    <w:rsid w:val="00CA6AB7"/>
    <w:rsid w:val="00CB1DA4"/>
    <w:rsid w:val="00CB3936"/>
    <w:rsid w:val="00CB5434"/>
    <w:rsid w:val="00CD7555"/>
    <w:rsid w:val="00CF2DF6"/>
    <w:rsid w:val="00D24C63"/>
    <w:rsid w:val="00D3785F"/>
    <w:rsid w:val="00D41EF3"/>
    <w:rsid w:val="00D44542"/>
    <w:rsid w:val="00D44D1B"/>
    <w:rsid w:val="00D50F98"/>
    <w:rsid w:val="00D53E36"/>
    <w:rsid w:val="00D67B3D"/>
    <w:rsid w:val="00D9495D"/>
    <w:rsid w:val="00D96978"/>
    <w:rsid w:val="00DA3388"/>
    <w:rsid w:val="00DB200A"/>
    <w:rsid w:val="00DC4A36"/>
    <w:rsid w:val="00DD054B"/>
    <w:rsid w:val="00DD1A90"/>
    <w:rsid w:val="00DE064A"/>
    <w:rsid w:val="00DE1194"/>
    <w:rsid w:val="00DF5469"/>
    <w:rsid w:val="00E11434"/>
    <w:rsid w:val="00E15A4C"/>
    <w:rsid w:val="00E22B1A"/>
    <w:rsid w:val="00E26511"/>
    <w:rsid w:val="00E522B6"/>
    <w:rsid w:val="00E54B8C"/>
    <w:rsid w:val="00E623B1"/>
    <w:rsid w:val="00E6416A"/>
    <w:rsid w:val="00E6723A"/>
    <w:rsid w:val="00E74D99"/>
    <w:rsid w:val="00E9584B"/>
    <w:rsid w:val="00EB3152"/>
    <w:rsid w:val="00EB3EBF"/>
    <w:rsid w:val="00EB3FAF"/>
    <w:rsid w:val="00ED10EA"/>
    <w:rsid w:val="00ED22FF"/>
    <w:rsid w:val="00ED6B41"/>
    <w:rsid w:val="00ED7718"/>
    <w:rsid w:val="00EE4893"/>
    <w:rsid w:val="00F00419"/>
    <w:rsid w:val="00F10EA9"/>
    <w:rsid w:val="00F129B5"/>
    <w:rsid w:val="00F1504D"/>
    <w:rsid w:val="00F258A8"/>
    <w:rsid w:val="00F26068"/>
    <w:rsid w:val="00F338E3"/>
    <w:rsid w:val="00F357E5"/>
    <w:rsid w:val="00F44D86"/>
    <w:rsid w:val="00F574A1"/>
    <w:rsid w:val="00F61FEC"/>
    <w:rsid w:val="00F66711"/>
    <w:rsid w:val="00F72B83"/>
    <w:rsid w:val="00F873F8"/>
    <w:rsid w:val="00F87EEC"/>
    <w:rsid w:val="00FA468A"/>
    <w:rsid w:val="00FA723E"/>
    <w:rsid w:val="00FD0C5B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89DD4-1F3E-43F2-BCE6-D8B6159F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9</cp:revision>
  <cp:lastPrinted>2019-04-04T11:41:00Z</cp:lastPrinted>
  <dcterms:created xsi:type="dcterms:W3CDTF">2019-04-02T13:50:00Z</dcterms:created>
  <dcterms:modified xsi:type="dcterms:W3CDTF">2019-04-18T08:50:00Z</dcterms:modified>
</cp:coreProperties>
</file>