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3" w:rsidRPr="002226AB" w:rsidRDefault="000E54C3" w:rsidP="000E54C3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2226AB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22367A" w:rsidRPr="002226AB" w:rsidRDefault="0051645E" w:rsidP="000E54C3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2226AB">
        <w:rPr>
          <w:rStyle w:val="11pt"/>
          <w:b/>
          <w:color w:val="000000"/>
          <w:spacing w:val="-3"/>
          <w:sz w:val="28"/>
          <w:szCs w:val="28"/>
        </w:rPr>
        <w:t>И</w:t>
      </w:r>
      <w:r w:rsidR="000E54C3" w:rsidRPr="002226AB">
        <w:rPr>
          <w:rStyle w:val="11pt"/>
          <w:b/>
          <w:color w:val="000000"/>
          <w:spacing w:val="-3"/>
          <w:sz w:val="28"/>
          <w:szCs w:val="28"/>
        </w:rPr>
        <w:t>нтерферон</w:t>
      </w:r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 xml:space="preserve"> альфа-2</w:t>
      </w:r>
      <w:r w:rsidR="00575669" w:rsidRPr="002226AB">
        <w:rPr>
          <w:rStyle w:val="11pt"/>
          <w:b/>
          <w:i/>
          <w:color w:val="000000"/>
          <w:spacing w:val="-3"/>
          <w:sz w:val="28"/>
          <w:szCs w:val="28"/>
          <w:lang w:val="en-US"/>
        </w:rPr>
        <w:t>b</w:t>
      </w:r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 xml:space="preserve"> +</w:t>
      </w:r>
      <w:r w:rsidR="0022367A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22367A" w:rsidRPr="002226AB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0E54C3" w:rsidRPr="002226AB" w:rsidRDefault="0022367A" w:rsidP="000E54C3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2226AB">
        <w:rPr>
          <w:rStyle w:val="11pt"/>
          <w:b/>
          <w:color w:val="000000"/>
          <w:spacing w:val="-3"/>
          <w:sz w:val="28"/>
          <w:szCs w:val="28"/>
        </w:rPr>
        <w:t>метронидазол</w:t>
      </w:r>
      <w:proofErr w:type="spellEnd"/>
      <w:r w:rsidRPr="002226AB">
        <w:rPr>
          <w:rStyle w:val="11pt"/>
          <w:b/>
          <w:color w:val="000000"/>
          <w:spacing w:val="-3"/>
          <w:sz w:val="28"/>
          <w:szCs w:val="28"/>
        </w:rPr>
        <w:t xml:space="preserve"> + </w:t>
      </w:r>
      <w:proofErr w:type="spellStart"/>
      <w:r w:rsidR="00A72EA9" w:rsidRPr="002226AB">
        <w:rPr>
          <w:rStyle w:val="11pt"/>
          <w:b/>
          <w:color w:val="000000"/>
          <w:spacing w:val="-3"/>
          <w:sz w:val="28"/>
          <w:szCs w:val="28"/>
        </w:rPr>
        <w:t>тербинафин</w:t>
      </w:r>
      <w:proofErr w:type="spellEnd"/>
      <w:r w:rsidRPr="002226AB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0E54C3" w:rsidRPr="002226AB" w:rsidRDefault="00A72EA9" w:rsidP="00575669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26AB">
        <w:rPr>
          <w:rStyle w:val="11pt"/>
          <w:b/>
          <w:color w:val="000000"/>
          <w:spacing w:val="-3"/>
          <w:sz w:val="28"/>
          <w:szCs w:val="28"/>
        </w:rPr>
        <w:t>гель для наружного применения</w:t>
      </w:r>
      <w:proofErr w:type="gramStart"/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ab/>
      </w:r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ab/>
        <w:t>В</w:t>
      </w:r>
      <w:proofErr w:type="gramEnd"/>
      <w:r w:rsidR="00575669" w:rsidRPr="002226AB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0E54C3" w:rsidRPr="002226AB" w:rsidRDefault="000E54C3" w:rsidP="00DA078E">
      <w:pPr>
        <w:spacing w:after="0" w:line="360" w:lineRule="auto"/>
        <w:rPr>
          <w:b/>
          <w:spacing w:val="-1"/>
          <w:sz w:val="28"/>
          <w:szCs w:val="28"/>
        </w:rPr>
      </w:pPr>
      <w:r w:rsidRPr="002226AB">
        <w:rPr>
          <w:b/>
          <w:spacing w:val="-1"/>
          <w:sz w:val="28"/>
          <w:szCs w:val="28"/>
        </w:rPr>
        <w:t>_____________________________________________________________________</w:t>
      </w:r>
    </w:p>
    <w:p w:rsidR="00A72EFB" w:rsidRDefault="00AA755E" w:rsidP="00A72EF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677E7B">
        <w:rPr>
          <w:rStyle w:val="11pt"/>
          <w:color w:val="000000"/>
          <w:spacing w:val="-3"/>
          <w:sz w:val="28"/>
          <w:szCs w:val="28"/>
        </w:rPr>
        <w:t xml:space="preserve">я распространяется </w:t>
      </w:r>
      <w:r w:rsidR="00BF2494">
        <w:rPr>
          <w:rStyle w:val="11pt"/>
          <w:color w:val="000000"/>
          <w:spacing w:val="-3"/>
          <w:sz w:val="28"/>
          <w:szCs w:val="28"/>
        </w:rPr>
        <w:t>на комбинированный препарат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интерферон</w:t>
      </w:r>
      <w:r w:rsidR="00195658" w:rsidRPr="00575669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5658">
        <w:rPr>
          <w:rStyle w:val="11pt"/>
          <w:color w:val="000000"/>
          <w:spacing w:val="-3"/>
          <w:sz w:val="28"/>
          <w:szCs w:val="28"/>
        </w:rPr>
        <w:t>альфа-2</w:t>
      </w:r>
      <w:r w:rsidR="00195658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+</w:t>
      </w:r>
      <w:r w:rsidR="00195658" w:rsidRPr="00575669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22367A">
        <w:rPr>
          <w:rStyle w:val="11pt"/>
          <w:color w:val="000000"/>
          <w:spacing w:val="-3"/>
          <w:sz w:val="28"/>
          <w:szCs w:val="28"/>
        </w:rPr>
        <w:t>метронидазол</w:t>
      </w:r>
      <w:proofErr w:type="spellEnd"/>
      <w:r w:rsidR="0022367A">
        <w:rPr>
          <w:rStyle w:val="11pt"/>
          <w:color w:val="000000"/>
          <w:spacing w:val="-3"/>
          <w:sz w:val="28"/>
          <w:szCs w:val="28"/>
        </w:rPr>
        <w:t xml:space="preserve"> +</w:t>
      </w:r>
      <w:r w:rsidR="00846891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846891">
        <w:rPr>
          <w:rStyle w:val="11pt"/>
          <w:color w:val="000000"/>
          <w:spacing w:val="-3"/>
          <w:sz w:val="28"/>
          <w:szCs w:val="28"/>
        </w:rPr>
        <w:t>тербинафин</w:t>
      </w:r>
      <w:proofErr w:type="spellEnd"/>
      <w:r w:rsidR="0022367A">
        <w:rPr>
          <w:rStyle w:val="11pt"/>
          <w:color w:val="000000"/>
          <w:spacing w:val="-3"/>
          <w:sz w:val="28"/>
          <w:szCs w:val="28"/>
        </w:rPr>
        <w:t>,</w:t>
      </w:r>
      <w:r w:rsidR="00846891">
        <w:rPr>
          <w:rStyle w:val="11pt"/>
          <w:color w:val="000000"/>
          <w:spacing w:val="-3"/>
          <w:sz w:val="28"/>
          <w:szCs w:val="28"/>
        </w:rPr>
        <w:t xml:space="preserve"> гель для наружного применения</w:t>
      </w:r>
      <w:r w:rsidR="0022367A">
        <w:rPr>
          <w:rStyle w:val="11pt"/>
          <w:color w:val="000000"/>
          <w:spacing w:val="-3"/>
          <w:sz w:val="28"/>
          <w:szCs w:val="28"/>
        </w:rPr>
        <w:t>.</w:t>
      </w:r>
      <w:r w:rsidR="00195658">
        <w:rPr>
          <w:rStyle w:val="11pt"/>
          <w:color w:val="000000"/>
          <w:spacing w:val="-3"/>
          <w:sz w:val="28"/>
          <w:szCs w:val="28"/>
        </w:rPr>
        <w:t xml:space="preserve"> </w:t>
      </w:r>
      <w:r w:rsidR="0022367A">
        <w:rPr>
          <w:rStyle w:val="11pt"/>
          <w:color w:val="000000"/>
          <w:spacing w:val="-3"/>
          <w:sz w:val="28"/>
          <w:szCs w:val="28"/>
        </w:rPr>
        <w:t>Д</w:t>
      </w:r>
      <w:r w:rsidR="00BF2494">
        <w:rPr>
          <w:rStyle w:val="11pt"/>
          <w:color w:val="000000"/>
          <w:spacing w:val="-3"/>
          <w:sz w:val="28"/>
          <w:szCs w:val="28"/>
        </w:rPr>
        <w:t xml:space="preserve">ействующими веществами </w:t>
      </w:r>
      <w:r w:rsidR="0022367A">
        <w:rPr>
          <w:rStyle w:val="11pt"/>
          <w:color w:val="000000"/>
          <w:spacing w:val="-3"/>
          <w:sz w:val="28"/>
          <w:szCs w:val="28"/>
        </w:rPr>
        <w:t>препарата</w:t>
      </w:r>
      <w:r w:rsidR="00BF2494">
        <w:rPr>
          <w:rStyle w:val="11pt"/>
          <w:color w:val="000000"/>
          <w:spacing w:val="-3"/>
          <w:sz w:val="28"/>
          <w:szCs w:val="28"/>
        </w:rPr>
        <w:t xml:space="preserve"> </w:t>
      </w:r>
      <w:r w:rsidR="00224026">
        <w:rPr>
          <w:rStyle w:val="11pt"/>
          <w:color w:val="000000"/>
          <w:spacing w:val="-3"/>
          <w:sz w:val="28"/>
          <w:szCs w:val="28"/>
        </w:rPr>
        <w:t>являются</w:t>
      </w:r>
      <w:r w:rsidR="004F2749" w:rsidRPr="004F2749">
        <w:rPr>
          <w:rStyle w:val="11pt"/>
          <w:color w:val="000000"/>
          <w:spacing w:val="-3"/>
          <w:sz w:val="28"/>
          <w:szCs w:val="28"/>
        </w:rPr>
        <w:t xml:space="preserve"> </w:t>
      </w:r>
      <w:r w:rsidR="00A72EFB" w:rsidRPr="00846891">
        <w:rPr>
          <w:rFonts w:ascii="Times New Roman" w:hAnsi="Times New Roman" w:cs="Times New Roman"/>
          <w:color w:val="000000"/>
          <w:sz w:val="28"/>
          <w:szCs w:val="28"/>
        </w:rPr>
        <w:t>интерферон</w:t>
      </w:r>
      <w:r w:rsidR="00A72EFB" w:rsidRPr="00A72EF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человеческий </w:t>
      </w:r>
      <w:proofErr w:type="spellStart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 xml:space="preserve"> альфа-2b типа (ИНФ </w:t>
      </w:r>
      <w:r w:rsidR="00A72EFB" w:rsidRPr="00BC0A30">
        <w:rPr>
          <w:rFonts w:ascii="Times New Roman" w:hAnsi="Times New Roman" w:cs="Times New Roman"/>
          <w:i/>
          <w:color w:val="000000"/>
          <w:sz w:val="28"/>
          <w:szCs w:val="28"/>
        </w:rPr>
        <w:t>α</w:t>
      </w:r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A72EFB" w:rsidRPr="00BC0A30">
        <w:rPr>
          <w:rFonts w:ascii="Times New Roman" w:hAnsi="Times New Roman" w:cs="Times New Roman"/>
          <w:i/>
          <w:color w:val="000000"/>
          <w:sz w:val="28"/>
          <w:szCs w:val="28"/>
        </w:rPr>
        <w:t>b</w:t>
      </w:r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 xml:space="preserve">), синтезированный генетически модифицированным штаммом бактерии </w:t>
      </w:r>
      <w:proofErr w:type="spellStart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Escherichia</w:t>
      </w:r>
      <w:proofErr w:type="spellEnd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72EFB" w:rsidRPr="001956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coli</w:t>
      </w:r>
      <w:proofErr w:type="spellEnd"/>
      <w:r w:rsidR="002236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367A">
        <w:rPr>
          <w:rFonts w:ascii="Times New Roman" w:hAnsi="Times New Roman" w:cs="Times New Roman"/>
          <w:color w:val="000000"/>
          <w:sz w:val="28"/>
          <w:szCs w:val="28"/>
        </w:rPr>
        <w:t>метронидазол</w:t>
      </w:r>
      <w:proofErr w:type="spellEnd"/>
      <w:r w:rsidR="0022367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46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891">
        <w:rPr>
          <w:rFonts w:ascii="Times New Roman" w:hAnsi="Times New Roman" w:cs="Times New Roman"/>
          <w:color w:val="000000"/>
          <w:sz w:val="28"/>
          <w:szCs w:val="28"/>
        </w:rPr>
        <w:t>тербинафин</w:t>
      </w:r>
      <w:proofErr w:type="spellEnd"/>
      <w:r w:rsidR="00A72EFB" w:rsidRPr="0019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8F0" w:rsidRPr="004D1BBD" w:rsidRDefault="001748F0" w:rsidP="004D1BBD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E82465">
        <w:rPr>
          <w:rStyle w:val="11pt"/>
          <w:color w:val="000000"/>
          <w:spacing w:val="-3"/>
          <w:sz w:val="28"/>
          <w:szCs w:val="28"/>
        </w:rPr>
        <w:t>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8B41C2" w:rsidRDefault="008B41C2" w:rsidP="001748F0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748F0" w:rsidRDefault="001748F0" w:rsidP="001748F0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AE4A4C" w:rsidRDefault="001748F0" w:rsidP="001079B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64464C">
        <w:rPr>
          <w:rStyle w:val="11pt"/>
          <w:color w:val="000000"/>
          <w:spacing w:val="-3"/>
          <w:sz w:val="28"/>
          <w:szCs w:val="28"/>
        </w:rPr>
        <w:t>препарата</w:t>
      </w:r>
      <w:r w:rsidR="00716E12">
        <w:rPr>
          <w:rStyle w:val="11pt"/>
          <w:color w:val="000000"/>
          <w:spacing w:val="-3"/>
          <w:sz w:val="28"/>
          <w:szCs w:val="28"/>
        </w:rPr>
        <w:t xml:space="preserve"> </w:t>
      </w:r>
      <w:r w:rsidR="00DD2B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должно 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отвечать требованиям </w:t>
      </w:r>
      <w:r w:rsidR="002733CF"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2733CF"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, ОФС </w:t>
      </w:r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="002733CF"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2733CF"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DD2BEA">
        <w:rPr>
          <w:rStyle w:val="11pt"/>
          <w:color w:val="000000"/>
          <w:spacing w:val="-3"/>
          <w:sz w:val="28"/>
          <w:szCs w:val="28"/>
        </w:rPr>
        <w:t>,</w:t>
      </w:r>
      <w:r w:rsidR="002733CF">
        <w:rPr>
          <w:rStyle w:val="11pt"/>
          <w:color w:val="000000"/>
          <w:spacing w:val="-3"/>
          <w:sz w:val="28"/>
          <w:szCs w:val="28"/>
        </w:rPr>
        <w:t xml:space="preserve"> ОФС «Интерфероны»</w:t>
      </w:r>
      <w:r w:rsidR="00DD2BEA">
        <w:rPr>
          <w:rStyle w:val="11pt"/>
          <w:color w:val="000000"/>
          <w:spacing w:val="-3"/>
          <w:sz w:val="28"/>
          <w:szCs w:val="28"/>
        </w:rPr>
        <w:t xml:space="preserve"> и ОФС «</w:t>
      </w:r>
      <w:r w:rsidR="00846891">
        <w:rPr>
          <w:rStyle w:val="11pt"/>
          <w:color w:val="000000"/>
          <w:spacing w:val="-3"/>
          <w:sz w:val="28"/>
          <w:szCs w:val="28"/>
        </w:rPr>
        <w:t>Мази</w:t>
      </w:r>
      <w:r w:rsidR="00DD2BEA">
        <w:rPr>
          <w:rStyle w:val="11pt"/>
          <w:color w:val="000000"/>
          <w:spacing w:val="-3"/>
          <w:sz w:val="28"/>
          <w:szCs w:val="28"/>
        </w:rPr>
        <w:t>»</w:t>
      </w:r>
      <w:r w:rsidR="002733CF">
        <w:rPr>
          <w:rStyle w:val="11pt"/>
          <w:color w:val="000000"/>
          <w:spacing w:val="-3"/>
          <w:sz w:val="28"/>
          <w:szCs w:val="28"/>
        </w:rPr>
        <w:t>.</w:t>
      </w:r>
    </w:p>
    <w:p w:rsidR="00AE4A4C" w:rsidRDefault="00AE4A4C" w:rsidP="00AE4A4C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079B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ИСПЫТАНИЯ</w:t>
      </w:r>
    </w:p>
    <w:p w:rsidR="003E35BA" w:rsidRDefault="003E35BA" w:rsidP="003E35B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2542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C0A30" w:rsidRPr="00BC0A30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BC0A30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бело</w:t>
      </w:r>
      <w:r w:rsidR="002C5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или белого с желтоватым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C5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оттенком цвета</w:t>
      </w:r>
      <w:r w:rsidR="00BC0A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 слабым специфическим запахом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C57C8" w:rsidRDefault="003E35BA" w:rsidP="003E35B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E35BA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7C8">
        <w:rPr>
          <w:rFonts w:ascii="Times New Roman" w:hAnsi="Times New Roman" w:cs="Times New Roman"/>
          <w:sz w:val="28"/>
          <w:szCs w:val="28"/>
        </w:rPr>
        <w:t xml:space="preserve">Определяют по наличию </w:t>
      </w:r>
      <w:r w:rsidR="002C57C8">
        <w:rPr>
          <w:rStyle w:val="11pt"/>
          <w:color w:val="000000"/>
          <w:spacing w:val="-3"/>
          <w:sz w:val="28"/>
          <w:szCs w:val="28"/>
        </w:rPr>
        <w:t>ИНФ</w:t>
      </w:r>
      <w:r w:rsidR="002C57C8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C57C8">
        <w:rPr>
          <w:rStyle w:val="11pt"/>
          <w:color w:val="000000"/>
          <w:spacing w:val="-3"/>
          <w:sz w:val="28"/>
          <w:szCs w:val="28"/>
        </w:rPr>
        <w:t>α-2</w:t>
      </w:r>
      <w:r w:rsidR="002C57C8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="00A51380">
        <w:rPr>
          <w:rStyle w:val="11pt"/>
          <w:color w:val="000000"/>
          <w:spacing w:val="-3"/>
          <w:sz w:val="28"/>
          <w:szCs w:val="28"/>
        </w:rPr>
        <w:t>метронидазола</w:t>
      </w:r>
      <w:proofErr w:type="spellEnd"/>
      <w:r w:rsidR="003225F7">
        <w:rPr>
          <w:rStyle w:val="11pt"/>
          <w:color w:val="000000"/>
          <w:spacing w:val="-3"/>
          <w:sz w:val="28"/>
          <w:szCs w:val="28"/>
        </w:rPr>
        <w:t xml:space="preserve"> и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BC0A30">
        <w:rPr>
          <w:rStyle w:val="11pt"/>
          <w:color w:val="000000"/>
          <w:spacing w:val="-3"/>
          <w:sz w:val="28"/>
          <w:szCs w:val="28"/>
        </w:rPr>
        <w:t>тербинафина</w:t>
      </w:r>
      <w:proofErr w:type="spellEnd"/>
      <w:r w:rsidR="00BC0A30">
        <w:rPr>
          <w:rStyle w:val="11pt"/>
          <w:color w:val="000000"/>
          <w:spacing w:val="-3"/>
          <w:sz w:val="28"/>
          <w:szCs w:val="28"/>
        </w:rPr>
        <w:t xml:space="preserve"> гидрохлорид</w:t>
      </w:r>
      <w:r w:rsidR="002C57C8">
        <w:rPr>
          <w:rStyle w:val="11pt"/>
          <w:color w:val="000000"/>
          <w:spacing w:val="-3"/>
          <w:sz w:val="28"/>
          <w:szCs w:val="28"/>
        </w:rPr>
        <w:t>. Ис</w:t>
      </w:r>
      <w:r w:rsidR="003419DD">
        <w:rPr>
          <w:rStyle w:val="11pt"/>
          <w:color w:val="000000"/>
          <w:spacing w:val="-3"/>
          <w:sz w:val="28"/>
          <w:szCs w:val="28"/>
        </w:rPr>
        <w:t xml:space="preserve">пытание проводят </w:t>
      </w:r>
      <w:r w:rsidR="003225F7">
        <w:rPr>
          <w:rStyle w:val="11pt"/>
          <w:color w:val="000000"/>
          <w:spacing w:val="-3"/>
          <w:sz w:val="28"/>
          <w:szCs w:val="28"/>
        </w:rPr>
        <w:t>двумя</w:t>
      </w:r>
      <w:r w:rsidR="00A513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3419DD">
        <w:rPr>
          <w:rStyle w:val="11pt"/>
          <w:color w:val="000000"/>
          <w:spacing w:val="-3"/>
          <w:sz w:val="28"/>
          <w:szCs w:val="28"/>
        </w:rPr>
        <w:t>методами.</w:t>
      </w:r>
    </w:p>
    <w:p w:rsidR="001256F9" w:rsidRDefault="001256F9" w:rsidP="001256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91D">
        <w:rPr>
          <w:rStyle w:val="11pt"/>
          <w:i/>
          <w:color w:val="000000"/>
          <w:spacing w:val="-3"/>
          <w:sz w:val="28"/>
          <w:szCs w:val="28"/>
        </w:rPr>
        <w:t>ИНФ α-2</w:t>
      </w:r>
      <w:r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Pr="00A6191D">
        <w:rPr>
          <w:rStyle w:val="11pt"/>
          <w:i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Должен представлять собой интерферон альфа-2</w:t>
      </w:r>
      <w:r w:rsidRPr="00A6191D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нейтрализации противовирусной активности препарата анти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антителами в соответствии с ОФС </w:t>
      </w:r>
      <w:r w:rsidRPr="00956DA8">
        <w:rPr>
          <w:rFonts w:ascii="Times New Roman" w:hAnsi="Times New Roman" w:cs="Times New Roman"/>
          <w:sz w:val="28"/>
          <w:szCs w:val="28"/>
        </w:rPr>
        <w:t>«Биологические методы оценки подлинности и специфической активности лекарственных средств на основе интерферона альфа</w:t>
      </w:r>
      <w:r>
        <w:rPr>
          <w:rFonts w:ascii="Times New Roman" w:hAnsi="Times New Roman" w:cs="Times New Roman"/>
          <w:sz w:val="28"/>
          <w:szCs w:val="28"/>
        </w:rPr>
        <w:t>», раздел «Подлинность».</w:t>
      </w:r>
      <w:r w:rsidRPr="00E54A6B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1256F9" w:rsidRPr="00956DA8" w:rsidRDefault="001256F9" w:rsidP="001256F9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56DA8">
        <w:rPr>
          <w:rStyle w:val="11pt"/>
          <w:color w:val="000000"/>
          <w:spacing w:val="-3"/>
          <w:sz w:val="28"/>
          <w:szCs w:val="28"/>
        </w:rPr>
        <w:t>Испытание проводят при следующих условиях: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1256F9" w:rsidRPr="00956DA8" w:rsidTr="00D164FA">
        <w:tc>
          <w:tcPr>
            <w:tcW w:w="3510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lastRenderedPageBreak/>
              <w:t>культура клеток</w:t>
            </w:r>
          </w:p>
        </w:tc>
        <w:tc>
          <w:tcPr>
            <w:tcW w:w="6344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MDBK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 (клетки почек быка) или другая, в соответствии с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ОФС «Биологические методы оценки подлинности и специфической активности лекарственных средств на основе интерферона альфа»</w:t>
            </w:r>
          </w:p>
        </w:tc>
      </w:tr>
      <w:tr w:rsidR="001256F9" w:rsidRPr="00956DA8" w:rsidTr="00D164FA">
        <w:tc>
          <w:tcPr>
            <w:tcW w:w="3510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индикаторный вирус</w:t>
            </w:r>
          </w:p>
        </w:tc>
        <w:tc>
          <w:tcPr>
            <w:tcW w:w="6344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вирус везикулярного стоматита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VSV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, штамм «Индиана»</w:t>
            </w:r>
          </w:p>
        </w:tc>
      </w:tr>
      <w:tr w:rsidR="001256F9" w:rsidRPr="00956DA8" w:rsidTr="00D164FA">
        <w:tc>
          <w:tcPr>
            <w:tcW w:w="3510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 xml:space="preserve">стандартный образец 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ИНФ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</w:rPr>
              <w:t>α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-2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  <w:tc>
          <w:tcPr>
            <w:tcW w:w="6344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Style w:val="11pt"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color w:val="000000"/>
                <w:spacing w:val="-3"/>
                <w:sz w:val="28"/>
                <w:szCs w:val="28"/>
              </w:rPr>
              <w:t>7</w:t>
            </w:r>
            <w:r w:rsidR="00E97840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 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000 МЕ/мл </w:t>
            </w:r>
          </w:p>
        </w:tc>
      </w:tr>
      <w:tr w:rsidR="001256F9" w:rsidRPr="00956DA8" w:rsidTr="00D164FA">
        <w:tc>
          <w:tcPr>
            <w:tcW w:w="3510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нейтрализующие антитела</w:t>
            </w:r>
          </w:p>
        </w:tc>
        <w:tc>
          <w:tcPr>
            <w:tcW w:w="6344" w:type="dxa"/>
          </w:tcPr>
          <w:p w:rsidR="001256F9" w:rsidRPr="00956DA8" w:rsidRDefault="001256F9" w:rsidP="00623B4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поликлональные</w:t>
            </w:r>
            <w:proofErr w:type="spellEnd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альфа-интерфероновые</w:t>
            </w:r>
            <w:proofErr w:type="spellEnd"/>
          </w:p>
        </w:tc>
      </w:tr>
    </w:tbl>
    <w:p w:rsidR="001256F9" w:rsidRPr="00956DA8" w:rsidRDefault="001256F9" w:rsidP="00623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6F9" w:rsidRPr="00956DA8" w:rsidRDefault="001256F9" w:rsidP="00125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A8">
        <w:rPr>
          <w:rFonts w:ascii="Times New Roman" w:hAnsi="Times New Roman"/>
          <w:sz w:val="28"/>
          <w:szCs w:val="28"/>
        </w:rPr>
        <w:t>Примечание</w:t>
      </w:r>
    </w:p>
    <w:p w:rsidR="008600D7" w:rsidRPr="008600D7" w:rsidRDefault="001256F9" w:rsidP="008600D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6DA8">
        <w:rPr>
          <w:sz w:val="28"/>
          <w:szCs w:val="28"/>
          <w:u w:val="single"/>
        </w:rPr>
        <w:t>Приготовление испытуемого образца</w:t>
      </w:r>
      <w:r w:rsidRPr="00956DA8">
        <w:rPr>
          <w:sz w:val="28"/>
          <w:szCs w:val="28"/>
        </w:rPr>
        <w:t xml:space="preserve">. </w:t>
      </w:r>
      <w:r w:rsidR="008600D7" w:rsidRPr="008600D7">
        <w:rPr>
          <w:color w:val="000000"/>
          <w:sz w:val="28"/>
          <w:szCs w:val="28"/>
        </w:rPr>
        <w:t>Из серии отбирают 2 тубы, объединяют содержимое, из средней пробы препарата берут навеску 2,0 г, помещают в мерную колбу и доводят поддерживающей средой до объема 20 мл. Из полученного раствора готовят разведения 1:10, 1:100 в поддерживающей среде.</w:t>
      </w:r>
    </w:p>
    <w:p w:rsidR="000E3C65" w:rsidRPr="008600D7" w:rsidRDefault="000E3C65" w:rsidP="0012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FA" w:rsidRDefault="001D37FA" w:rsidP="001D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1D8">
        <w:rPr>
          <w:rFonts w:ascii="Times New Roman" w:hAnsi="Times New Roman" w:cs="Times New Roman"/>
          <w:i/>
          <w:sz w:val="28"/>
          <w:szCs w:val="28"/>
        </w:rPr>
        <w:t>Метронидазол</w:t>
      </w:r>
      <w:proofErr w:type="spellEnd"/>
      <w:r w:rsidRPr="001C01D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раствора стандартного образца (СО)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Определение проводят методом высокоэффективной жидкостной хроматографии по разделу «Количественное определение».</w:t>
      </w:r>
    </w:p>
    <w:p w:rsidR="001D37FA" w:rsidRDefault="001D37FA" w:rsidP="001D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FA">
        <w:rPr>
          <w:rFonts w:ascii="Times New Roman" w:hAnsi="Times New Roman" w:cs="Times New Roman"/>
          <w:i/>
          <w:sz w:val="28"/>
          <w:szCs w:val="28"/>
        </w:rPr>
        <w:t>Тербинафина</w:t>
      </w:r>
      <w:proofErr w:type="spellEnd"/>
      <w:r w:rsidRPr="001D37FA">
        <w:rPr>
          <w:rFonts w:ascii="Times New Roman" w:hAnsi="Times New Roman" w:cs="Times New Roman"/>
          <w:i/>
          <w:sz w:val="28"/>
          <w:szCs w:val="28"/>
        </w:rPr>
        <w:t xml:space="preserve"> гидрохлорид</w:t>
      </w:r>
      <w:r w:rsidR="008B67F2">
        <w:rPr>
          <w:rFonts w:ascii="Times New Roman" w:hAnsi="Times New Roman" w:cs="Times New Roman"/>
          <w:sz w:val="28"/>
          <w:szCs w:val="28"/>
        </w:rPr>
        <w:t>.</w:t>
      </w:r>
      <w:r w:rsidR="008B67F2" w:rsidRPr="008B67F2">
        <w:rPr>
          <w:rFonts w:ascii="Times New Roman" w:hAnsi="Times New Roman" w:cs="Times New Roman"/>
          <w:sz w:val="28"/>
          <w:szCs w:val="28"/>
        </w:rPr>
        <w:t xml:space="preserve"> </w:t>
      </w:r>
      <w:r w:rsidR="008B67F2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8B67F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8B67F2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B67F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тербинафина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8B6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высокоэффективной жидкостной хроматографии по разделу «Количественное определение».</w:t>
      </w:r>
    </w:p>
    <w:p w:rsidR="001D37FA" w:rsidRDefault="001D37FA" w:rsidP="001D37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B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666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4,0 до 6,0. Испытание проводят потенциометрическим методом,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испытания к 1 г препарата добавляют 20 мл воды и перемешивают.</w:t>
      </w:r>
    </w:p>
    <w:p w:rsidR="001D37FA" w:rsidRDefault="001D37FA" w:rsidP="001D37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</w:t>
      </w:r>
      <w:r w:rsidRPr="008E2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300 мкм. Испытание проводят методом оптической микроскопии в соответствии с методикой, указанной в ОФС «Мази» без расплавления и окрашивания основы. </w:t>
      </w:r>
    </w:p>
    <w:p w:rsidR="001D37FA" w:rsidRDefault="001D37FA" w:rsidP="001D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FA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1D37FA">
        <w:rPr>
          <w:rFonts w:ascii="Times New Roman" w:hAnsi="Times New Roman" w:cs="Times New Roman"/>
          <w:sz w:val="28"/>
          <w:szCs w:val="28"/>
        </w:rPr>
        <w:t xml:space="preserve"> </w:t>
      </w:r>
      <w:r w:rsidR="00C40E90">
        <w:rPr>
          <w:rFonts w:ascii="Times New Roman" w:hAnsi="Times New Roman" w:cs="Times New Roman"/>
          <w:sz w:val="28"/>
          <w:szCs w:val="28"/>
        </w:rPr>
        <w:t xml:space="preserve">Должен соответствовать категории 6.3.А. Испытание проводят в соответствии с ОФС «Микробиологическая чистота». Препарат в условиях испытания (1:10) обладает </w:t>
      </w:r>
      <w:proofErr w:type="spellStart"/>
      <w:r w:rsidR="00C40E90">
        <w:rPr>
          <w:rFonts w:ascii="Times New Roman" w:hAnsi="Times New Roman" w:cs="Times New Roman"/>
          <w:sz w:val="28"/>
          <w:szCs w:val="28"/>
        </w:rPr>
        <w:t>антимикробным</w:t>
      </w:r>
      <w:proofErr w:type="spellEnd"/>
      <w:r w:rsidR="00C40E90">
        <w:rPr>
          <w:rFonts w:ascii="Times New Roman" w:hAnsi="Times New Roman" w:cs="Times New Roman"/>
          <w:sz w:val="28"/>
          <w:szCs w:val="28"/>
        </w:rPr>
        <w:t xml:space="preserve"> действием в отношении </w:t>
      </w:r>
      <w:proofErr w:type="spellStart"/>
      <w:proofErr w:type="gramStart"/>
      <w:r w:rsidR="00C40E90">
        <w:rPr>
          <w:rFonts w:ascii="Times New Roman" w:hAnsi="Times New Roman" w:cs="Times New Roman"/>
          <w:sz w:val="28"/>
          <w:szCs w:val="28"/>
        </w:rPr>
        <w:t>тест-штаммов</w:t>
      </w:r>
      <w:proofErr w:type="spellEnd"/>
      <w:proofErr w:type="gramEnd"/>
      <w:r w:rsidR="00C40E90">
        <w:rPr>
          <w:rFonts w:ascii="Times New Roman" w:hAnsi="Times New Roman" w:cs="Times New Roman"/>
          <w:sz w:val="28"/>
          <w:szCs w:val="28"/>
        </w:rPr>
        <w:t xml:space="preserve"> </w:t>
      </w:r>
      <w:r w:rsidR="00C40E90" w:rsidRPr="008C330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40E90" w:rsidRPr="008C33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E90" w:rsidRPr="008C3308">
        <w:rPr>
          <w:rFonts w:ascii="Times New Roman" w:hAnsi="Times New Roman" w:cs="Times New Roman"/>
          <w:i/>
          <w:sz w:val="28"/>
          <w:szCs w:val="28"/>
          <w:lang w:val="en-US"/>
        </w:rPr>
        <w:t>cereus</w:t>
      </w:r>
      <w:r w:rsidR="00C40E90" w:rsidRPr="008C33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0E90" w:rsidRPr="008C330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40E90" w:rsidRPr="008C330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40E90" w:rsidRPr="008C3308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proofErr w:type="spellEnd"/>
      <w:r w:rsidR="00C40E90" w:rsidRPr="008C33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0E90" w:rsidRPr="008C330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40E90" w:rsidRPr="008C330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26F6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C3308" w:rsidRPr="008C3308">
        <w:rPr>
          <w:rFonts w:ascii="Times New Roman" w:hAnsi="Times New Roman" w:cs="Times New Roman"/>
          <w:i/>
          <w:sz w:val="28"/>
          <w:szCs w:val="28"/>
          <w:lang w:val="en-US"/>
        </w:rPr>
        <w:t>rasiliensis</w:t>
      </w:r>
      <w:proofErr w:type="spellEnd"/>
      <w:r w:rsidR="00A26F61">
        <w:rPr>
          <w:rFonts w:ascii="Times New Roman" w:hAnsi="Times New Roman" w:cs="Times New Roman"/>
          <w:i/>
          <w:sz w:val="28"/>
          <w:szCs w:val="28"/>
        </w:rPr>
        <w:t>,</w:t>
      </w:r>
      <w:r w:rsidR="00A26F61" w:rsidRPr="00A26F61">
        <w:rPr>
          <w:rFonts w:ascii="Times New Roman" w:hAnsi="Times New Roman" w:cs="Times New Roman"/>
          <w:sz w:val="28"/>
          <w:szCs w:val="28"/>
        </w:rPr>
        <w:t xml:space="preserve"> </w:t>
      </w:r>
      <w:r w:rsidR="00A26F61">
        <w:rPr>
          <w:rFonts w:ascii="Times New Roman" w:hAnsi="Times New Roman" w:cs="Times New Roman"/>
          <w:sz w:val="28"/>
          <w:szCs w:val="28"/>
        </w:rPr>
        <w:t xml:space="preserve">не снимается доступным разведением, использованием </w:t>
      </w:r>
      <w:proofErr w:type="spellStart"/>
      <w:r w:rsidR="00A26F61">
        <w:rPr>
          <w:rFonts w:ascii="Times New Roman" w:hAnsi="Times New Roman" w:cs="Times New Roman"/>
          <w:sz w:val="28"/>
          <w:szCs w:val="28"/>
        </w:rPr>
        <w:t>инактиваторов</w:t>
      </w:r>
      <w:proofErr w:type="spellEnd"/>
      <w:r w:rsidR="00A26F61">
        <w:rPr>
          <w:rFonts w:ascii="Times New Roman" w:hAnsi="Times New Roman" w:cs="Times New Roman"/>
          <w:sz w:val="28"/>
          <w:szCs w:val="28"/>
        </w:rPr>
        <w:t xml:space="preserve"> или мембранной фильтрации.</w:t>
      </w:r>
    </w:p>
    <w:p w:rsidR="00A26F61" w:rsidRDefault="00A26F61" w:rsidP="001D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испытания отбирают образец в количестве 20 г из 10 разных упаковок, гомогенизируют в соотношении 1:10 в стерильном фосфатном буферном растворе. Смесь нагревают не более 30 мин до температуры не выше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осторожно перемешивают.</w:t>
      </w:r>
    </w:p>
    <w:p w:rsidR="00A26F61" w:rsidRPr="00A26F61" w:rsidRDefault="00A26F61" w:rsidP="001D3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прямого посева. Для посева на среды № 1 и № 2 используют разведение 1:50, для посева на среду № 8 - </w:t>
      </w:r>
      <w:r w:rsidR="00230BC7">
        <w:rPr>
          <w:rFonts w:ascii="Times New Roman" w:hAnsi="Times New Roman" w:cs="Times New Roman"/>
          <w:sz w:val="28"/>
          <w:szCs w:val="28"/>
        </w:rPr>
        <w:t>разведение 1:10.</w:t>
      </w:r>
    </w:p>
    <w:p w:rsidR="00D164FA" w:rsidRPr="00A068A5" w:rsidRDefault="0095345A" w:rsidP="00D164FA">
      <w:pPr>
        <w:widowControl w:val="0"/>
        <w:spacing w:after="0" w:line="360" w:lineRule="auto"/>
        <w:ind w:firstLine="709"/>
        <w:jc w:val="both"/>
        <w:rPr>
          <w:rStyle w:val="11pt"/>
          <w:spacing w:val="0"/>
          <w:sz w:val="28"/>
          <w:szCs w:val="28"/>
        </w:rPr>
      </w:pPr>
      <w:r w:rsidRPr="00442A99">
        <w:rPr>
          <w:rStyle w:val="11pt"/>
          <w:b/>
          <w:color w:val="000000"/>
          <w:spacing w:val="-3"/>
          <w:sz w:val="28"/>
          <w:szCs w:val="28"/>
        </w:rPr>
        <w:t>Специфическая активность.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9A10CC">
        <w:rPr>
          <w:rFonts w:ascii="Times New Roman" w:hAnsi="Times New Roman"/>
          <w:sz w:val="28"/>
          <w:szCs w:val="28"/>
        </w:rPr>
        <w:t xml:space="preserve">Не менее 80 </w:t>
      </w:r>
      <w:r w:rsidR="00D164FA">
        <w:rPr>
          <w:rFonts w:ascii="Times New Roman" w:hAnsi="Times New Roman"/>
          <w:sz w:val="28"/>
          <w:szCs w:val="28"/>
        </w:rPr>
        <w:t xml:space="preserve">и не более 125 % от заявленной активности. </w:t>
      </w:r>
      <w:r w:rsidR="00D164FA" w:rsidRPr="00DF5CD1">
        <w:rPr>
          <w:rStyle w:val="11pt"/>
          <w:spacing w:val="-3"/>
          <w:sz w:val="28"/>
          <w:szCs w:val="28"/>
        </w:rPr>
        <w:t xml:space="preserve">Определение проводят биологическим методом - по способности препарата подавлять </w:t>
      </w:r>
      <w:proofErr w:type="spellStart"/>
      <w:r w:rsidR="00D164FA" w:rsidRPr="00DF5CD1">
        <w:rPr>
          <w:rStyle w:val="11pt"/>
          <w:spacing w:val="-3"/>
          <w:sz w:val="28"/>
          <w:szCs w:val="28"/>
        </w:rPr>
        <w:t>цитопатическое</w:t>
      </w:r>
      <w:proofErr w:type="spellEnd"/>
      <w:r w:rsidR="00D164FA" w:rsidRPr="00DF5CD1">
        <w:rPr>
          <w:rStyle w:val="11pt"/>
          <w:spacing w:val="-3"/>
          <w:sz w:val="28"/>
          <w:szCs w:val="28"/>
        </w:rPr>
        <w:t xml:space="preserve"> действие вируса на культуре клеток, в соответствии с ОФС «Биологические методы оценки подлинности и специфической активности лекарственных средств на основе интерферона альфа». </w:t>
      </w:r>
      <w:proofErr w:type="spellStart"/>
      <w:r w:rsidR="00D164FA" w:rsidRPr="00B55250">
        <w:rPr>
          <w:rStyle w:val="11pt"/>
          <w:color w:val="000000"/>
          <w:spacing w:val="-3"/>
          <w:sz w:val="28"/>
          <w:szCs w:val="28"/>
        </w:rPr>
        <w:t>П</w:t>
      </w:r>
      <w:r w:rsidR="00D164FA">
        <w:rPr>
          <w:rStyle w:val="11pt"/>
          <w:color w:val="000000"/>
          <w:spacing w:val="-3"/>
          <w:sz w:val="28"/>
          <w:szCs w:val="28"/>
        </w:rPr>
        <w:t>робоподготовка</w:t>
      </w:r>
      <w:proofErr w:type="spellEnd"/>
      <w:r w:rsidR="00D164FA">
        <w:rPr>
          <w:rStyle w:val="11pt"/>
          <w:color w:val="000000"/>
          <w:spacing w:val="-3"/>
          <w:sz w:val="28"/>
          <w:szCs w:val="28"/>
        </w:rPr>
        <w:t xml:space="preserve"> и условия испытания указаны в разделе «Подлинность».</w:t>
      </w:r>
    </w:p>
    <w:p w:rsidR="00BC4143" w:rsidRDefault="001256F9" w:rsidP="00D164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98">
        <w:rPr>
          <w:rFonts w:ascii="Times New Roman" w:hAnsi="Times New Roman" w:cs="Times New Roman"/>
          <w:b/>
          <w:sz w:val="28"/>
          <w:szCs w:val="28"/>
        </w:rPr>
        <w:t>Посторонние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41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C4143">
        <w:rPr>
          <w:rFonts w:ascii="Times New Roman" w:hAnsi="Times New Roman" w:cs="Times New Roman"/>
          <w:sz w:val="28"/>
          <w:szCs w:val="28"/>
        </w:rPr>
        <w:t xml:space="preserve"> испытуемого раствора: </w:t>
      </w:r>
    </w:p>
    <w:p w:rsidR="00BC4143" w:rsidRDefault="00BC4143" w:rsidP="00BC4143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43">
        <w:rPr>
          <w:rFonts w:ascii="Times New Roman" w:hAnsi="Times New Roman" w:cs="Times New Roman"/>
          <w:sz w:val="28"/>
          <w:szCs w:val="28"/>
        </w:rPr>
        <w:t xml:space="preserve">площадь пика единичной примеси не должна превышать площадь пика </w:t>
      </w:r>
      <w:proofErr w:type="spellStart"/>
      <w:r w:rsidRPr="00BC4143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BC41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41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C4143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1,5 %)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143" w:rsidRDefault="00BB11DA" w:rsidP="00BC4143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площадей пиков примесей </w:t>
      </w:r>
      <w:r w:rsidR="00BC4143">
        <w:rPr>
          <w:rFonts w:ascii="Times New Roman" w:hAnsi="Times New Roman" w:cs="Times New Roman"/>
          <w:sz w:val="28"/>
          <w:szCs w:val="28"/>
        </w:rPr>
        <w:t xml:space="preserve">не должна превышать суммы площадей пиков </w:t>
      </w:r>
      <w:proofErr w:type="spellStart"/>
      <w:r w:rsidR="00BC4143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BC41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4143">
        <w:rPr>
          <w:rFonts w:ascii="Times New Roman" w:hAnsi="Times New Roman" w:cs="Times New Roman"/>
          <w:sz w:val="28"/>
          <w:szCs w:val="28"/>
        </w:rPr>
        <w:t>тербинафина</w:t>
      </w:r>
      <w:proofErr w:type="spellEnd"/>
      <w:r w:rsidR="00BC41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414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C4143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2%).</w:t>
      </w:r>
    </w:p>
    <w:p w:rsidR="00BC4143" w:rsidRDefault="00BC4143" w:rsidP="00BC41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содержания примесей не учитывают минорный пик со временем удерживания около 16,5 мин, соответствующий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спирту.</w:t>
      </w:r>
    </w:p>
    <w:p w:rsidR="001256F9" w:rsidRDefault="001256F9" w:rsidP="00BC41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4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высокоэффективной жидкостной хроматографии в соответствии с ОФС «Высокоэффективная жидкостная </w:t>
      </w:r>
      <w:r w:rsidRPr="00BC4143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хроматография». </w:t>
      </w:r>
    </w:p>
    <w:p w:rsidR="00BC4143" w:rsidRPr="004A3615" w:rsidRDefault="00BC4143" w:rsidP="003D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</w:rPr>
        <w:t>Примечание</w:t>
      </w:r>
    </w:p>
    <w:p w:rsidR="00BC4143" w:rsidRDefault="00BC4143" w:rsidP="003D2C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615">
        <w:rPr>
          <w:rFonts w:ascii="Times New Roman" w:hAnsi="Times New Roman"/>
          <w:sz w:val="28"/>
          <w:szCs w:val="28"/>
          <w:u w:val="single"/>
        </w:rPr>
        <w:t>Приготовление</w:t>
      </w:r>
      <w:r>
        <w:rPr>
          <w:rFonts w:ascii="Times New Roman" w:hAnsi="Times New Roman"/>
          <w:sz w:val="28"/>
          <w:szCs w:val="28"/>
          <w:u w:val="single"/>
        </w:rPr>
        <w:t xml:space="preserve"> раствора сравнения.</w:t>
      </w:r>
      <w:r>
        <w:rPr>
          <w:rFonts w:ascii="Times New Roman" w:hAnsi="Times New Roman"/>
          <w:sz w:val="28"/>
          <w:szCs w:val="28"/>
        </w:rPr>
        <w:t xml:space="preserve"> 1 мл испытуемого раствора</w:t>
      </w:r>
      <w:r w:rsidR="00AF4E39">
        <w:rPr>
          <w:rFonts w:ascii="Times New Roman" w:hAnsi="Times New Roman"/>
          <w:sz w:val="28"/>
          <w:szCs w:val="28"/>
        </w:rPr>
        <w:t>, приготовлен</w:t>
      </w:r>
      <w:r w:rsidR="00BB11DA">
        <w:rPr>
          <w:rFonts w:ascii="Times New Roman" w:hAnsi="Times New Roman"/>
          <w:sz w:val="28"/>
          <w:szCs w:val="28"/>
        </w:rPr>
        <w:t>ного для проведения испытания «К</w:t>
      </w:r>
      <w:r w:rsidR="00AF4E39">
        <w:rPr>
          <w:rFonts w:ascii="Times New Roman" w:hAnsi="Times New Roman"/>
          <w:sz w:val="28"/>
          <w:szCs w:val="28"/>
        </w:rPr>
        <w:t>оличественное определение», помещают в мерную колбу вместимостью 50 мл, доводят объем раствора подвижной фазой (раствор А) до метки, перемешивают и фильтруют через микрофильтр с размером пор 0,45.</w:t>
      </w:r>
    </w:p>
    <w:p w:rsidR="003D2C36" w:rsidRPr="00BC4143" w:rsidRDefault="003D2C36" w:rsidP="003D2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1DA" w:rsidRDefault="00EF24C8" w:rsidP="00DC643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EF24C8">
        <w:rPr>
          <w:rStyle w:val="11pt"/>
          <w:b/>
          <w:color w:val="000000"/>
          <w:spacing w:val="-3"/>
          <w:sz w:val="28"/>
          <w:szCs w:val="28"/>
        </w:rPr>
        <w:t>Кол</w:t>
      </w:r>
      <w:r>
        <w:rPr>
          <w:rStyle w:val="11pt"/>
          <w:b/>
          <w:color w:val="000000"/>
          <w:spacing w:val="-3"/>
          <w:sz w:val="28"/>
          <w:szCs w:val="28"/>
        </w:rPr>
        <w:t>и</w:t>
      </w:r>
      <w:r w:rsidRPr="00EF24C8">
        <w:rPr>
          <w:rStyle w:val="11pt"/>
          <w:b/>
          <w:color w:val="000000"/>
          <w:spacing w:val="-3"/>
          <w:sz w:val="28"/>
          <w:szCs w:val="28"/>
        </w:rPr>
        <w:t>чественное определение.</w:t>
      </w:r>
      <w:r w:rsidR="001079B7" w:rsidRPr="009C3746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3D2C36" w:rsidRPr="003D2C36" w:rsidRDefault="00BB11DA" w:rsidP="00DC643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3D2C36">
        <w:rPr>
          <w:rStyle w:val="11pt"/>
          <w:i/>
          <w:color w:val="000000"/>
          <w:spacing w:val="-3"/>
          <w:sz w:val="28"/>
          <w:szCs w:val="28"/>
        </w:rPr>
        <w:t>Метронидазол</w:t>
      </w:r>
      <w:proofErr w:type="spellEnd"/>
      <w:r w:rsidRPr="003D2C36">
        <w:rPr>
          <w:rStyle w:val="11pt"/>
          <w:i/>
          <w:color w:val="000000"/>
          <w:spacing w:val="-3"/>
          <w:sz w:val="28"/>
          <w:szCs w:val="28"/>
        </w:rPr>
        <w:t xml:space="preserve"> (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6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H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9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N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3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O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3</w:t>
      </w:r>
      <w:r w:rsidRPr="003D2C36">
        <w:rPr>
          <w:rStyle w:val="11pt"/>
          <w:i/>
          <w:color w:val="000000"/>
          <w:spacing w:val="-3"/>
          <w:sz w:val="28"/>
          <w:szCs w:val="28"/>
        </w:rPr>
        <w:t>).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3D2C36"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>т 9 до 11</w:t>
      </w:r>
      <w:r w:rsidR="00DC6432">
        <w:rPr>
          <w:rStyle w:val="11pt"/>
          <w:color w:val="000000"/>
          <w:spacing w:val="-3"/>
          <w:sz w:val="28"/>
          <w:szCs w:val="28"/>
        </w:rPr>
        <w:t xml:space="preserve"> мг</w:t>
      </w:r>
      <w:r w:rsidRPr="00BB11D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в 1 г препарата</w:t>
      </w:r>
      <w:r w:rsidR="00785C20">
        <w:rPr>
          <w:rStyle w:val="11pt"/>
          <w:color w:val="000000"/>
          <w:spacing w:val="-3"/>
          <w:sz w:val="28"/>
          <w:szCs w:val="28"/>
        </w:rPr>
        <w:t>.</w:t>
      </w:r>
    </w:p>
    <w:p w:rsidR="003D2C36" w:rsidRDefault="003D2C36" w:rsidP="00DC643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3D2C36">
        <w:rPr>
          <w:rStyle w:val="11pt"/>
          <w:i/>
          <w:color w:val="000000"/>
          <w:spacing w:val="-3"/>
          <w:sz w:val="28"/>
          <w:szCs w:val="28"/>
        </w:rPr>
        <w:t>Т</w:t>
      </w:r>
      <w:r w:rsidR="00BB11DA" w:rsidRPr="003D2C36">
        <w:rPr>
          <w:rStyle w:val="11pt"/>
          <w:i/>
          <w:color w:val="000000"/>
          <w:spacing w:val="-3"/>
          <w:sz w:val="28"/>
          <w:szCs w:val="28"/>
        </w:rPr>
        <w:t>ербинафина</w:t>
      </w:r>
      <w:proofErr w:type="spellEnd"/>
      <w:r w:rsidR="00BB11DA" w:rsidRPr="003D2C36">
        <w:rPr>
          <w:rStyle w:val="11pt"/>
          <w:i/>
          <w:color w:val="000000"/>
          <w:spacing w:val="-3"/>
          <w:sz w:val="28"/>
          <w:szCs w:val="28"/>
        </w:rPr>
        <w:t xml:space="preserve"> гидрохлорид (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12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H</w:t>
      </w:r>
      <w:r w:rsidRPr="003D2C36">
        <w:rPr>
          <w:rStyle w:val="11pt"/>
          <w:i/>
          <w:color w:val="000000"/>
          <w:spacing w:val="-3"/>
          <w:sz w:val="28"/>
          <w:szCs w:val="28"/>
          <w:vertAlign w:val="subscript"/>
        </w:rPr>
        <w:t>25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N</w:t>
      </w:r>
      <w:r w:rsidRPr="003D2C36">
        <w:rPr>
          <w:rStyle w:val="11pt"/>
          <w:i/>
          <w:color w:val="000000"/>
          <w:spacing w:val="-3"/>
          <w:sz w:val="28"/>
          <w:szCs w:val="28"/>
        </w:rPr>
        <w:t>·</w:t>
      </w:r>
      <w:proofErr w:type="spellStart"/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HCl</w:t>
      </w:r>
      <w:proofErr w:type="spellEnd"/>
      <w:r w:rsidR="00BB11DA" w:rsidRPr="003D2C36">
        <w:rPr>
          <w:rStyle w:val="11pt"/>
          <w:i/>
          <w:color w:val="000000"/>
          <w:spacing w:val="-3"/>
          <w:sz w:val="28"/>
          <w:szCs w:val="28"/>
        </w:rPr>
        <w:t>)</w:t>
      </w:r>
      <w:r>
        <w:rPr>
          <w:rStyle w:val="11pt"/>
          <w:color w:val="000000"/>
          <w:spacing w:val="-3"/>
          <w:sz w:val="28"/>
          <w:szCs w:val="28"/>
        </w:rPr>
        <w:t>. О</w:t>
      </w:r>
      <w:r w:rsidR="00DC6432">
        <w:rPr>
          <w:rStyle w:val="11pt"/>
          <w:color w:val="000000"/>
          <w:spacing w:val="-3"/>
          <w:sz w:val="28"/>
          <w:szCs w:val="28"/>
        </w:rPr>
        <w:t xml:space="preserve">т </w:t>
      </w:r>
      <w:r w:rsidR="00BB11DA">
        <w:rPr>
          <w:rStyle w:val="11pt"/>
          <w:color w:val="000000"/>
          <w:spacing w:val="-3"/>
          <w:sz w:val="28"/>
          <w:szCs w:val="28"/>
        </w:rPr>
        <w:t>9</w:t>
      </w:r>
      <w:r w:rsidR="00DC6432">
        <w:rPr>
          <w:rStyle w:val="11pt"/>
          <w:color w:val="000000"/>
          <w:spacing w:val="-3"/>
          <w:sz w:val="28"/>
          <w:szCs w:val="28"/>
        </w:rPr>
        <w:t xml:space="preserve"> до 1</w:t>
      </w:r>
      <w:r w:rsidR="00BB11DA">
        <w:rPr>
          <w:rStyle w:val="11pt"/>
          <w:color w:val="000000"/>
          <w:spacing w:val="-3"/>
          <w:sz w:val="28"/>
          <w:szCs w:val="28"/>
        </w:rPr>
        <w:t>1 мг</w:t>
      </w:r>
      <w:r w:rsidR="00785C20" w:rsidRPr="00785C2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85C20">
        <w:rPr>
          <w:rStyle w:val="11pt"/>
          <w:color w:val="000000"/>
          <w:spacing w:val="-3"/>
          <w:sz w:val="28"/>
          <w:szCs w:val="28"/>
        </w:rPr>
        <w:t>в 1 г препарата.</w:t>
      </w:r>
    </w:p>
    <w:p w:rsidR="003D2C36" w:rsidRPr="003D2C36" w:rsidRDefault="003D2C36" w:rsidP="00DC6432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i/>
          <w:color w:val="000000"/>
          <w:spacing w:val="-3"/>
          <w:sz w:val="28"/>
          <w:szCs w:val="28"/>
        </w:rPr>
      </w:pPr>
      <w:proofErr w:type="spellStart"/>
      <w:r w:rsidRPr="00785C20">
        <w:rPr>
          <w:rStyle w:val="11pt"/>
          <w:i/>
          <w:color w:val="000000"/>
          <w:spacing w:val="-3"/>
          <w:sz w:val="28"/>
          <w:szCs w:val="28"/>
        </w:rPr>
        <w:t>Бензиловый</w:t>
      </w:r>
      <w:proofErr w:type="spellEnd"/>
      <w:r w:rsidRPr="00785C20">
        <w:rPr>
          <w:rStyle w:val="11pt"/>
          <w:i/>
          <w:color w:val="000000"/>
          <w:spacing w:val="-3"/>
          <w:sz w:val="28"/>
          <w:szCs w:val="28"/>
        </w:rPr>
        <w:t xml:space="preserve"> спирт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3D2C36">
        <w:rPr>
          <w:rStyle w:val="11pt"/>
          <w:i/>
          <w:color w:val="000000"/>
          <w:spacing w:val="-3"/>
          <w:sz w:val="28"/>
          <w:szCs w:val="28"/>
        </w:rPr>
        <w:t>(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Pr="00785C20">
        <w:rPr>
          <w:rStyle w:val="11pt"/>
          <w:i/>
          <w:color w:val="000000"/>
          <w:spacing w:val="-3"/>
          <w:sz w:val="28"/>
          <w:szCs w:val="28"/>
          <w:vertAlign w:val="subscript"/>
        </w:rPr>
        <w:t>6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H</w:t>
      </w:r>
      <w:r w:rsidRPr="00785C20">
        <w:rPr>
          <w:rStyle w:val="11pt"/>
          <w:i/>
          <w:color w:val="000000"/>
          <w:spacing w:val="-3"/>
          <w:sz w:val="28"/>
          <w:szCs w:val="28"/>
          <w:vertAlign w:val="subscript"/>
        </w:rPr>
        <w:t>5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CH</w:t>
      </w:r>
      <w:r w:rsidRPr="00785C20">
        <w:rPr>
          <w:rStyle w:val="11pt"/>
          <w:i/>
          <w:color w:val="000000"/>
          <w:spacing w:val="-3"/>
          <w:sz w:val="28"/>
          <w:szCs w:val="28"/>
          <w:vertAlign w:val="subscript"/>
        </w:rPr>
        <w:t>2</w:t>
      </w:r>
      <w:r w:rsidRPr="003D2C36">
        <w:rPr>
          <w:rStyle w:val="11pt"/>
          <w:i/>
          <w:color w:val="000000"/>
          <w:spacing w:val="-3"/>
          <w:sz w:val="28"/>
          <w:szCs w:val="28"/>
          <w:lang w:val="en-US"/>
        </w:rPr>
        <w:t>OH</w:t>
      </w:r>
      <w:r w:rsidR="00785C20">
        <w:rPr>
          <w:rStyle w:val="11pt"/>
          <w:i/>
          <w:color w:val="000000"/>
          <w:spacing w:val="-3"/>
          <w:sz w:val="28"/>
          <w:szCs w:val="28"/>
        </w:rPr>
        <w:t>).</w:t>
      </w:r>
      <w:r w:rsidR="00785C20" w:rsidRPr="00785C20">
        <w:rPr>
          <w:rStyle w:val="11pt"/>
          <w:color w:val="000000"/>
          <w:spacing w:val="-3"/>
          <w:sz w:val="28"/>
          <w:szCs w:val="28"/>
        </w:rPr>
        <w:t xml:space="preserve"> От </w:t>
      </w:r>
      <w:r w:rsidR="00785C20">
        <w:rPr>
          <w:rStyle w:val="11pt"/>
          <w:color w:val="000000"/>
          <w:spacing w:val="-3"/>
          <w:sz w:val="28"/>
          <w:szCs w:val="28"/>
        </w:rPr>
        <w:t>9 до 11 мг</w:t>
      </w:r>
      <w:r w:rsidR="00785C20" w:rsidRPr="00BB11DA">
        <w:rPr>
          <w:rStyle w:val="11pt"/>
          <w:color w:val="000000"/>
          <w:spacing w:val="-3"/>
          <w:sz w:val="28"/>
          <w:szCs w:val="28"/>
        </w:rPr>
        <w:t xml:space="preserve"> </w:t>
      </w:r>
      <w:r w:rsidR="00785C20">
        <w:rPr>
          <w:rStyle w:val="11pt"/>
          <w:color w:val="000000"/>
          <w:spacing w:val="-3"/>
          <w:sz w:val="28"/>
          <w:szCs w:val="28"/>
        </w:rPr>
        <w:t>в 1 г препарата.</w:t>
      </w:r>
    </w:p>
    <w:p w:rsidR="00DC6432" w:rsidRDefault="00DC6432" w:rsidP="00DC6432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785C20">
        <w:rPr>
          <w:rStyle w:val="11pt"/>
          <w:color w:val="000000"/>
          <w:spacing w:val="-3"/>
          <w:sz w:val="28"/>
          <w:szCs w:val="28"/>
        </w:rPr>
        <w:t>метронидазола</w:t>
      </w:r>
      <w:proofErr w:type="spellEnd"/>
      <w:r w:rsidR="00785C20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3D2C36">
        <w:rPr>
          <w:rStyle w:val="11pt"/>
          <w:color w:val="000000"/>
          <w:spacing w:val="-3"/>
          <w:sz w:val="28"/>
          <w:szCs w:val="28"/>
        </w:rPr>
        <w:t>тербинафина</w:t>
      </w:r>
      <w:proofErr w:type="spellEnd"/>
      <w:r w:rsidR="003D2C36">
        <w:rPr>
          <w:rStyle w:val="11pt"/>
          <w:color w:val="000000"/>
          <w:spacing w:val="-3"/>
          <w:sz w:val="28"/>
          <w:szCs w:val="28"/>
        </w:rPr>
        <w:t xml:space="preserve"> гидрохлорида</w:t>
      </w:r>
      <w:r w:rsidR="00785C20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785C20">
        <w:rPr>
          <w:rStyle w:val="11pt"/>
          <w:color w:val="000000"/>
          <w:spacing w:val="-3"/>
          <w:sz w:val="28"/>
          <w:szCs w:val="28"/>
        </w:rPr>
        <w:t>бензилового</w:t>
      </w:r>
      <w:proofErr w:type="spellEnd"/>
      <w:r w:rsidR="00785C20">
        <w:rPr>
          <w:rStyle w:val="11pt"/>
          <w:color w:val="000000"/>
          <w:spacing w:val="-3"/>
          <w:sz w:val="28"/>
          <w:szCs w:val="28"/>
        </w:rPr>
        <w:t xml:space="preserve"> спирта</w:t>
      </w:r>
      <w:r w:rsidR="003D2C3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одновременно методом высокоэффективной жидкостной хроматографии в соответствии с ОФС «Высокоэффективная жидкостная хроматография». </w:t>
      </w:r>
    </w:p>
    <w:p w:rsidR="00DC6432" w:rsidRPr="00710DF8" w:rsidRDefault="00DC6432" w:rsidP="00DC64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Условия испытания.</w:t>
      </w:r>
    </w:p>
    <w:p w:rsidR="00DC6432" w:rsidRDefault="00DC6432" w:rsidP="00DC64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710DF8">
        <w:rPr>
          <w:rFonts w:ascii="Times New Roman" w:hAnsi="Times New Roman" w:cs="Times New Roman"/>
          <w:i/>
          <w:sz w:val="28"/>
          <w:szCs w:val="28"/>
        </w:rPr>
        <w:t>.</w:t>
      </w:r>
      <w:r w:rsidRPr="006B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В </w:t>
      </w:r>
      <w:proofErr w:type="spellStart"/>
      <w:r w:rsidR="00785C2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5C20">
        <w:rPr>
          <w:rFonts w:ascii="Times New Roman" w:hAnsi="Times New Roman" w:cs="Times New Roman"/>
          <w:sz w:val="28"/>
          <w:szCs w:val="28"/>
        </w:rPr>
        <w:t xml:space="preserve"> соответствии с программой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А %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ПФ,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→ 5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20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30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35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85C20" w:rsidTr="00785C20">
        <w:tc>
          <w:tcPr>
            <w:tcW w:w="3284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 45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3285" w:type="dxa"/>
          </w:tcPr>
          <w:p w:rsidR="00785C20" w:rsidRDefault="00785C20" w:rsidP="00785C2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785C20" w:rsidRDefault="00785C20" w:rsidP="00DC64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432" w:rsidRDefault="00DC6432" w:rsidP="00DC6432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>Раствор А</w:t>
      </w:r>
      <w:r w:rsidRPr="006B1FB9">
        <w:rPr>
          <w:rFonts w:ascii="Times New Roman" w:hAnsi="Times New Roman" w:cs="Times New Roman"/>
          <w:sz w:val="28"/>
          <w:szCs w:val="28"/>
        </w:rPr>
        <w:t>. 0,</w:t>
      </w:r>
      <w:r w:rsidR="00E526D1">
        <w:rPr>
          <w:rFonts w:ascii="Times New Roman" w:hAnsi="Times New Roman" w:cs="Times New Roman"/>
          <w:sz w:val="28"/>
          <w:szCs w:val="28"/>
        </w:rPr>
        <w:t>0</w:t>
      </w:r>
      <w:r w:rsidRPr="006B1FB9">
        <w:rPr>
          <w:rFonts w:ascii="Times New Roman" w:hAnsi="Times New Roman" w:cs="Times New Roman"/>
          <w:sz w:val="28"/>
          <w:szCs w:val="28"/>
        </w:rPr>
        <w:t xml:space="preserve">5 % водный раствор </w:t>
      </w:r>
      <w:r w:rsidR="00E526D1">
        <w:rPr>
          <w:rFonts w:ascii="Times New Roman" w:hAnsi="Times New Roman" w:cs="Times New Roman"/>
          <w:sz w:val="28"/>
          <w:szCs w:val="28"/>
        </w:rPr>
        <w:t>ортофосфорной</w:t>
      </w:r>
      <w:r w:rsidRPr="006B1FB9">
        <w:rPr>
          <w:rFonts w:ascii="Times New Roman" w:hAnsi="Times New Roman" w:cs="Times New Roman"/>
          <w:sz w:val="28"/>
          <w:szCs w:val="28"/>
        </w:rPr>
        <w:t xml:space="preserve"> кислоты.</w:t>
      </w:r>
      <w:r w:rsidR="00E526D1" w:rsidRPr="00E526D1">
        <w:rPr>
          <w:rFonts w:ascii="Times New Roman" w:hAnsi="Times New Roman" w:cs="Times New Roman"/>
          <w:sz w:val="28"/>
          <w:szCs w:val="28"/>
        </w:rPr>
        <w:t xml:space="preserve"> </w:t>
      </w:r>
      <w:r w:rsidR="00E526D1">
        <w:rPr>
          <w:rFonts w:ascii="Times New Roman" w:hAnsi="Times New Roman" w:cs="Times New Roman"/>
          <w:sz w:val="28"/>
          <w:szCs w:val="28"/>
        </w:rPr>
        <w:t>В колбу вместимостью 1000 мл вносят воду и</w:t>
      </w:r>
      <w:proofErr w:type="gramStart"/>
      <w:r w:rsidR="00E526D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526D1">
        <w:rPr>
          <w:rFonts w:ascii="Times New Roman" w:hAnsi="Times New Roman" w:cs="Times New Roman"/>
          <w:sz w:val="28"/>
          <w:szCs w:val="28"/>
        </w:rPr>
        <w:t>,5 г ортофосфорной кислоты, доводят объем раствора водой до метки и перемешивают.</w:t>
      </w:r>
    </w:p>
    <w:p w:rsidR="00DC6432" w:rsidRDefault="00DC6432" w:rsidP="00DC6432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D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E526D1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E526D1">
        <w:rPr>
          <w:rFonts w:ascii="Times New Roman" w:hAnsi="Times New Roman" w:cs="Times New Roman"/>
          <w:sz w:val="28"/>
          <w:szCs w:val="28"/>
        </w:rPr>
        <w:t xml:space="preserve"> для ВЭЖХ.</w:t>
      </w:r>
    </w:p>
    <w:p w:rsidR="00031E6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10DF8">
        <w:rPr>
          <w:rFonts w:ascii="Times New Roman" w:hAnsi="Times New Roman" w:cs="Times New Roman"/>
          <w:sz w:val="28"/>
          <w:szCs w:val="28"/>
        </w:rPr>
        <w:t>.</w:t>
      </w:r>
      <w:r w:rsidRPr="006B1FB9">
        <w:rPr>
          <w:rFonts w:ascii="Times New Roman" w:hAnsi="Times New Roman" w:cs="Times New Roman"/>
          <w:sz w:val="28"/>
          <w:szCs w:val="28"/>
        </w:rPr>
        <w:t xml:space="preserve"> </w:t>
      </w:r>
      <w:r w:rsidRPr="00710DF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74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47">
        <w:rPr>
          <w:rFonts w:ascii="Times New Roman" w:hAnsi="Times New Roman" w:cs="Times New Roman"/>
          <w:sz w:val="28"/>
          <w:szCs w:val="28"/>
        </w:rPr>
        <w:t>5</w:t>
      </w:r>
      <w:r w:rsidRPr="004A25D2">
        <w:rPr>
          <w:rFonts w:ascii="Times New Roman" w:hAnsi="Times New Roman" w:cs="Times New Roman"/>
          <w:sz w:val="28"/>
          <w:szCs w:val="28"/>
        </w:rPr>
        <w:t xml:space="preserve"> г (точн</w:t>
      </w:r>
      <w:r>
        <w:rPr>
          <w:rFonts w:ascii="Times New Roman" w:hAnsi="Times New Roman" w:cs="Times New Roman"/>
          <w:sz w:val="28"/>
          <w:szCs w:val="28"/>
        </w:rPr>
        <w:t xml:space="preserve">ая навеска) </w:t>
      </w:r>
      <w:r w:rsidR="00474E47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Pr="004A25D2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мл, прибав</w:t>
      </w:r>
      <w:r>
        <w:rPr>
          <w:rFonts w:ascii="Times New Roman" w:hAnsi="Times New Roman" w:cs="Times New Roman"/>
          <w:sz w:val="28"/>
          <w:szCs w:val="28"/>
        </w:rPr>
        <w:t>ляют 30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474E47">
        <w:rPr>
          <w:rFonts w:ascii="Times New Roman" w:hAnsi="Times New Roman" w:cs="Times New Roman"/>
          <w:sz w:val="28"/>
          <w:szCs w:val="28"/>
        </w:rPr>
        <w:t xml:space="preserve"> (раствор 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1E62">
        <w:rPr>
          <w:rFonts w:ascii="Times New Roman" w:hAnsi="Times New Roman" w:cs="Times New Roman"/>
          <w:sz w:val="28"/>
          <w:szCs w:val="28"/>
        </w:rPr>
        <w:lastRenderedPageBreak/>
        <w:t>интенсивно встряхивают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031E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1E62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>объем раствора тем же растворителем до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метки </w:t>
      </w:r>
      <w:r>
        <w:rPr>
          <w:rFonts w:ascii="Times New Roman" w:hAnsi="Times New Roman" w:cs="Times New Roman"/>
          <w:sz w:val="28"/>
          <w:szCs w:val="28"/>
        </w:rPr>
        <w:t>и интенсивно встряхивают в течение 1</w:t>
      </w:r>
      <w:r w:rsidR="00031E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DC6432" w:rsidRPr="004A25D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</w:t>
      </w:r>
      <w:r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 w:rsidR="00031E62"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 w:rsidR="00031E62">
        <w:rPr>
          <w:rStyle w:val="8"/>
          <w:rFonts w:eastAsia="Calibri"/>
          <w:i/>
          <w:sz w:val="28"/>
          <w:szCs w:val="28"/>
        </w:rPr>
        <w:t>метронидазола</w:t>
      </w:r>
      <w:proofErr w:type="spellEnd"/>
      <w:r w:rsidR="0097013E">
        <w:rPr>
          <w:rStyle w:val="8"/>
          <w:rFonts w:eastAsia="Calibri"/>
          <w:i/>
          <w:sz w:val="28"/>
          <w:szCs w:val="28"/>
        </w:rPr>
        <w:t xml:space="preserve"> (0,50 мг/мл)</w:t>
      </w:r>
      <w:r w:rsidRPr="00710DF8">
        <w:rPr>
          <w:rStyle w:val="8"/>
          <w:rFonts w:eastAsia="Calibri"/>
          <w:i/>
          <w:sz w:val="28"/>
          <w:szCs w:val="28"/>
        </w:rPr>
        <w:t xml:space="preserve">. </w:t>
      </w:r>
      <w:proofErr w:type="gramStart"/>
      <w:r w:rsidRPr="00710DF8">
        <w:rPr>
          <w:rFonts w:ascii="Times New Roman" w:hAnsi="Times New Roman"/>
          <w:sz w:val="28"/>
          <w:szCs w:val="28"/>
        </w:rPr>
        <w:t xml:space="preserve">Около </w:t>
      </w:r>
      <w:r w:rsidR="00031E6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4A25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омеща</w:t>
      </w:r>
      <w:r w:rsidR="00031E62">
        <w:rPr>
          <w:rFonts w:ascii="Times New Roman" w:hAnsi="Times New Roman" w:cs="Times New Roman"/>
          <w:sz w:val="28"/>
          <w:szCs w:val="28"/>
        </w:rPr>
        <w:t>ют в мерную колбу вместимостью 100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мл,</w:t>
      </w:r>
      <w:r w:rsidR="00031E62">
        <w:rPr>
          <w:rFonts w:ascii="Times New Roman" w:hAnsi="Times New Roman" w:cs="Times New Roman"/>
          <w:sz w:val="28"/>
          <w:szCs w:val="28"/>
        </w:rPr>
        <w:t xml:space="preserve"> </w:t>
      </w:r>
      <w:r w:rsidR="00C50678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081567">
        <w:rPr>
          <w:rFonts w:ascii="Times New Roman" w:hAnsi="Times New Roman" w:cs="Times New Roman"/>
          <w:sz w:val="28"/>
          <w:szCs w:val="28"/>
        </w:rPr>
        <w:t>50 мл ПФ (раствора А)</w:t>
      </w:r>
      <w:r w:rsidR="00C50678">
        <w:rPr>
          <w:rFonts w:ascii="Times New Roman" w:hAnsi="Times New Roman" w:cs="Times New Roman"/>
          <w:sz w:val="28"/>
          <w:szCs w:val="28"/>
        </w:rPr>
        <w:t>,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A2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67">
        <w:rPr>
          <w:rFonts w:ascii="Times New Roman" w:hAnsi="Times New Roman" w:cs="Times New Roman"/>
          <w:sz w:val="28"/>
          <w:szCs w:val="28"/>
        </w:rPr>
        <w:t>5 мл полученного раствора переносят в мерную колбу вместимостью 25 мл и доводят объем раствора до метки тем же растворителем.</w:t>
      </w:r>
      <w:proofErr w:type="gramEnd"/>
    </w:p>
    <w:p w:rsidR="00DC643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Р</w:t>
      </w:r>
      <w:r w:rsidRPr="00710DF8">
        <w:rPr>
          <w:rStyle w:val="8"/>
          <w:rFonts w:eastAsia="Calibri"/>
          <w:i/>
          <w:sz w:val="28"/>
          <w:szCs w:val="28"/>
        </w:rPr>
        <w:t xml:space="preserve">аствор </w:t>
      </w:r>
      <w:r>
        <w:rPr>
          <w:rStyle w:val="8"/>
          <w:rFonts w:eastAsia="Calibri"/>
          <w:i/>
          <w:sz w:val="28"/>
          <w:szCs w:val="28"/>
        </w:rPr>
        <w:t xml:space="preserve">СО </w:t>
      </w:r>
      <w:proofErr w:type="spellStart"/>
      <w:r w:rsidR="00E429F7">
        <w:rPr>
          <w:rStyle w:val="11pt"/>
          <w:i/>
          <w:color w:val="000000"/>
          <w:spacing w:val="-3"/>
          <w:sz w:val="28"/>
          <w:szCs w:val="28"/>
        </w:rPr>
        <w:t>т</w:t>
      </w:r>
      <w:r w:rsidR="00E429F7" w:rsidRPr="003D2C36">
        <w:rPr>
          <w:rStyle w:val="11pt"/>
          <w:i/>
          <w:color w:val="000000"/>
          <w:spacing w:val="-3"/>
          <w:sz w:val="28"/>
          <w:szCs w:val="28"/>
        </w:rPr>
        <w:t>ербинафина</w:t>
      </w:r>
      <w:proofErr w:type="spellEnd"/>
      <w:r w:rsidR="00E429F7" w:rsidRPr="003D2C36">
        <w:rPr>
          <w:rStyle w:val="11pt"/>
          <w:i/>
          <w:color w:val="000000"/>
          <w:spacing w:val="-3"/>
          <w:sz w:val="28"/>
          <w:szCs w:val="28"/>
        </w:rPr>
        <w:t xml:space="preserve"> гидрохлори</w:t>
      </w:r>
      <w:r w:rsidR="00E429F7">
        <w:rPr>
          <w:rStyle w:val="11pt"/>
          <w:i/>
          <w:color w:val="000000"/>
          <w:spacing w:val="-3"/>
          <w:sz w:val="28"/>
          <w:szCs w:val="28"/>
        </w:rPr>
        <w:t>да</w:t>
      </w:r>
      <w:r w:rsidR="0097013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 w:rsidR="0097013E">
        <w:rPr>
          <w:rStyle w:val="8"/>
          <w:rFonts w:eastAsia="Calibri"/>
          <w:i/>
          <w:sz w:val="28"/>
          <w:szCs w:val="28"/>
        </w:rPr>
        <w:t>(0,50 мг/мл)</w:t>
      </w:r>
      <w:r w:rsidR="0097013E" w:rsidRPr="00710DF8">
        <w:rPr>
          <w:rStyle w:val="8"/>
          <w:rFonts w:eastAsia="Calibri"/>
          <w:i/>
          <w:sz w:val="28"/>
          <w:szCs w:val="28"/>
        </w:rPr>
        <w:t>.</w:t>
      </w:r>
      <w:r w:rsidRPr="00710DF8">
        <w:rPr>
          <w:rStyle w:val="8"/>
          <w:rFonts w:eastAsia="Calibri"/>
          <w:i/>
          <w:sz w:val="28"/>
          <w:szCs w:val="28"/>
        </w:rPr>
        <w:t xml:space="preserve"> </w:t>
      </w:r>
      <w:proofErr w:type="gramStart"/>
      <w:r w:rsidRPr="00710DF8">
        <w:rPr>
          <w:rFonts w:ascii="Times New Roman" w:hAnsi="Times New Roman"/>
          <w:sz w:val="28"/>
          <w:szCs w:val="28"/>
        </w:rPr>
        <w:t xml:space="preserve">Около </w:t>
      </w:r>
      <w:r w:rsidR="00E429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</w:t>
      </w:r>
      <w:r w:rsidRPr="004A25D2">
        <w:rPr>
          <w:rFonts w:ascii="Times New Roman" w:hAnsi="Times New Roman" w:cs="Times New Roman"/>
          <w:sz w:val="28"/>
          <w:szCs w:val="28"/>
        </w:rPr>
        <w:t xml:space="preserve"> мг (точная навеска) СО </w:t>
      </w:r>
      <w:proofErr w:type="spellStart"/>
      <w:r w:rsidR="00E429F7" w:rsidRPr="00E429F7">
        <w:rPr>
          <w:rStyle w:val="11pt"/>
          <w:color w:val="000000"/>
          <w:spacing w:val="-3"/>
          <w:sz w:val="28"/>
          <w:szCs w:val="28"/>
        </w:rPr>
        <w:t>тербинафина</w:t>
      </w:r>
      <w:proofErr w:type="spellEnd"/>
      <w:r w:rsidR="00E429F7" w:rsidRPr="00E429F7">
        <w:rPr>
          <w:rStyle w:val="11pt"/>
          <w:color w:val="000000"/>
          <w:spacing w:val="-3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 w:rsidR="00C50678">
        <w:rPr>
          <w:rFonts w:ascii="Times New Roman" w:hAnsi="Times New Roman" w:cs="Times New Roman"/>
          <w:sz w:val="28"/>
          <w:szCs w:val="28"/>
        </w:rPr>
        <w:t xml:space="preserve"> 100 мл, растворяют в 5</w:t>
      </w:r>
      <w:r>
        <w:rPr>
          <w:rFonts w:ascii="Times New Roman" w:hAnsi="Times New Roman" w:cs="Times New Roman"/>
          <w:sz w:val="28"/>
          <w:szCs w:val="28"/>
        </w:rPr>
        <w:t>0 мл ПФ</w:t>
      </w:r>
      <w:r w:rsidR="00C50678">
        <w:rPr>
          <w:rFonts w:ascii="Times New Roman" w:hAnsi="Times New Roman" w:cs="Times New Roman"/>
          <w:sz w:val="28"/>
          <w:szCs w:val="28"/>
        </w:rPr>
        <w:t xml:space="preserve"> (раствор А)</w:t>
      </w:r>
      <w:r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</w:t>
      </w:r>
      <w:r>
        <w:rPr>
          <w:rFonts w:ascii="Times New Roman" w:hAnsi="Times New Roman" w:cs="Times New Roman"/>
          <w:sz w:val="28"/>
          <w:szCs w:val="28"/>
        </w:rPr>
        <w:t xml:space="preserve">и перемешивают. </w:t>
      </w:r>
      <w:r w:rsidR="00C50678">
        <w:rPr>
          <w:rFonts w:ascii="Times New Roman" w:hAnsi="Times New Roman" w:cs="Times New Roman"/>
          <w:sz w:val="28"/>
          <w:szCs w:val="28"/>
        </w:rPr>
        <w:t>5 мл полученного раствора переносят в мерную колбу вместимостью 25 мл и доводят объем раствора до метки тем же растворителем.</w:t>
      </w:r>
      <w:proofErr w:type="gramEnd"/>
    </w:p>
    <w:p w:rsidR="00DC643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09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AE7"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spellStart"/>
      <w:r w:rsidR="00903AE7">
        <w:rPr>
          <w:rFonts w:ascii="Times New Roman" w:hAnsi="Times New Roman" w:cs="Times New Roman"/>
          <w:i/>
          <w:sz w:val="28"/>
          <w:szCs w:val="28"/>
        </w:rPr>
        <w:t>бензилового</w:t>
      </w:r>
      <w:proofErr w:type="spellEnd"/>
      <w:r w:rsidR="00903AE7">
        <w:rPr>
          <w:rFonts w:ascii="Times New Roman" w:hAnsi="Times New Roman" w:cs="Times New Roman"/>
          <w:i/>
          <w:sz w:val="28"/>
          <w:szCs w:val="28"/>
        </w:rPr>
        <w:t xml:space="preserve"> спирта</w:t>
      </w:r>
      <w:r w:rsidR="00970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13E">
        <w:rPr>
          <w:rStyle w:val="8"/>
          <w:rFonts w:eastAsia="Calibri"/>
          <w:i/>
          <w:sz w:val="28"/>
          <w:szCs w:val="28"/>
        </w:rPr>
        <w:t>(0,50 мг/мл)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10DF8">
        <w:rPr>
          <w:rFonts w:ascii="Times New Roman" w:hAnsi="Times New Roman"/>
          <w:sz w:val="28"/>
          <w:szCs w:val="28"/>
        </w:rPr>
        <w:t xml:space="preserve">Около </w:t>
      </w:r>
      <w:r w:rsidR="00903A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</w:t>
      </w:r>
      <w:r w:rsidR="00903AE7">
        <w:rPr>
          <w:rFonts w:ascii="Times New Roman" w:hAnsi="Times New Roman" w:cs="Times New Roman"/>
          <w:sz w:val="28"/>
          <w:szCs w:val="28"/>
        </w:rPr>
        <w:t xml:space="preserve">0 </w:t>
      </w:r>
      <w:r w:rsidRPr="004A25D2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903AE7" w:rsidRPr="00903AE7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903AE7" w:rsidRPr="00903AE7">
        <w:rPr>
          <w:rFonts w:ascii="Times New Roman" w:hAnsi="Times New Roman" w:cs="Times New Roman"/>
          <w:sz w:val="28"/>
          <w:szCs w:val="28"/>
        </w:rPr>
        <w:t>бензилового</w:t>
      </w:r>
      <w:proofErr w:type="spellEnd"/>
      <w:r w:rsidR="00903AE7" w:rsidRPr="00903AE7">
        <w:rPr>
          <w:rFonts w:ascii="Times New Roman" w:hAnsi="Times New Roman" w:cs="Times New Roman"/>
          <w:sz w:val="28"/>
          <w:szCs w:val="28"/>
        </w:rPr>
        <w:t xml:space="preserve"> спирта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D2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 w:rsidR="00903AE7">
        <w:rPr>
          <w:rFonts w:ascii="Times New Roman" w:hAnsi="Times New Roman" w:cs="Times New Roman"/>
          <w:sz w:val="28"/>
          <w:szCs w:val="28"/>
        </w:rPr>
        <w:t xml:space="preserve"> 100 мл, растворяют в 5</w:t>
      </w:r>
      <w:r>
        <w:rPr>
          <w:rFonts w:ascii="Times New Roman" w:hAnsi="Times New Roman" w:cs="Times New Roman"/>
          <w:sz w:val="28"/>
          <w:szCs w:val="28"/>
        </w:rPr>
        <w:t>0 мл ПФ</w:t>
      </w:r>
      <w:r w:rsidR="00903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3AE7">
        <w:rPr>
          <w:rFonts w:ascii="Times New Roman" w:hAnsi="Times New Roman" w:cs="Times New Roman"/>
          <w:sz w:val="28"/>
          <w:szCs w:val="28"/>
        </w:rPr>
        <w:t>рраствор</w:t>
      </w:r>
      <w:proofErr w:type="spellEnd"/>
      <w:r w:rsidR="00903AE7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</w:t>
      </w:r>
      <w:r w:rsidRPr="004A25D2">
        <w:rPr>
          <w:rFonts w:ascii="Times New Roman" w:hAnsi="Times New Roman" w:cs="Times New Roman"/>
          <w:sz w:val="28"/>
          <w:szCs w:val="28"/>
        </w:rPr>
        <w:t xml:space="preserve"> до метки </w:t>
      </w:r>
      <w:r w:rsidR="00903AE7">
        <w:rPr>
          <w:rFonts w:ascii="Times New Roman" w:hAnsi="Times New Roman" w:cs="Times New Roman"/>
          <w:sz w:val="28"/>
          <w:szCs w:val="28"/>
        </w:rPr>
        <w:t>и перемешивают. 5</w:t>
      </w:r>
      <w:r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Pr="004A25D2">
        <w:rPr>
          <w:rFonts w:ascii="Times New Roman" w:hAnsi="Times New Roman" w:cs="Times New Roman"/>
          <w:sz w:val="28"/>
          <w:szCs w:val="28"/>
        </w:rPr>
        <w:t>помеща</w:t>
      </w:r>
      <w:r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="00903AE7">
        <w:rPr>
          <w:rFonts w:ascii="Times New Roman" w:hAnsi="Times New Roman" w:cs="Times New Roman"/>
          <w:sz w:val="28"/>
          <w:szCs w:val="28"/>
        </w:rPr>
        <w:t>2</w:t>
      </w:r>
      <w:r w:rsidRPr="004A25D2">
        <w:rPr>
          <w:rFonts w:ascii="Times New Roman" w:hAnsi="Times New Roman" w:cs="Times New Roman"/>
          <w:sz w:val="28"/>
          <w:szCs w:val="28"/>
        </w:rPr>
        <w:t xml:space="preserve">5 мл,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03AE7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4A25D2">
        <w:rPr>
          <w:rFonts w:ascii="Times New Roman" w:hAnsi="Times New Roman" w:cs="Times New Roman"/>
          <w:sz w:val="28"/>
          <w:szCs w:val="28"/>
        </w:rPr>
        <w:t>до метки и перемешивают.</w:t>
      </w:r>
      <w:proofErr w:type="gramEnd"/>
    </w:p>
    <w:p w:rsidR="0097013E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97013E">
        <w:rPr>
          <w:rFonts w:ascii="Times New Roman" w:hAnsi="Times New Roman"/>
          <w:sz w:val="28"/>
          <w:szCs w:val="28"/>
        </w:rPr>
        <w:t xml:space="preserve">В мерную колбу вместимостью 25 мл помещают по 5 мл растворов СО </w:t>
      </w:r>
      <w:proofErr w:type="spellStart"/>
      <w:r w:rsidR="0097013E">
        <w:rPr>
          <w:rFonts w:ascii="Times New Roman" w:hAnsi="Times New Roman"/>
          <w:sz w:val="28"/>
          <w:szCs w:val="28"/>
        </w:rPr>
        <w:t>метронидазола</w:t>
      </w:r>
      <w:proofErr w:type="spellEnd"/>
      <w:r w:rsidR="009701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013E" w:rsidRPr="00E429F7">
        <w:rPr>
          <w:rStyle w:val="11pt"/>
          <w:color w:val="000000"/>
          <w:spacing w:val="-3"/>
          <w:sz w:val="28"/>
          <w:szCs w:val="28"/>
        </w:rPr>
        <w:t>тербинафина</w:t>
      </w:r>
      <w:proofErr w:type="spellEnd"/>
      <w:r w:rsidR="0097013E" w:rsidRPr="00E429F7">
        <w:rPr>
          <w:rStyle w:val="11pt"/>
          <w:color w:val="000000"/>
          <w:spacing w:val="-3"/>
          <w:sz w:val="28"/>
          <w:szCs w:val="28"/>
        </w:rPr>
        <w:t xml:space="preserve"> гидрохлорида</w:t>
      </w:r>
      <w:r w:rsidR="0097013E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97013E" w:rsidRPr="00903AE7">
        <w:rPr>
          <w:rFonts w:ascii="Times New Roman" w:hAnsi="Times New Roman" w:cs="Times New Roman"/>
          <w:sz w:val="28"/>
          <w:szCs w:val="28"/>
        </w:rPr>
        <w:t>бензилового</w:t>
      </w:r>
      <w:proofErr w:type="spellEnd"/>
      <w:r w:rsidR="0097013E" w:rsidRPr="00903AE7">
        <w:rPr>
          <w:rFonts w:ascii="Times New Roman" w:hAnsi="Times New Roman" w:cs="Times New Roman"/>
          <w:sz w:val="28"/>
          <w:szCs w:val="28"/>
        </w:rPr>
        <w:t xml:space="preserve"> спирта</w:t>
      </w:r>
      <w:r w:rsidR="0097013E">
        <w:rPr>
          <w:rFonts w:ascii="Times New Roman" w:hAnsi="Times New Roman" w:cs="Times New Roman"/>
          <w:sz w:val="28"/>
          <w:szCs w:val="28"/>
        </w:rPr>
        <w:t>, перемешивают, доводят объем раствора ПФ (раствор А) до метки и перемешивают</w:t>
      </w:r>
    </w:p>
    <w:p w:rsidR="00DC6432" w:rsidRPr="004A25D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D2">
        <w:rPr>
          <w:rFonts w:ascii="Times New Roman" w:hAnsi="Times New Roman" w:cs="Times New Roman"/>
          <w:sz w:val="28"/>
          <w:szCs w:val="28"/>
        </w:rPr>
        <w:t>Перед использованием все растворы для ВЭЖХ фильтруют через микрофильтр с размером пор 0,45 мкм и дегазируют любым удобным способом.</w:t>
      </w:r>
    </w:p>
    <w:p w:rsidR="00DC6432" w:rsidRPr="00710DF8" w:rsidRDefault="00DC6432" w:rsidP="00DC643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10DF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10DF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DC6432" w:rsidRPr="00710DF8" w:rsidTr="00DC6432">
        <w:tc>
          <w:tcPr>
            <w:tcW w:w="2932" w:type="dxa"/>
          </w:tcPr>
          <w:p w:rsidR="00DC6432" w:rsidRPr="00710DF8" w:rsidRDefault="00DC6432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Колонка</w:t>
            </w:r>
          </w:p>
        </w:tc>
        <w:tc>
          <w:tcPr>
            <w:tcW w:w="6390" w:type="dxa"/>
          </w:tcPr>
          <w:p w:rsidR="00DC6432" w:rsidRPr="00710DF8" w:rsidRDefault="00DC6432" w:rsidP="00DC6432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F8">
              <w:rPr>
                <w:rFonts w:ascii="Times New Roman" w:hAnsi="Times New Roman"/>
                <w:sz w:val="28"/>
                <w:szCs w:val="28"/>
              </w:rPr>
              <w:t xml:space="preserve">4,6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 1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10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</w:t>
            </w:r>
            <w:proofErr w:type="spellStart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окта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децил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>силилсиликагель</w:t>
            </w:r>
            <w:proofErr w:type="spellEnd"/>
            <w:r w:rsidRPr="00710DF8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 (С</w:t>
            </w:r>
            <w:r w:rsidRPr="00031C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10D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="0076038F">
              <w:rPr>
                <w:rFonts w:ascii="Times New Roman" w:hAnsi="Times New Roman" w:cs="Times New Roman"/>
                <w:sz w:val="28"/>
                <w:szCs w:val="28"/>
              </w:rPr>
              <w:t>), 3</w:t>
            </w:r>
            <w:r w:rsidRPr="00710DF8">
              <w:rPr>
                <w:rFonts w:ascii="Times New Roman" w:hAnsi="Times New Roman" w:cs="Times New Roman"/>
                <w:sz w:val="28"/>
                <w:szCs w:val="28"/>
              </w:rPr>
              <w:t xml:space="preserve"> мкм;</w:t>
            </w:r>
          </w:p>
        </w:tc>
      </w:tr>
      <w:tr w:rsidR="00DC6432" w:rsidRPr="00710DF8" w:rsidTr="00DC6432">
        <w:tc>
          <w:tcPr>
            <w:tcW w:w="2932" w:type="dxa"/>
          </w:tcPr>
          <w:p w:rsidR="00DC6432" w:rsidRPr="00710DF8" w:rsidRDefault="00DC6432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DC6432" w:rsidRPr="00710DF8" w:rsidRDefault="00DC6432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DC6432" w:rsidRPr="00710DF8" w:rsidTr="00DC6432">
        <w:tc>
          <w:tcPr>
            <w:tcW w:w="2932" w:type="dxa"/>
          </w:tcPr>
          <w:p w:rsidR="00DC6432" w:rsidRPr="00710DF8" w:rsidRDefault="00DC6432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DC6432" w:rsidRPr="00710DF8" w:rsidRDefault="0076038F" w:rsidP="0076038F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DC6432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DC6432"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</w:p>
        </w:tc>
      </w:tr>
      <w:tr w:rsidR="00DC6432" w:rsidRPr="00710DF8" w:rsidTr="00DC6432">
        <w:tc>
          <w:tcPr>
            <w:tcW w:w="2932" w:type="dxa"/>
          </w:tcPr>
          <w:p w:rsidR="00DC6432" w:rsidRDefault="00DC6432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  <w:r w:rsidR="0076038F">
              <w:rPr>
                <w:rFonts w:ascii="Times New Roman" w:hAnsi="Times New Roman"/>
                <w:b w:val="0"/>
                <w:color w:val="000000"/>
                <w:szCs w:val="28"/>
              </w:rPr>
              <w:t>:</w:t>
            </w:r>
          </w:p>
          <w:p w:rsidR="0076038F" w:rsidRDefault="0076038F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тербинафина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метронидазола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 примесей </w:t>
            </w:r>
          </w:p>
          <w:p w:rsidR="0076038F" w:rsidRPr="00710DF8" w:rsidRDefault="0076038F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бензилового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спирта</w:t>
            </w:r>
          </w:p>
        </w:tc>
        <w:tc>
          <w:tcPr>
            <w:tcW w:w="6390" w:type="dxa"/>
          </w:tcPr>
          <w:p w:rsidR="0076038F" w:rsidRDefault="0076038F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76038F" w:rsidRDefault="0076038F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76038F" w:rsidRDefault="0076038F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DC6432" w:rsidRDefault="0076038F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283</w:t>
            </w:r>
            <w:r w:rsidR="00DC6432"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  <w:p w:rsidR="0076038F" w:rsidRPr="00710DF8" w:rsidRDefault="0076038F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257</w:t>
            </w: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</w:tc>
      </w:tr>
      <w:tr w:rsidR="00DC6432" w:rsidRPr="00710DF8" w:rsidTr="00DC6432">
        <w:tc>
          <w:tcPr>
            <w:tcW w:w="2932" w:type="dxa"/>
          </w:tcPr>
          <w:p w:rsidR="00DC6432" w:rsidRPr="00710DF8" w:rsidRDefault="00DC6432" w:rsidP="00DC6432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DC6432" w:rsidRPr="00710DF8" w:rsidRDefault="00DC6432" w:rsidP="00DC6432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10DF8">
              <w:rPr>
                <w:rFonts w:ascii="Times New Roman" w:hAnsi="Times New Roman"/>
                <w:b w:val="0"/>
                <w:color w:val="000000"/>
                <w:szCs w:val="28"/>
              </w:rPr>
              <w:t>20 мкл</w:t>
            </w:r>
          </w:p>
        </w:tc>
      </w:tr>
    </w:tbl>
    <w:p w:rsidR="00DC6432" w:rsidRPr="00710DF8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432" w:rsidRPr="00710DF8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испытуемые и стандартные растворы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432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Время удерживания пика</w:t>
      </w:r>
      <w:r w:rsidR="00B0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C1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B012C1">
        <w:rPr>
          <w:rFonts w:ascii="Times New Roman" w:hAnsi="Times New Roman" w:cs="Times New Roman"/>
          <w:sz w:val="28"/>
          <w:szCs w:val="28"/>
        </w:rPr>
        <w:t xml:space="preserve"> около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мин, </w:t>
      </w:r>
      <w:proofErr w:type="spellStart"/>
      <w:r w:rsidR="00B012C1">
        <w:rPr>
          <w:rFonts w:ascii="Times New Roman" w:hAnsi="Times New Roman" w:cs="Times New Roman"/>
          <w:sz w:val="28"/>
          <w:szCs w:val="28"/>
        </w:rPr>
        <w:t>бензилового</w:t>
      </w:r>
      <w:proofErr w:type="spellEnd"/>
      <w:r w:rsidR="00B012C1">
        <w:rPr>
          <w:rFonts w:ascii="Times New Roman" w:hAnsi="Times New Roman" w:cs="Times New Roman"/>
          <w:sz w:val="28"/>
          <w:szCs w:val="28"/>
        </w:rPr>
        <w:t xml:space="preserve"> спирта - около 16,0 мин, </w:t>
      </w:r>
      <w:proofErr w:type="spellStart"/>
      <w:r w:rsidR="00B012C1">
        <w:rPr>
          <w:rFonts w:ascii="Times New Roman" w:hAnsi="Times New Roman" w:cs="Times New Roman"/>
          <w:sz w:val="28"/>
          <w:szCs w:val="28"/>
        </w:rPr>
        <w:t>тербинафина</w:t>
      </w:r>
      <w:proofErr w:type="spellEnd"/>
      <w:r w:rsidR="00B012C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- около 2</w:t>
      </w:r>
      <w:r w:rsidR="00B012C1">
        <w:rPr>
          <w:rFonts w:ascii="Times New Roman" w:hAnsi="Times New Roman" w:cs="Times New Roman"/>
          <w:sz w:val="28"/>
          <w:szCs w:val="28"/>
        </w:rPr>
        <w:t>1,0 мин.</w:t>
      </w:r>
    </w:p>
    <w:p w:rsidR="00DC6432" w:rsidRPr="00710DF8" w:rsidRDefault="00DC6432" w:rsidP="00DC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710DF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10DF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0DF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образца:</w:t>
      </w:r>
    </w:p>
    <w:p w:rsidR="006261EA" w:rsidRPr="004A25D2" w:rsidRDefault="00DC6432" w:rsidP="006261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710DF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10DF8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6261EA" w:rsidRPr="004A25D2">
        <w:rPr>
          <w:rFonts w:ascii="Times New Roman" w:hAnsi="Times New Roman" w:cs="Times New Roman"/>
          <w:sz w:val="28"/>
          <w:szCs w:val="28"/>
        </w:rPr>
        <w:t xml:space="preserve">для каждого из анализируемых </w:t>
      </w:r>
      <w:r w:rsidR="006261EA">
        <w:rPr>
          <w:rFonts w:ascii="Times New Roman" w:hAnsi="Times New Roman" w:cs="Times New Roman"/>
          <w:sz w:val="28"/>
          <w:szCs w:val="28"/>
        </w:rPr>
        <w:t>веществ</w:t>
      </w:r>
      <w:r w:rsidR="006261EA" w:rsidRPr="004A25D2">
        <w:rPr>
          <w:rFonts w:ascii="Times New Roman" w:hAnsi="Times New Roman" w:cs="Times New Roman"/>
          <w:sz w:val="28"/>
          <w:szCs w:val="28"/>
        </w:rPr>
        <w:t xml:space="preserve"> - не менее 4500 теоретических тарелок;</w:t>
      </w:r>
    </w:p>
    <w:p w:rsidR="006261EA" w:rsidRPr="00710DF8" w:rsidRDefault="00DC6432" w:rsidP="006261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6261EA">
        <w:rPr>
          <w:rFonts w:ascii="Times New Roman" w:hAnsi="Times New Roman" w:cs="Times New Roman"/>
          <w:sz w:val="28"/>
          <w:szCs w:val="28"/>
        </w:rPr>
        <w:t>от сред</w:t>
      </w:r>
      <w:r w:rsidR="006261EA" w:rsidRPr="004A25D2">
        <w:rPr>
          <w:rFonts w:ascii="Times New Roman" w:hAnsi="Times New Roman" w:cs="Times New Roman"/>
          <w:sz w:val="28"/>
          <w:szCs w:val="28"/>
        </w:rPr>
        <w:t>ней площади пиков</w:t>
      </w:r>
      <w:r w:rsidR="006261EA" w:rsidRPr="00710D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61EA" w:rsidRPr="00710DF8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6261EA" w:rsidRPr="00710DF8">
        <w:rPr>
          <w:rFonts w:ascii="Times New Roman" w:hAnsi="Times New Roman" w:cs="Times New Roman"/>
          <w:sz w:val="28"/>
          <w:szCs w:val="28"/>
        </w:rPr>
        <w:t xml:space="preserve"> растворов стандартных образцов должно быть не более 1,0 % (5 определений);</w:t>
      </w:r>
    </w:p>
    <w:p w:rsidR="006261EA" w:rsidRDefault="00DC6432" w:rsidP="006261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0DF8">
        <w:rPr>
          <w:rFonts w:ascii="Times New Roman" w:hAnsi="Times New Roman" w:cs="Times New Roman"/>
          <w:sz w:val="28"/>
          <w:szCs w:val="28"/>
        </w:rPr>
        <w:t>- </w:t>
      </w:r>
      <w:r w:rsidRPr="00710DF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10DF8">
        <w:rPr>
          <w:rFonts w:ascii="Times New Roman" w:hAnsi="Times New Roman" w:cs="Times New Roman"/>
          <w:sz w:val="28"/>
          <w:szCs w:val="28"/>
        </w:rPr>
        <w:t xml:space="preserve"> </w:t>
      </w:r>
      <w:r w:rsidR="006261EA" w:rsidRPr="004A25D2">
        <w:rPr>
          <w:rFonts w:ascii="Times New Roman" w:hAnsi="Times New Roman" w:cs="Times New Roman"/>
          <w:sz w:val="28"/>
          <w:szCs w:val="28"/>
        </w:rPr>
        <w:t>для каждого из анализируе</w:t>
      </w:r>
      <w:r w:rsidR="006261EA">
        <w:rPr>
          <w:rFonts w:ascii="Times New Roman" w:hAnsi="Times New Roman" w:cs="Times New Roman"/>
          <w:sz w:val="28"/>
          <w:szCs w:val="28"/>
        </w:rPr>
        <w:t>мых веществ - не более 2,0</w:t>
      </w:r>
      <w:r w:rsidR="006261EA" w:rsidRPr="00710DF8">
        <w:rPr>
          <w:rFonts w:ascii="Times New Roman" w:hAnsi="Times New Roman" w:cs="Times New Roman"/>
          <w:sz w:val="28"/>
          <w:szCs w:val="28"/>
        </w:rPr>
        <w:t>.</w:t>
      </w:r>
    </w:p>
    <w:p w:rsidR="00DC6432" w:rsidRDefault="00DC6432" w:rsidP="006261EA">
      <w:pPr>
        <w:spacing w:after="0" w:line="360" w:lineRule="auto"/>
        <w:ind w:left="709"/>
        <w:jc w:val="both"/>
        <w:rPr>
          <w:rStyle w:val="8"/>
          <w:rFonts w:eastAsiaTheme="minorEastAsia"/>
          <w:sz w:val="28"/>
          <w:szCs w:val="28"/>
        </w:rPr>
      </w:pPr>
      <w:r w:rsidRPr="00710DF8">
        <w:rPr>
          <w:rStyle w:val="8"/>
          <w:rFonts w:eastAsiaTheme="minorEastAsia"/>
          <w:sz w:val="28"/>
          <w:szCs w:val="28"/>
        </w:rPr>
        <w:t>Содержание</w:t>
      </w:r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метронидазола</w:t>
      </w:r>
      <w:proofErr w:type="spellEnd"/>
      <w:r w:rsidR="008157DE">
        <w:rPr>
          <w:rStyle w:val="8"/>
          <w:rFonts w:eastAsiaTheme="minorEastAsia"/>
          <w:sz w:val="28"/>
          <w:szCs w:val="28"/>
        </w:rPr>
        <w:t xml:space="preserve">, </w:t>
      </w:r>
      <w:proofErr w:type="spellStart"/>
      <w:r w:rsidR="008157DE">
        <w:rPr>
          <w:rStyle w:val="8"/>
          <w:rFonts w:eastAsiaTheme="minorEastAsia"/>
          <w:sz w:val="28"/>
          <w:szCs w:val="28"/>
        </w:rPr>
        <w:t>тербинафина</w:t>
      </w:r>
      <w:proofErr w:type="spellEnd"/>
      <w:r w:rsidR="008157DE">
        <w:rPr>
          <w:rStyle w:val="8"/>
          <w:rFonts w:eastAsiaTheme="minorEastAsia"/>
          <w:sz w:val="28"/>
          <w:szCs w:val="28"/>
        </w:rPr>
        <w:t xml:space="preserve"> гидрохлорида</w:t>
      </w:r>
      <w:r w:rsidR="00533923">
        <w:rPr>
          <w:rStyle w:val="8"/>
          <w:rFonts w:eastAsiaTheme="minorEastAsia"/>
          <w:sz w:val="28"/>
          <w:szCs w:val="28"/>
        </w:rPr>
        <w:t xml:space="preserve"> и</w:t>
      </w:r>
      <w:r w:rsidR="008157DE"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="008157DE">
        <w:rPr>
          <w:rStyle w:val="8"/>
          <w:rFonts w:eastAsiaTheme="minorEastAsia"/>
          <w:sz w:val="28"/>
          <w:szCs w:val="28"/>
        </w:rPr>
        <w:t>бензилового</w:t>
      </w:r>
      <w:proofErr w:type="spellEnd"/>
      <w:r w:rsidR="008157DE">
        <w:rPr>
          <w:rStyle w:val="8"/>
          <w:rFonts w:eastAsiaTheme="minorEastAsia"/>
          <w:sz w:val="28"/>
          <w:szCs w:val="28"/>
        </w:rPr>
        <w:t xml:space="preserve"> спирта</w:t>
      </w:r>
      <w:r>
        <w:rPr>
          <w:rStyle w:val="8"/>
          <w:rFonts w:eastAsiaTheme="minorEastAsia"/>
          <w:sz w:val="28"/>
          <w:szCs w:val="28"/>
        </w:rPr>
        <w:t xml:space="preserve"> в 1 </w:t>
      </w:r>
      <w:r w:rsidRPr="00710DF8">
        <w:rPr>
          <w:rStyle w:val="8"/>
          <w:rFonts w:eastAsiaTheme="minorEastAsia"/>
          <w:sz w:val="28"/>
          <w:szCs w:val="28"/>
        </w:rPr>
        <w:t xml:space="preserve">г </w:t>
      </w:r>
      <w:r w:rsidR="008157DE">
        <w:rPr>
          <w:rStyle w:val="8"/>
          <w:rFonts w:eastAsiaTheme="minorEastAsia"/>
          <w:sz w:val="28"/>
          <w:szCs w:val="28"/>
        </w:rPr>
        <w:t xml:space="preserve">препарата </w:t>
      </w:r>
      <w:r w:rsidRPr="00710DF8">
        <w:rPr>
          <w:rStyle w:val="8"/>
          <w:rFonts w:eastAsiaTheme="minorEastAsia"/>
          <w:sz w:val="28"/>
          <w:szCs w:val="28"/>
        </w:rPr>
        <w:t>(</w:t>
      </w:r>
      <w:r w:rsidRPr="00710DF8">
        <w:rPr>
          <w:rStyle w:val="8"/>
          <w:rFonts w:eastAsiaTheme="minorEastAsia"/>
          <w:i/>
          <w:sz w:val="28"/>
          <w:szCs w:val="28"/>
        </w:rPr>
        <w:t>Х</w:t>
      </w:r>
      <w:r w:rsidRPr="00710DF8">
        <w:rPr>
          <w:rStyle w:val="8"/>
          <w:rFonts w:eastAsiaTheme="minorEastAsia"/>
          <w:sz w:val="28"/>
          <w:szCs w:val="28"/>
        </w:rPr>
        <w:t>)</w:t>
      </w:r>
      <w:r w:rsidR="008157DE">
        <w:rPr>
          <w:rStyle w:val="8"/>
          <w:rFonts w:eastAsiaTheme="minorEastAsia"/>
          <w:sz w:val="28"/>
          <w:szCs w:val="28"/>
        </w:rPr>
        <w:t xml:space="preserve"> в мг </w:t>
      </w:r>
      <w:r w:rsidRPr="00710DF8">
        <w:rPr>
          <w:rStyle w:val="8"/>
          <w:rFonts w:eastAsiaTheme="minorEastAsia"/>
          <w:sz w:val="28"/>
          <w:szCs w:val="28"/>
        </w:rPr>
        <w:t xml:space="preserve"> вычисляют по формуле:</w:t>
      </w:r>
    </w:p>
    <w:p w:rsidR="00DC6432" w:rsidRPr="00710DF8" w:rsidRDefault="00DC6432" w:rsidP="00DC6432">
      <w:pPr>
        <w:widowControl w:val="0"/>
        <w:spacing w:after="0" w:line="360" w:lineRule="auto"/>
        <w:ind w:firstLine="709"/>
        <w:jc w:val="center"/>
        <w:rPr>
          <w:rStyle w:val="8"/>
          <w:rFonts w:eastAsiaTheme="minorEastAsia"/>
          <w:sz w:val="28"/>
          <w:szCs w:val="28"/>
        </w:rPr>
      </w:pPr>
    </w:p>
    <w:p w:rsidR="00DC6432" w:rsidRDefault="00DC6432" w:rsidP="00DC643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∙50∙5∙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∙25∙100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m 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∙10</m:t>
              </m:r>
            </m:den>
          </m:f>
        </m:oMath>
      </m:oMathPara>
    </w:p>
    <w:p w:rsidR="00DC6432" w:rsidRDefault="00DC6432" w:rsidP="00DC643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bidi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328"/>
      </w:tblGrid>
      <w:tr w:rsidR="00DC6432" w:rsidTr="00DC6432">
        <w:tc>
          <w:tcPr>
            <w:tcW w:w="1134" w:type="dxa"/>
          </w:tcPr>
          <w:p w:rsidR="00DC6432" w:rsidRPr="004B0FEE" w:rsidRDefault="00DC6432" w:rsidP="00DC6432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где:</w:t>
            </w:r>
          </w:p>
        </w:tc>
        <w:tc>
          <w:tcPr>
            <w:tcW w:w="8328" w:type="dxa"/>
          </w:tcPr>
          <w:p w:rsidR="00DC6432" w:rsidRDefault="00DC6432" w:rsidP="00DC6432">
            <w:pPr>
              <w:widowControl w:val="0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8157DE" w:rsidTr="00DC6432">
        <w:tc>
          <w:tcPr>
            <w:tcW w:w="1134" w:type="dxa"/>
          </w:tcPr>
          <w:p w:rsidR="008157DE" w:rsidRPr="004B0FEE" w:rsidRDefault="008157DE" w:rsidP="00D66C75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8157DE" w:rsidRPr="0016398A" w:rsidRDefault="008157DE" w:rsidP="00D66C75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10DF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lastRenderedPageBreak/>
              <w:t>испытуемого раствора;</w:t>
            </w:r>
          </w:p>
        </w:tc>
      </w:tr>
      <w:tr w:rsidR="008157DE" w:rsidRPr="004B0FEE" w:rsidTr="00DC6432">
        <w:tc>
          <w:tcPr>
            <w:tcW w:w="1134" w:type="dxa"/>
          </w:tcPr>
          <w:p w:rsidR="008157DE" w:rsidRPr="004B0FEE" w:rsidRDefault="008157DE" w:rsidP="00DC6432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lastRenderedPageBreak/>
              <w:t>S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 xml:space="preserve">0 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-</w:t>
            </w:r>
          </w:p>
        </w:tc>
        <w:tc>
          <w:tcPr>
            <w:tcW w:w="8328" w:type="dxa"/>
          </w:tcPr>
          <w:p w:rsidR="008157DE" w:rsidRPr="004B0FEE" w:rsidRDefault="008157DE" w:rsidP="008157D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710DF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соответствующего 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>стандартного раствора;</w:t>
            </w:r>
          </w:p>
        </w:tc>
      </w:tr>
      <w:tr w:rsidR="008157DE" w:rsidRPr="0016398A" w:rsidTr="00DC6432">
        <w:tc>
          <w:tcPr>
            <w:tcW w:w="1134" w:type="dxa"/>
          </w:tcPr>
          <w:p w:rsidR="008157DE" w:rsidRPr="004B0FEE" w:rsidRDefault="008157DE" w:rsidP="00DC6432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8157DE" w:rsidRPr="0016398A" w:rsidRDefault="008157DE" w:rsidP="008157DE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 масса навески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определяемого вещества, мг;</w:t>
            </w:r>
          </w:p>
        </w:tc>
      </w:tr>
      <w:tr w:rsidR="008157DE" w:rsidTr="00DC6432">
        <w:tc>
          <w:tcPr>
            <w:tcW w:w="1134" w:type="dxa"/>
          </w:tcPr>
          <w:p w:rsidR="008157DE" w:rsidRPr="004B0FEE" w:rsidRDefault="008157DE" w:rsidP="00DC6432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m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 xml:space="preserve"> -</w:t>
            </w:r>
          </w:p>
        </w:tc>
        <w:tc>
          <w:tcPr>
            <w:tcW w:w="8328" w:type="dxa"/>
          </w:tcPr>
          <w:p w:rsidR="008157DE" w:rsidRPr="0016398A" w:rsidRDefault="008157DE" w:rsidP="00DC6432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масса навески препарата,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57DE" w:rsidRPr="0016398A" w:rsidTr="00DC6432">
        <w:tc>
          <w:tcPr>
            <w:tcW w:w="1134" w:type="dxa"/>
          </w:tcPr>
          <w:p w:rsidR="008157DE" w:rsidRPr="004B0FEE" w:rsidRDefault="008157DE" w:rsidP="00DC6432">
            <w:pPr>
              <w:widowControl w:val="0"/>
              <w:ind w:right="-1"/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B0F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 -</w:t>
            </w:r>
          </w:p>
        </w:tc>
        <w:tc>
          <w:tcPr>
            <w:tcW w:w="8328" w:type="dxa"/>
          </w:tcPr>
          <w:p w:rsidR="008157DE" w:rsidRPr="0016398A" w:rsidRDefault="008157DE" w:rsidP="00DC6432">
            <w:pPr>
              <w:widowControl w:val="0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определяемого вещества</w:t>
            </w:r>
            <w:r w:rsidRPr="00710DF8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в долях единицы</w:t>
            </w:r>
          </w:p>
        </w:tc>
      </w:tr>
    </w:tbl>
    <w:p w:rsidR="00DC6432" w:rsidRPr="008157DE" w:rsidRDefault="00DC6432" w:rsidP="00DC6432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DC6432" w:rsidRPr="00892409" w:rsidRDefault="00E3498F" w:rsidP="00E34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0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«Масса (объем) содержимого упаковки».</w:t>
      </w:r>
    </w:p>
    <w:p w:rsidR="008526D7" w:rsidRPr="0055375C" w:rsidRDefault="008526D7" w:rsidP="00544FC3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526D7" w:rsidRPr="00E4790B" w:rsidRDefault="008526D7" w:rsidP="00107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F4596">
        <w:rPr>
          <w:rFonts w:ascii="Times New Roman" w:hAnsi="Times New Roman"/>
          <w:sz w:val="28"/>
          <w:szCs w:val="28"/>
        </w:rPr>
        <w:t xml:space="preserve"> ОФС</w:t>
      </w:r>
      <w:r>
        <w:rPr>
          <w:rFonts w:ascii="Times New Roman" w:hAnsi="Times New Roman"/>
          <w:sz w:val="28"/>
          <w:szCs w:val="28"/>
        </w:rPr>
        <w:t xml:space="preserve"> «Хранение 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>при температуре от 2 до 8 °С</w:t>
      </w:r>
      <w:r w:rsidR="00FF3A6F">
        <w:rPr>
          <w:rFonts w:ascii="Times New Roman" w:hAnsi="Times New Roman"/>
          <w:sz w:val="28"/>
          <w:szCs w:val="28"/>
        </w:rPr>
        <w:t>.</w:t>
      </w:r>
    </w:p>
    <w:sectPr w:rsidR="008526D7" w:rsidRPr="00E4790B" w:rsidSect="0033125A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0E" w:rsidRDefault="00147F0E" w:rsidP="0033125A">
      <w:pPr>
        <w:spacing w:after="0" w:line="240" w:lineRule="auto"/>
      </w:pPr>
      <w:r>
        <w:separator/>
      </w:r>
    </w:p>
  </w:endnote>
  <w:endnote w:type="continuationSeparator" w:id="0">
    <w:p w:rsidR="00147F0E" w:rsidRDefault="00147F0E" w:rsidP="0033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400"/>
      <w:docPartObj>
        <w:docPartGallery w:val="Page Numbers (Bottom of Page)"/>
        <w:docPartUnique/>
      </w:docPartObj>
    </w:sdtPr>
    <w:sdtContent>
      <w:p w:rsidR="002226AB" w:rsidRDefault="002226AB">
        <w:pPr>
          <w:pStyle w:val="a6"/>
          <w:jc w:val="center"/>
        </w:pPr>
        <w:r w:rsidRPr="002226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6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6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26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13E" w:rsidRDefault="009701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0E" w:rsidRDefault="00147F0E" w:rsidP="0033125A">
      <w:pPr>
        <w:spacing w:after="0" w:line="240" w:lineRule="auto"/>
      </w:pPr>
      <w:r>
        <w:separator/>
      </w:r>
    </w:p>
  </w:footnote>
  <w:footnote w:type="continuationSeparator" w:id="0">
    <w:p w:rsidR="00147F0E" w:rsidRDefault="00147F0E" w:rsidP="0033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6DC8"/>
    <w:multiLevelType w:val="hybridMultilevel"/>
    <w:tmpl w:val="FC061C8C"/>
    <w:lvl w:ilvl="0" w:tplc="4BBCFEB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44C6"/>
    <w:multiLevelType w:val="hybridMultilevel"/>
    <w:tmpl w:val="6452339A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2827EF"/>
    <w:multiLevelType w:val="hybridMultilevel"/>
    <w:tmpl w:val="651C78FE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B02A36"/>
    <w:multiLevelType w:val="hybridMultilevel"/>
    <w:tmpl w:val="CDA6FA16"/>
    <w:lvl w:ilvl="0" w:tplc="9AD0A2A6">
      <w:numFmt w:val="bullet"/>
      <w:lvlText w:val="–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4C3"/>
    <w:rsid w:val="00012FDE"/>
    <w:rsid w:val="0001300C"/>
    <w:rsid w:val="00015324"/>
    <w:rsid w:val="00022216"/>
    <w:rsid w:val="00025D94"/>
    <w:rsid w:val="00027CC4"/>
    <w:rsid w:val="00031E62"/>
    <w:rsid w:val="00044DB9"/>
    <w:rsid w:val="00047B6F"/>
    <w:rsid w:val="00081567"/>
    <w:rsid w:val="00086FB2"/>
    <w:rsid w:val="000938EC"/>
    <w:rsid w:val="00095584"/>
    <w:rsid w:val="000A6EA3"/>
    <w:rsid w:val="000A717F"/>
    <w:rsid w:val="000A797F"/>
    <w:rsid w:val="000B5DEB"/>
    <w:rsid w:val="000C65DD"/>
    <w:rsid w:val="000E2371"/>
    <w:rsid w:val="000E3C65"/>
    <w:rsid w:val="000E54C3"/>
    <w:rsid w:val="001079B7"/>
    <w:rsid w:val="001256F9"/>
    <w:rsid w:val="0012686A"/>
    <w:rsid w:val="00127642"/>
    <w:rsid w:val="00135BCA"/>
    <w:rsid w:val="00141F21"/>
    <w:rsid w:val="0014281B"/>
    <w:rsid w:val="00142DDD"/>
    <w:rsid w:val="0014314B"/>
    <w:rsid w:val="00147F0E"/>
    <w:rsid w:val="00150381"/>
    <w:rsid w:val="00151B6D"/>
    <w:rsid w:val="00157AEC"/>
    <w:rsid w:val="001748F0"/>
    <w:rsid w:val="001921DD"/>
    <w:rsid w:val="00193856"/>
    <w:rsid w:val="00195658"/>
    <w:rsid w:val="001A47C8"/>
    <w:rsid w:val="001B2A4B"/>
    <w:rsid w:val="001C64C8"/>
    <w:rsid w:val="001C7DC8"/>
    <w:rsid w:val="001D37FA"/>
    <w:rsid w:val="001E1E2E"/>
    <w:rsid w:val="001F1D69"/>
    <w:rsid w:val="00202070"/>
    <w:rsid w:val="002226AB"/>
    <w:rsid w:val="0022367A"/>
    <w:rsid w:val="00224026"/>
    <w:rsid w:val="00230BC7"/>
    <w:rsid w:val="002417DF"/>
    <w:rsid w:val="00243BD3"/>
    <w:rsid w:val="00256B09"/>
    <w:rsid w:val="00270794"/>
    <w:rsid w:val="002733CF"/>
    <w:rsid w:val="002A0156"/>
    <w:rsid w:val="002A0B10"/>
    <w:rsid w:val="002C57C8"/>
    <w:rsid w:val="002D0CF5"/>
    <w:rsid w:val="002D4DB7"/>
    <w:rsid w:val="0030057E"/>
    <w:rsid w:val="00316426"/>
    <w:rsid w:val="00320847"/>
    <w:rsid w:val="00321892"/>
    <w:rsid w:val="003225F7"/>
    <w:rsid w:val="0032652A"/>
    <w:rsid w:val="0033125A"/>
    <w:rsid w:val="003419DD"/>
    <w:rsid w:val="00342ED4"/>
    <w:rsid w:val="00345AEA"/>
    <w:rsid w:val="0039011D"/>
    <w:rsid w:val="00393DC3"/>
    <w:rsid w:val="00396652"/>
    <w:rsid w:val="003A20BA"/>
    <w:rsid w:val="003A4DC3"/>
    <w:rsid w:val="003B3E1C"/>
    <w:rsid w:val="003C1AAB"/>
    <w:rsid w:val="003C54AC"/>
    <w:rsid w:val="003D2C36"/>
    <w:rsid w:val="003D601C"/>
    <w:rsid w:val="003E35BA"/>
    <w:rsid w:val="003F72FA"/>
    <w:rsid w:val="00406F06"/>
    <w:rsid w:val="00425785"/>
    <w:rsid w:val="004349D8"/>
    <w:rsid w:val="00463226"/>
    <w:rsid w:val="0046499C"/>
    <w:rsid w:val="00474E47"/>
    <w:rsid w:val="00483300"/>
    <w:rsid w:val="0048618D"/>
    <w:rsid w:val="004A23F7"/>
    <w:rsid w:val="004A5E31"/>
    <w:rsid w:val="004D0B48"/>
    <w:rsid w:val="004D1BBD"/>
    <w:rsid w:val="004D629B"/>
    <w:rsid w:val="004E5A36"/>
    <w:rsid w:val="004F1425"/>
    <w:rsid w:val="004F2749"/>
    <w:rsid w:val="005070A6"/>
    <w:rsid w:val="0051645E"/>
    <w:rsid w:val="00533923"/>
    <w:rsid w:val="00536F49"/>
    <w:rsid w:val="00544FC3"/>
    <w:rsid w:val="00550567"/>
    <w:rsid w:val="00575669"/>
    <w:rsid w:val="00591150"/>
    <w:rsid w:val="00595291"/>
    <w:rsid w:val="005A381A"/>
    <w:rsid w:val="005D0A96"/>
    <w:rsid w:val="005F4198"/>
    <w:rsid w:val="00623B4C"/>
    <w:rsid w:val="006261EA"/>
    <w:rsid w:val="0064464C"/>
    <w:rsid w:val="0064782B"/>
    <w:rsid w:val="00676E42"/>
    <w:rsid w:val="00677E7B"/>
    <w:rsid w:val="0068293C"/>
    <w:rsid w:val="006A00BE"/>
    <w:rsid w:val="006A1A4F"/>
    <w:rsid w:val="006C1C87"/>
    <w:rsid w:val="00714F3B"/>
    <w:rsid w:val="00716E12"/>
    <w:rsid w:val="00745BBE"/>
    <w:rsid w:val="00746D43"/>
    <w:rsid w:val="0076038F"/>
    <w:rsid w:val="00762916"/>
    <w:rsid w:val="00785C20"/>
    <w:rsid w:val="00785F81"/>
    <w:rsid w:val="00790832"/>
    <w:rsid w:val="00792618"/>
    <w:rsid w:val="007A3689"/>
    <w:rsid w:val="007A557A"/>
    <w:rsid w:val="007C259A"/>
    <w:rsid w:val="007D0493"/>
    <w:rsid w:val="007D049F"/>
    <w:rsid w:val="007D3610"/>
    <w:rsid w:val="007D64B5"/>
    <w:rsid w:val="007E06B4"/>
    <w:rsid w:val="007E3F62"/>
    <w:rsid w:val="007F1F91"/>
    <w:rsid w:val="008113F1"/>
    <w:rsid w:val="008157DE"/>
    <w:rsid w:val="008200B9"/>
    <w:rsid w:val="008259BE"/>
    <w:rsid w:val="00825BAF"/>
    <w:rsid w:val="00843E8F"/>
    <w:rsid w:val="00846891"/>
    <w:rsid w:val="008526D7"/>
    <w:rsid w:val="008600D7"/>
    <w:rsid w:val="00865E2E"/>
    <w:rsid w:val="00890B9E"/>
    <w:rsid w:val="00894169"/>
    <w:rsid w:val="008A6227"/>
    <w:rsid w:val="008B41C2"/>
    <w:rsid w:val="008B4B41"/>
    <w:rsid w:val="008B67F2"/>
    <w:rsid w:val="008C2A15"/>
    <w:rsid w:val="008C3308"/>
    <w:rsid w:val="008D3826"/>
    <w:rsid w:val="008E508B"/>
    <w:rsid w:val="00903AE7"/>
    <w:rsid w:val="00921782"/>
    <w:rsid w:val="0093785C"/>
    <w:rsid w:val="0094132D"/>
    <w:rsid w:val="009438AB"/>
    <w:rsid w:val="0095345A"/>
    <w:rsid w:val="0096122F"/>
    <w:rsid w:val="0096236D"/>
    <w:rsid w:val="00964DC6"/>
    <w:rsid w:val="0097013E"/>
    <w:rsid w:val="00982FA7"/>
    <w:rsid w:val="009A01C6"/>
    <w:rsid w:val="009A041B"/>
    <w:rsid w:val="009A10CC"/>
    <w:rsid w:val="009B59AA"/>
    <w:rsid w:val="009C3746"/>
    <w:rsid w:val="009C4948"/>
    <w:rsid w:val="009C4B07"/>
    <w:rsid w:val="009C7ED7"/>
    <w:rsid w:val="009D11DF"/>
    <w:rsid w:val="009E564B"/>
    <w:rsid w:val="009F3289"/>
    <w:rsid w:val="00A15DF6"/>
    <w:rsid w:val="00A20DF7"/>
    <w:rsid w:val="00A24B76"/>
    <w:rsid w:val="00A26F61"/>
    <w:rsid w:val="00A51380"/>
    <w:rsid w:val="00A72EA9"/>
    <w:rsid w:val="00A72EFB"/>
    <w:rsid w:val="00AA755E"/>
    <w:rsid w:val="00AB0A8B"/>
    <w:rsid w:val="00AB7089"/>
    <w:rsid w:val="00AD17D2"/>
    <w:rsid w:val="00AD201B"/>
    <w:rsid w:val="00AE4A4C"/>
    <w:rsid w:val="00AF1C5C"/>
    <w:rsid w:val="00AF4E39"/>
    <w:rsid w:val="00B012C1"/>
    <w:rsid w:val="00B27D18"/>
    <w:rsid w:val="00B43786"/>
    <w:rsid w:val="00B45E95"/>
    <w:rsid w:val="00B542A1"/>
    <w:rsid w:val="00B95DF3"/>
    <w:rsid w:val="00B96BB9"/>
    <w:rsid w:val="00BA6A8D"/>
    <w:rsid w:val="00BB0288"/>
    <w:rsid w:val="00BB11DA"/>
    <w:rsid w:val="00BB17B2"/>
    <w:rsid w:val="00BC0A30"/>
    <w:rsid w:val="00BC36B7"/>
    <w:rsid w:val="00BC4143"/>
    <w:rsid w:val="00BF2494"/>
    <w:rsid w:val="00C02A2C"/>
    <w:rsid w:val="00C109EF"/>
    <w:rsid w:val="00C249B2"/>
    <w:rsid w:val="00C40D1D"/>
    <w:rsid w:val="00C40E90"/>
    <w:rsid w:val="00C50678"/>
    <w:rsid w:val="00C71DBC"/>
    <w:rsid w:val="00C736C6"/>
    <w:rsid w:val="00C81DE3"/>
    <w:rsid w:val="00C9188F"/>
    <w:rsid w:val="00C977C5"/>
    <w:rsid w:val="00CA0838"/>
    <w:rsid w:val="00CE6EF3"/>
    <w:rsid w:val="00CF2F5E"/>
    <w:rsid w:val="00CF4CD9"/>
    <w:rsid w:val="00D10A21"/>
    <w:rsid w:val="00D12A51"/>
    <w:rsid w:val="00D15096"/>
    <w:rsid w:val="00D164FA"/>
    <w:rsid w:val="00D54B09"/>
    <w:rsid w:val="00D75C1E"/>
    <w:rsid w:val="00D83EED"/>
    <w:rsid w:val="00D876F0"/>
    <w:rsid w:val="00DA078E"/>
    <w:rsid w:val="00DC6432"/>
    <w:rsid w:val="00DD2BEA"/>
    <w:rsid w:val="00DD753E"/>
    <w:rsid w:val="00DE587B"/>
    <w:rsid w:val="00E02A95"/>
    <w:rsid w:val="00E07D4E"/>
    <w:rsid w:val="00E213E1"/>
    <w:rsid w:val="00E22CE4"/>
    <w:rsid w:val="00E261DA"/>
    <w:rsid w:val="00E3498F"/>
    <w:rsid w:val="00E4098C"/>
    <w:rsid w:val="00E429F7"/>
    <w:rsid w:val="00E4790B"/>
    <w:rsid w:val="00E526D1"/>
    <w:rsid w:val="00E66C23"/>
    <w:rsid w:val="00E66C36"/>
    <w:rsid w:val="00E710E7"/>
    <w:rsid w:val="00E82465"/>
    <w:rsid w:val="00E96392"/>
    <w:rsid w:val="00E97840"/>
    <w:rsid w:val="00EA2F34"/>
    <w:rsid w:val="00EA3138"/>
    <w:rsid w:val="00ED164A"/>
    <w:rsid w:val="00EE35EF"/>
    <w:rsid w:val="00EF24C8"/>
    <w:rsid w:val="00F02D44"/>
    <w:rsid w:val="00F31463"/>
    <w:rsid w:val="00F42898"/>
    <w:rsid w:val="00F461DF"/>
    <w:rsid w:val="00F6051D"/>
    <w:rsid w:val="00F666B6"/>
    <w:rsid w:val="00F67E11"/>
    <w:rsid w:val="00F84544"/>
    <w:rsid w:val="00FA005F"/>
    <w:rsid w:val="00FB18E5"/>
    <w:rsid w:val="00FB54B2"/>
    <w:rsid w:val="00FC1BD0"/>
    <w:rsid w:val="00FD230E"/>
    <w:rsid w:val="00FD4BB3"/>
    <w:rsid w:val="00FF1A7D"/>
    <w:rsid w:val="00FF3A6F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0E54C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6446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25A"/>
  </w:style>
  <w:style w:type="paragraph" w:styleId="a6">
    <w:name w:val="footer"/>
    <w:basedOn w:val="a"/>
    <w:link w:val="a7"/>
    <w:uiPriority w:val="99"/>
    <w:unhideWhenUsed/>
    <w:rsid w:val="0033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25A"/>
  </w:style>
  <w:style w:type="table" w:styleId="a8">
    <w:name w:val="Table Grid"/>
    <w:basedOn w:val="a1"/>
    <w:uiPriority w:val="59"/>
    <w:rsid w:val="0012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DC64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ody Text"/>
    <w:basedOn w:val="a"/>
    <w:link w:val="aa"/>
    <w:rsid w:val="00DC643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DC6432"/>
    <w:rPr>
      <w:rFonts w:ascii="Times New Roman CYR" w:eastAsia="Times New Roman" w:hAnsi="Times New Roman CYR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43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6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135</cp:revision>
  <cp:lastPrinted>2018-05-21T11:14:00Z</cp:lastPrinted>
  <dcterms:created xsi:type="dcterms:W3CDTF">2018-02-01T07:07:00Z</dcterms:created>
  <dcterms:modified xsi:type="dcterms:W3CDTF">2019-04-22T07:50:00Z</dcterms:modified>
</cp:coreProperties>
</file>