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84" w:rsidRPr="00613BA3" w:rsidRDefault="00202D84" w:rsidP="006F1180">
      <w:pPr>
        <w:widowControl w:val="0"/>
        <w:spacing w:line="360" w:lineRule="auto"/>
        <w:jc w:val="center"/>
        <w:rPr>
          <w:b/>
          <w:sz w:val="28"/>
          <w:szCs w:val="28"/>
        </w:rPr>
      </w:pPr>
    </w:p>
    <w:tbl>
      <w:tblPr>
        <w:tblStyle w:val="aa"/>
        <w:tblW w:w="9571" w:type="dxa"/>
        <w:tblBorders>
          <w:left w:val="none" w:sz="0" w:space="0" w:color="auto"/>
          <w:right w:val="none" w:sz="0" w:space="0" w:color="auto"/>
          <w:insideH w:val="none" w:sz="0" w:space="0" w:color="auto"/>
          <w:insideV w:val="none" w:sz="0" w:space="0" w:color="auto"/>
        </w:tblBorders>
        <w:tblLook w:val="04A0"/>
      </w:tblPr>
      <w:tblGrid>
        <w:gridCol w:w="4785"/>
        <w:gridCol w:w="4786"/>
      </w:tblGrid>
      <w:tr w:rsidR="009C253D" w:rsidRPr="003653E1" w:rsidTr="00E870EF">
        <w:tc>
          <w:tcPr>
            <w:tcW w:w="4785" w:type="dxa"/>
          </w:tcPr>
          <w:p w:rsidR="00E870EF" w:rsidRPr="00E870EF" w:rsidRDefault="00E870EF" w:rsidP="00613BA3">
            <w:pPr>
              <w:spacing w:line="360" w:lineRule="auto"/>
              <w:jc w:val="both"/>
              <w:rPr>
                <w:b/>
                <w:sz w:val="28"/>
                <w:szCs w:val="28"/>
              </w:rPr>
            </w:pPr>
            <w:r>
              <w:rPr>
                <w:b/>
                <w:sz w:val="28"/>
                <w:szCs w:val="28"/>
              </w:rPr>
              <w:t>Печени рыб масло жирное,</w:t>
            </w:r>
            <w:r w:rsidRPr="00E870EF">
              <w:rPr>
                <w:b/>
                <w:sz w:val="28"/>
                <w:szCs w:val="28"/>
              </w:rPr>
              <w:t xml:space="preserve"> </w:t>
            </w:r>
          </w:p>
          <w:p w:rsidR="00DC0D00" w:rsidRPr="00DC0D00" w:rsidRDefault="00DC0D00" w:rsidP="00613BA3">
            <w:pPr>
              <w:spacing w:line="360" w:lineRule="auto"/>
              <w:jc w:val="both"/>
              <w:rPr>
                <w:b/>
                <w:sz w:val="28"/>
                <w:szCs w:val="28"/>
              </w:rPr>
            </w:pPr>
            <w:r w:rsidRPr="00DC0D00">
              <w:rPr>
                <w:b/>
                <w:sz w:val="28"/>
                <w:szCs w:val="28"/>
              </w:rPr>
              <w:t>для приема внутрь</w:t>
            </w:r>
          </w:p>
          <w:p w:rsidR="009C253D" w:rsidRPr="00DC0D00" w:rsidRDefault="00DC0D00" w:rsidP="00613BA3">
            <w:pPr>
              <w:spacing w:line="360" w:lineRule="auto"/>
              <w:jc w:val="both"/>
              <w:rPr>
                <w:b/>
                <w:sz w:val="28"/>
                <w:szCs w:val="28"/>
              </w:rPr>
            </w:pPr>
            <w:proofErr w:type="spellStart"/>
            <w:r w:rsidRPr="000001CB">
              <w:rPr>
                <w:rStyle w:val="w"/>
                <w:b/>
                <w:i/>
                <w:color w:val="000000"/>
                <w:sz w:val="28"/>
                <w:szCs w:val="28"/>
                <w:lang w:val="en-US"/>
              </w:rPr>
              <w:t>Jecoris</w:t>
            </w:r>
            <w:proofErr w:type="spellEnd"/>
            <w:r w:rsidRPr="00E870EF">
              <w:rPr>
                <w:b/>
                <w:i/>
                <w:sz w:val="28"/>
                <w:szCs w:val="28"/>
              </w:rPr>
              <w:t xml:space="preserve"> </w:t>
            </w:r>
            <w:proofErr w:type="spellStart"/>
            <w:r w:rsidRPr="000001CB">
              <w:rPr>
                <w:b/>
                <w:i/>
                <w:sz w:val="28"/>
                <w:szCs w:val="28"/>
                <w:lang w:val="en-US"/>
              </w:rPr>
              <w:t>pisces</w:t>
            </w:r>
            <w:proofErr w:type="spellEnd"/>
            <w:r w:rsidRPr="00E870EF">
              <w:rPr>
                <w:b/>
                <w:i/>
                <w:sz w:val="28"/>
                <w:szCs w:val="28"/>
              </w:rPr>
              <w:t xml:space="preserve"> </w:t>
            </w:r>
            <w:proofErr w:type="spellStart"/>
            <w:r w:rsidRPr="000001CB">
              <w:rPr>
                <w:b/>
                <w:i/>
                <w:sz w:val="28"/>
                <w:szCs w:val="28"/>
                <w:lang w:val="en-US"/>
              </w:rPr>
              <w:t>oleum</w:t>
            </w:r>
            <w:proofErr w:type="spellEnd"/>
            <w:r w:rsidRPr="00E870EF">
              <w:rPr>
                <w:b/>
                <w:i/>
                <w:sz w:val="28"/>
                <w:szCs w:val="28"/>
                <w:lang w:eastAsia="ar-SA"/>
              </w:rPr>
              <w:t xml:space="preserve"> </w:t>
            </w:r>
            <w:r w:rsidRPr="000001CB">
              <w:rPr>
                <w:b/>
                <w:i/>
                <w:sz w:val="28"/>
                <w:szCs w:val="28"/>
                <w:lang w:val="la-Latn" w:eastAsia="ar-SA"/>
              </w:rPr>
              <w:t>pingu</w:t>
            </w:r>
            <w:r>
              <w:rPr>
                <w:b/>
                <w:i/>
                <w:sz w:val="28"/>
                <w:szCs w:val="28"/>
                <w:lang w:val="en-US" w:eastAsia="ar-SA"/>
              </w:rPr>
              <w:t>e</w:t>
            </w:r>
          </w:p>
        </w:tc>
        <w:tc>
          <w:tcPr>
            <w:tcW w:w="4786" w:type="dxa"/>
          </w:tcPr>
          <w:p w:rsidR="009C253D" w:rsidRDefault="00DF0F6D" w:rsidP="00DF0F6D">
            <w:pPr>
              <w:pStyle w:val="ab"/>
              <w:spacing w:after="0" w:line="360" w:lineRule="auto"/>
              <w:rPr>
                <w:sz w:val="28"/>
                <w:szCs w:val="28"/>
              </w:rPr>
            </w:pPr>
            <w:r>
              <w:rPr>
                <w:b/>
                <w:sz w:val="28"/>
                <w:szCs w:val="28"/>
              </w:rPr>
              <w:t xml:space="preserve">                        </w:t>
            </w:r>
            <w:r w:rsidR="009C253D" w:rsidRPr="003653E1">
              <w:rPr>
                <w:b/>
                <w:sz w:val="28"/>
                <w:szCs w:val="28"/>
              </w:rPr>
              <w:t>ФС</w:t>
            </w:r>
            <w:r w:rsidR="009C253D">
              <w:rPr>
                <w:sz w:val="28"/>
                <w:szCs w:val="28"/>
              </w:rPr>
              <w:t xml:space="preserve"> </w:t>
            </w:r>
          </w:p>
          <w:p w:rsidR="009C253D" w:rsidRDefault="009C253D" w:rsidP="00940427">
            <w:pPr>
              <w:pStyle w:val="ab"/>
              <w:spacing w:after="0" w:line="360" w:lineRule="auto"/>
              <w:jc w:val="center"/>
              <w:rPr>
                <w:sz w:val="28"/>
                <w:szCs w:val="28"/>
              </w:rPr>
            </w:pPr>
          </w:p>
          <w:p w:rsidR="009C253D" w:rsidRPr="003653E1" w:rsidRDefault="00DF0F6D" w:rsidP="00DC0D00">
            <w:pPr>
              <w:pStyle w:val="ab"/>
              <w:spacing w:after="0" w:line="360" w:lineRule="auto"/>
              <w:ind w:left="1027"/>
              <w:rPr>
                <w:sz w:val="28"/>
                <w:szCs w:val="28"/>
              </w:rPr>
            </w:pPr>
            <w:r>
              <w:rPr>
                <w:b/>
                <w:sz w:val="28"/>
                <w:szCs w:val="28"/>
              </w:rPr>
              <w:t xml:space="preserve">         </w:t>
            </w:r>
            <w:r w:rsidR="009C253D" w:rsidRPr="0065095E">
              <w:rPr>
                <w:b/>
                <w:sz w:val="28"/>
                <w:szCs w:val="28"/>
              </w:rPr>
              <w:t>Взамен</w:t>
            </w:r>
            <w:r w:rsidR="009C253D">
              <w:rPr>
                <w:b/>
                <w:sz w:val="28"/>
                <w:szCs w:val="28"/>
              </w:rPr>
              <w:t xml:space="preserve"> </w:t>
            </w:r>
            <w:r w:rsidR="009C253D" w:rsidRPr="0065095E">
              <w:rPr>
                <w:b/>
                <w:sz w:val="28"/>
                <w:szCs w:val="28"/>
              </w:rPr>
              <w:t>ФС</w:t>
            </w:r>
            <w:r w:rsidR="009C253D">
              <w:rPr>
                <w:b/>
                <w:sz w:val="28"/>
                <w:szCs w:val="28"/>
              </w:rPr>
              <w:t xml:space="preserve"> </w:t>
            </w:r>
            <w:r w:rsidR="009C253D" w:rsidRPr="009B3664">
              <w:rPr>
                <w:b/>
                <w:sz w:val="28"/>
                <w:szCs w:val="28"/>
              </w:rPr>
              <w:t>42-</w:t>
            </w:r>
            <w:r w:rsidR="00DC0D00">
              <w:t xml:space="preserve"> </w:t>
            </w:r>
            <w:r w:rsidR="00DC0D00" w:rsidRPr="00DC0D00">
              <w:rPr>
                <w:b/>
                <w:sz w:val="28"/>
                <w:szCs w:val="28"/>
              </w:rPr>
              <w:t>2772-99</w:t>
            </w:r>
          </w:p>
        </w:tc>
      </w:tr>
    </w:tbl>
    <w:p w:rsidR="00202D84" w:rsidRPr="0074510D" w:rsidRDefault="00202D84" w:rsidP="006F1180">
      <w:pPr>
        <w:pStyle w:val="4"/>
        <w:keepNext w:val="0"/>
        <w:widowControl w:val="0"/>
        <w:tabs>
          <w:tab w:val="right" w:pos="9355"/>
        </w:tabs>
        <w:suppressAutoHyphens w:val="0"/>
        <w:spacing w:after="0" w:line="360" w:lineRule="auto"/>
        <w:ind w:right="0"/>
        <w:rPr>
          <w:color w:val="000000"/>
        </w:rPr>
      </w:pPr>
      <w:r w:rsidRPr="0074510D">
        <w:tab/>
      </w:r>
    </w:p>
    <w:p w:rsidR="005B763D" w:rsidRDefault="00613BA3" w:rsidP="005B763D">
      <w:pPr>
        <w:pStyle w:val="af9"/>
        <w:spacing w:line="360" w:lineRule="auto"/>
        <w:jc w:val="both"/>
        <w:rPr>
          <w:b w:val="0"/>
        </w:rPr>
      </w:pPr>
      <w:r w:rsidRPr="005B763D">
        <w:rPr>
          <w:b w:val="0"/>
        </w:rPr>
        <w:t>Настоящая</w:t>
      </w:r>
      <w:r w:rsidR="009C253D" w:rsidRPr="005B763D">
        <w:rPr>
          <w:b w:val="0"/>
        </w:rPr>
        <w:t xml:space="preserve"> </w:t>
      </w:r>
      <w:r w:rsidRPr="005B763D">
        <w:rPr>
          <w:b w:val="0"/>
        </w:rPr>
        <w:t>фармакопейная</w:t>
      </w:r>
      <w:r w:rsidR="009C253D" w:rsidRPr="005B763D">
        <w:rPr>
          <w:b w:val="0"/>
        </w:rPr>
        <w:t xml:space="preserve"> </w:t>
      </w:r>
      <w:r w:rsidRPr="005B763D">
        <w:rPr>
          <w:b w:val="0"/>
        </w:rPr>
        <w:t>статья</w:t>
      </w:r>
      <w:r w:rsidR="009C253D" w:rsidRPr="005B763D">
        <w:rPr>
          <w:b w:val="0"/>
        </w:rPr>
        <w:t xml:space="preserve"> </w:t>
      </w:r>
      <w:r w:rsidRPr="005B763D">
        <w:rPr>
          <w:b w:val="0"/>
        </w:rPr>
        <w:t>распространяется</w:t>
      </w:r>
      <w:r w:rsidR="009C253D" w:rsidRPr="005B763D">
        <w:rPr>
          <w:b w:val="0"/>
        </w:rPr>
        <w:t xml:space="preserve"> </w:t>
      </w:r>
      <w:r w:rsidRPr="005B763D">
        <w:rPr>
          <w:b w:val="0"/>
        </w:rPr>
        <w:t>на</w:t>
      </w:r>
      <w:r w:rsidR="009C253D">
        <w:t xml:space="preserve"> </w:t>
      </w:r>
      <w:r w:rsidR="00D929B7" w:rsidRPr="00D929B7">
        <w:rPr>
          <w:b w:val="0"/>
        </w:rPr>
        <w:t>печени рыб</w:t>
      </w:r>
      <w:r w:rsidR="00D929B7">
        <w:t xml:space="preserve"> </w:t>
      </w:r>
      <w:r w:rsidR="00DC0D00" w:rsidRPr="00DC0D00">
        <w:rPr>
          <w:b w:val="0"/>
        </w:rPr>
        <w:t>масло</w:t>
      </w:r>
      <w:r w:rsidR="00D929B7">
        <w:rPr>
          <w:b w:val="0"/>
        </w:rPr>
        <w:t xml:space="preserve"> ж</w:t>
      </w:r>
      <w:r w:rsidR="00D929B7" w:rsidRPr="00DC0D00">
        <w:rPr>
          <w:b w:val="0"/>
        </w:rPr>
        <w:t>ирное</w:t>
      </w:r>
      <w:r w:rsidR="00D929B7">
        <w:rPr>
          <w:b w:val="0"/>
        </w:rPr>
        <w:t xml:space="preserve">, </w:t>
      </w:r>
      <w:r w:rsidR="005B763D" w:rsidRPr="005B763D">
        <w:rPr>
          <w:b w:val="0"/>
        </w:rPr>
        <w:t>масло для приема внутрь,</w:t>
      </w:r>
      <w:r w:rsidR="005B763D" w:rsidRPr="005B763D">
        <w:t xml:space="preserve"> </w:t>
      </w:r>
      <w:r w:rsidR="005B763D" w:rsidRPr="00E10147">
        <w:rPr>
          <w:b w:val="0"/>
        </w:rPr>
        <w:t>применяемое в качестве лекарственного препарата.</w:t>
      </w:r>
    </w:p>
    <w:p w:rsidR="009B3664" w:rsidRPr="00252FDE" w:rsidRDefault="00D445C8" w:rsidP="001113D6">
      <w:pPr>
        <w:widowControl w:val="0"/>
        <w:tabs>
          <w:tab w:val="left" w:pos="709"/>
          <w:tab w:val="left" w:pos="4820"/>
        </w:tabs>
        <w:spacing w:line="360" w:lineRule="auto"/>
        <w:ind w:firstLine="709"/>
        <w:jc w:val="both"/>
        <w:rPr>
          <w:sz w:val="28"/>
          <w:szCs w:val="28"/>
        </w:rPr>
      </w:pPr>
      <w:r>
        <w:rPr>
          <w:sz w:val="28"/>
          <w:szCs w:val="28"/>
        </w:rPr>
        <w:t>Содержание ретинола должно быть от 350 МЕ до 1000 МЕ в 1 г;</w:t>
      </w:r>
      <w:r w:rsidRPr="00002681">
        <w:rPr>
          <w:b/>
          <w:sz w:val="28"/>
          <w:szCs w:val="28"/>
        </w:rPr>
        <w:t xml:space="preserve"> </w:t>
      </w:r>
      <w:r>
        <w:rPr>
          <w:sz w:val="28"/>
          <w:szCs w:val="28"/>
        </w:rPr>
        <w:t>содержание колекальциферола должно быть от 50 МЕ до 100 МЕ в 1 г.</w:t>
      </w:r>
    </w:p>
    <w:p w:rsidR="009B3664" w:rsidRPr="003A49A2" w:rsidRDefault="009B3664" w:rsidP="009B3664">
      <w:pPr>
        <w:pStyle w:val="21"/>
        <w:widowControl w:val="0"/>
        <w:spacing w:after="0" w:line="360" w:lineRule="auto"/>
        <w:ind w:firstLine="720"/>
        <w:rPr>
          <w:b/>
          <w:sz w:val="28"/>
          <w:szCs w:val="28"/>
        </w:rPr>
      </w:pPr>
      <w:r w:rsidRPr="003A49A2">
        <w:rPr>
          <w:b/>
          <w:sz w:val="28"/>
          <w:szCs w:val="28"/>
        </w:rPr>
        <w:t>Описание</w:t>
      </w:r>
    </w:p>
    <w:p w:rsidR="00D445C8" w:rsidRPr="004C0342" w:rsidRDefault="00D445C8" w:rsidP="00D445C8">
      <w:pPr>
        <w:spacing w:line="360" w:lineRule="auto"/>
        <w:ind w:firstLine="708"/>
        <w:jc w:val="both"/>
        <w:rPr>
          <w:sz w:val="28"/>
          <w:szCs w:val="28"/>
          <w:highlight w:val="yellow"/>
        </w:rPr>
      </w:pPr>
      <w:r w:rsidRPr="00BB1B19">
        <w:rPr>
          <w:color w:val="000000"/>
          <w:sz w:val="28"/>
          <w:szCs w:val="28"/>
        </w:rPr>
        <w:t xml:space="preserve">Прозрачная маслянистая жидкость </w:t>
      </w:r>
      <w:proofErr w:type="gramStart"/>
      <w:r w:rsidRPr="00BB1B19">
        <w:rPr>
          <w:color w:val="000000"/>
          <w:sz w:val="28"/>
          <w:szCs w:val="28"/>
        </w:rPr>
        <w:t>от</w:t>
      </w:r>
      <w:proofErr w:type="gramEnd"/>
      <w:r w:rsidRPr="00BB1B19">
        <w:rPr>
          <w:color w:val="000000"/>
          <w:sz w:val="28"/>
          <w:szCs w:val="28"/>
        </w:rPr>
        <w:t xml:space="preserve"> светло-желтого до желтого цвета со слабым </w:t>
      </w:r>
      <w:r w:rsidRPr="0056506B">
        <w:rPr>
          <w:sz w:val="28"/>
          <w:szCs w:val="28"/>
        </w:rPr>
        <w:t>характерным запахом.</w:t>
      </w:r>
    </w:p>
    <w:p w:rsidR="009B3664" w:rsidRDefault="009B3664" w:rsidP="009B3664">
      <w:pPr>
        <w:spacing w:line="360" w:lineRule="auto"/>
        <w:ind w:firstLine="709"/>
        <w:jc w:val="both"/>
        <w:rPr>
          <w:b/>
          <w:sz w:val="28"/>
        </w:rPr>
      </w:pPr>
      <w:r w:rsidRPr="00FB2BFB">
        <w:rPr>
          <w:b/>
          <w:sz w:val="28"/>
        </w:rPr>
        <w:t>Подлинность</w:t>
      </w:r>
    </w:p>
    <w:p w:rsidR="00D445C8" w:rsidRDefault="009B3664" w:rsidP="00D445C8">
      <w:pPr>
        <w:spacing w:line="360" w:lineRule="auto"/>
        <w:ind w:firstLine="708"/>
        <w:jc w:val="both"/>
        <w:rPr>
          <w:sz w:val="28"/>
          <w:szCs w:val="28"/>
        </w:rPr>
      </w:pPr>
      <w:r>
        <w:rPr>
          <w:b/>
          <w:i/>
          <w:sz w:val="28"/>
          <w:szCs w:val="28"/>
        </w:rPr>
        <w:t>1.</w:t>
      </w:r>
      <w:r w:rsidR="009C253D">
        <w:rPr>
          <w:b/>
          <w:i/>
          <w:sz w:val="28"/>
          <w:szCs w:val="28"/>
        </w:rPr>
        <w:t xml:space="preserve"> </w:t>
      </w:r>
      <w:r w:rsidR="00D445C8" w:rsidRPr="00870C9D">
        <w:rPr>
          <w:b/>
          <w:i/>
          <w:sz w:val="28"/>
          <w:szCs w:val="28"/>
        </w:rPr>
        <w:t>УФ-спектр</w:t>
      </w:r>
      <w:r w:rsidR="00D445C8">
        <w:rPr>
          <w:b/>
          <w:i/>
          <w:sz w:val="28"/>
          <w:szCs w:val="28"/>
        </w:rPr>
        <w:t>офотометрия</w:t>
      </w:r>
      <w:r w:rsidR="00D445C8">
        <w:rPr>
          <w:i/>
          <w:sz w:val="28"/>
          <w:szCs w:val="28"/>
        </w:rPr>
        <w:t xml:space="preserve">. </w:t>
      </w:r>
      <w:proofErr w:type="gramStart"/>
      <w:r w:rsidR="00D445C8" w:rsidRPr="008A5A3E">
        <w:rPr>
          <w:sz w:val="28"/>
          <w:szCs w:val="28"/>
        </w:rPr>
        <w:t>УФ-спектр испытуемого раствора, полученного для количественного определения ретинола</w:t>
      </w:r>
      <w:r w:rsidR="00D445C8">
        <w:rPr>
          <w:sz w:val="28"/>
          <w:szCs w:val="28"/>
        </w:rPr>
        <w:t xml:space="preserve"> (раздел «Количественное определение</w:t>
      </w:r>
      <w:r w:rsidR="00D445C8" w:rsidRPr="00870C9D">
        <w:rPr>
          <w:sz w:val="28"/>
          <w:szCs w:val="28"/>
        </w:rPr>
        <w:t>.</w:t>
      </w:r>
      <w:proofErr w:type="gramEnd"/>
      <w:r w:rsidR="00D445C8">
        <w:rPr>
          <w:sz w:val="28"/>
          <w:szCs w:val="28"/>
        </w:rPr>
        <w:t xml:space="preserve"> Р</w:t>
      </w:r>
      <w:r w:rsidR="00D445C8" w:rsidRPr="008A5A3E">
        <w:rPr>
          <w:sz w:val="28"/>
          <w:szCs w:val="28"/>
        </w:rPr>
        <w:t>етинол</w:t>
      </w:r>
      <w:r w:rsidR="00D445C8">
        <w:rPr>
          <w:sz w:val="28"/>
          <w:szCs w:val="28"/>
        </w:rPr>
        <w:t>»)</w:t>
      </w:r>
      <w:r w:rsidR="00D445C8" w:rsidRPr="008A5A3E">
        <w:rPr>
          <w:sz w:val="28"/>
          <w:szCs w:val="28"/>
        </w:rPr>
        <w:t>, в интервале длин волн от 240 нм до 360 нм должен иметь максимум поглощения при (325 ± 2) нм.</w:t>
      </w:r>
    </w:p>
    <w:p w:rsidR="00D445C8" w:rsidRDefault="009B3664" w:rsidP="00D445C8">
      <w:pPr>
        <w:spacing w:line="360" w:lineRule="auto"/>
        <w:ind w:firstLine="708"/>
        <w:jc w:val="both"/>
        <w:rPr>
          <w:sz w:val="28"/>
          <w:szCs w:val="28"/>
        </w:rPr>
      </w:pPr>
      <w:r w:rsidRPr="002E4624">
        <w:rPr>
          <w:b/>
          <w:i/>
          <w:sz w:val="28"/>
          <w:szCs w:val="28"/>
        </w:rPr>
        <w:t>2.</w:t>
      </w:r>
      <w:r w:rsidR="009C253D">
        <w:rPr>
          <w:b/>
          <w:i/>
          <w:sz w:val="28"/>
          <w:szCs w:val="28"/>
        </w:rPr>
        <w:t xml:space="preserve"> </w:t>
      </w:r>
      <w:r w:rsidR="00D445C8">
        <w:rPr>
          <w:b/>
          <w:i/>
          <w:sz w:val="28"/>
          <w:szCs w:val="28"/>
        </w:rPr>
        <w:t>Высокоэффективная жидкостная хроматографи</w:t>
      </w:r>
      <w:r w:rsidR="00D445C8" w:rsidRPr="00A73E1D">
        <w:rPr>
          <w:b/>
          <w:i/>
          <w:sz w:val="28"/>
          <w:szCs w:val="28"/>
        </w:rPr>
        <w:t>я</w:t>
      </w:r>
      <w:r w:rsidR="00D445C8" w:rsidRPr="00A73E1D">
        <w:rPr>
          <w:b/>
          <w:sz w:val="28"/>
          <w:szCs w:val="28"/>
        </w:rPr>
        <w:t>.</w:t>
      </w:r>
      <w:r w:rsidR="00D445C8">
        <w:rPr>
          <w:sz w:val="28"/>
          <w:szCs w:val="28"/>
        </w:rPr>
        <w:t xml:space="preserve"> </w:t>
      </w:r>
    </w:p>
    <w:p w:rsidR="00D445C8" w:rsidRDefault="00D445C8" w:rsidP="00D445C8">
      <w:pPr>
        <w:spacing w:line="360" w:lineRule="auto"/>
        <w:ind w:firstLine="708"/>
        <w:jc w:val="both"/>
        <w:rPr>
          <w:sz w:val="28"/>
          <w:szCs w:val="28"/>
        </w:rPr>
      </w:pPr>
      <w:proofErr w:type="gramStart"/>
      <w:r w:rsidRPr="008A5A3E">
        <w:rPr>
          <w:sz w:val="28"/>
          <w:szCs w:val="28"/>
        </w:rPr>
        <w:t>На хроматограмме испытуемого раствора, полученного для количественного определения колекальциферола</w:t>
      </w:r>
      <w:r>
        <w:rPr>
          <w:sz w:val="28"/>
          <w:szCs w:val="28"/>
        </w:rPr>
        <w:t xml:space="preserve"> (раздел «Количественное определение</w:t>
      </w:r>
      <w:r w:rsidRPr="00870C9D">
        <w:rPr>
          <w:b/>
          <w:sz w:val="28"/>
          <w:szCs w:val="28"/>
        </w:rPr>
        <w:t>.</w:t>
      </w:r>
      <w:proofErr w:type="gramEnd"/>
      <w:r w:rsidRPr="00870C9D">
        <w:rPr>
          <w:b/>
          <w:sz w:val="28"/>
          <w:szCs w:val="28"/>
        </w:rPr>
        <w:t xml:space="preserve"> </w:t>
      </w:r>
      <w:r w:rsidRPr="00870C9D">
        <w:rPr>
          <w:sz w:val="28"/>
          <w:szCs w:val="28"/>
        </w:rPr>
        <w:t>Колекальциферол</w:t>
      </w:r>
      <w:r>
        <w:rPr>
          <w:sz w:val="28"/>
          <w:szCs w:val="28"/>
        </w:rPr>
        <w:t>»)</w:t>
      </w:r>
      <w:r w:rsidRPr="008A5A3E">
        <w:rPr>
          <w:sz w:val="28"/>
          <w:szCs w:val="28"/>
        </w:rPr>
        <w:t xml:space="preserve">, должен регистрироваться основной пик </w:t>
      </w:r>
      <w:proofErr w:type="gramStart"/>
      <w:r w:rsidRPr="008A5A3E">
        <w:rPr>
          <w:sz w:val="28"/>
          <w:szCs w:val="28"/>
        </w:rPr>
        <w:t>с</w:t>
      </w:r>
      <w:proofErr w:type="gramEnd"/>
      <w:r w:rsidRPr="008A5A3E">
        <w:rPr>
          <w:sz w:val="28"/>
          <w:szCs w:val="28"/>
        </w:rPr>
        <w:t xml:space="preserve"> временем удерживания, соответствующим времени удерживания пика на хроматограмме раствора сравнения.</w:t>
      </w:r>
    </w:p>
    <w:p w:rsidR="003E7326" w:rsidRPr="006E115E" w:rsidRDefault="003E7326" w:rsidP="003E7326">
      <w:pPr>
        <w:spacing w:line="360" w:lineRule="auto"/>
        <w:ind w:firstLine="708"/>
        <w:jc w:val="both"/>
        <w:rPr>
          <w:sz w:val="28"/>
          <w:szCs w:val="28"/>
        </w:rPr>
      </w:pPr>
      <w:r w:rsidRPr="008A5A3E">
        <w:rPr>
          <w:b/>
          <w:sz w:val="28"/>
          <w:szCs w:val="28"/>
        </w:rPr>
        <w:t>Плотность</w:t>
      </w:r>
      <w:r w:rsidRPr="00A73E1D">
        <w:rPr>
          <w:b/>
          <w:sz w:val="28"/>
          <w:szCs w:val="28"/>
        </w:rPr>
        <w:t>.</w:t>
      </w:r>
      <w:r w:rsidRPr="006E115E">
        <w:rPr>
          <w:sz w:val="28"/>
          <w:szCs w:val="28"/>
        </w:rPr>
        <w:t xml:space="preserve"> От 0,917 до 0,927 </w:t>
      </w:r>
      <w:r w:rsidRPr="008A5A3E">
        <w:rPr>
          <w:sz w:val="28"/>
          <w:szCs w:val="28"/>
        </w:rPr>
        <w:t>г/см</w:t>
      </w:r>
      <w:r w:rsidRPr="008A5A3E">
        <w:rPr>
          <w:sz w:val="28"/>
          <w:szCs w:val="28"/>
          <w:vertAlign w:val="superscript"/>
        </w:rPr>
        <w:t>3</w:t>
      </w:r>
      <w:r w:rsidR="004B6B81">
        <w:rPr>
          <w:sz w:val="28"/>
          <w:szCs w:val="28"/>
        </w:rPr>
        <w:t>.</w:t>
      </w:r>
      <w:r w:rsidR="004B6B81" w:rsidRPr="004B6B81">
        <w:rPr>
          <w:sz w:val="28"/>
          <w:szCs w:val="28"/>
        </w:rPr>
        <w:t xml:space="preserve"> </w:t>
      </w:r>
      <w:r w:rsidR="004B6B81">
        <w:rPr>
          <w:sz w:val="28"/>
          <w:szCs w:val="28"/>
        </w:rPr>
        <w:t xml:space="preserve">Определение проводят </w:t>
      </w:r>
      <w:r w:rsidRPr="006E115E">
        <w:rPr>
          <w:sz w:val="28"/>
          <w:szCs w:val="28"/>
        </w:rPr>
        <w:t>в соответствии с требованиями ОФС «Плотность».</w:t>
      </w:r>
    </w:p>
    <w:p w:rsidR="003E7326" w:rsidRDefault="003E7326" w:rsidP="003E7326">
      <w:pPr>
        <w:spacing w:line="360" w:lineRule="auto"/>
        <w:ind w:firstLine="708"/>
        <w:jc w:val="both"/>
        <w:rPr>
          <w:sz w:val="28"/>
          <w:szCs w:val="28"/>
        </w:rPr>
      </w:pPr>
      <w:r w:rsidRPr="008A5A3E">
        <w:rPr>
          <w:b/>
          <w:sz w:val="28"/>
          <w:szCs w:val="28"/>
        </w:rPr>
        <w:t>Показатель преломления</w:t>
      </w:r>
      <w:r w:rsidRPr="00A73E1D">
        <w:rPr>
          <w:b/>
          <w:sz w:val="28"/>
          <w:szCs w:val="28"/>
        </w:rPr>
        <w:t>.</w:t>
      </w:r>
      <w:r w:rsidRPr="006E115E">
        <w:rPr>
          <w:sz w:val="28"/>
          <w:szCs w:val="28"/>
        </w:rPr>
        <w:t xml:space="preserve"> От 1,47</w:t>
      </w:r>
      <w:r w:rsidRPr="008A5A3E">
        <w:rPr>
          <w:sz w:val="28"/>
          <w:szCs w:val="28"/>
        </w:rPr>
        <w:t>7</w:t>
      </w:r>
      <w:r w:rsidRPr="006E115E">
        <w:rPr>
          <w:sz w:val="28"/>
          <w:szCs w:val="28"/>
        </w:rPr>
        <w:t xml:space="preserve"> до 1,48</w:t>
      </w:r>
      <w:r w:rsidRPr="008A5A3E">
        <w:rPr>
          <w:sz w:val="28"/>
          <w:szCs w:val="28"/>
        </w:rPr>
        <w:t>4</w:t>
      </w:r>
      <w:r w:rsidR="00CC5CD1">
        <w:rPr>
          <w:sz w:val="28"/>
          <w:szCs w:val="28"/>
        </w:rPr>
        <w:t>.</w:t>
      </w:r>
      <w:r w:rsidR="004B6B81" w:rsidRPr="004B6B81">
        <w:rPr>
          <w:sz w:val="28"/>
          <w:szCs w:val="28"/>
        </w:rPr>
        <w:t xml:space="preserve"> </w:t>
      </w:r>
      <w:r w:rsidR="004B6B81">
        <w:rPr>
          <w:sz w:val="28"/>
          <w:szCs w:val="28"/>
        </w:rPr>
        <w:t>Определение проводят в</w:t>
      </w:r>
      <w:r w:rsidRPr="006E115E">
        <w:rPr>
          <w:sz w:val="28"/>
          <w:szCs w:val="28"/>
        </w:rPr>
        <w:t xml:space="preserve"> соответствии с требованиями ОФС «Рефрактометрия».</w:t>
      </w:r>
    </w:p>
    <w:p w:rsidR="003E7326" w:rsidRDefault="003E7326" w:rsidP="003E7326">
      <w:pPr>
        <w:spacing w:line="360" w:lineRule="auto"/>
        <w:ind w:firstLine="708"/>
        <w:jc w:val="both"/>
        <w:rPr>
          <w:sz w:val="28"/>
          <w:szCs w:val="28"/>
        </w:rPr>
      </w:pPr>
      <w:r w:rsidRPr="008A5A3E">
        <w:rPr>
          <w:b/>
          <w:sz w:val="28"/>
          <w:szCs w:val="28"/>
        </w:rPr>
        <w:t>Цветност</w:t>
      </w:r>
      <w:r w:rsidRPr="00A73E1D">
        <w:rPr>
          <w:b/>
          <w:sz w:val="28"/>
          <w:szCs w:val="28"/>
        </w:rPr>
        <w:t>ь.</w:t>
      </w:r>
      <w:r>
        <w:rPr>
          <w:sz w:val="28"/>
          <w:szCs w:val="28"/>
        </w:rPr>
        <w:t xml:space="preserve"> Определение проводят в соответствии с ОФС «Определение окраски жидкостей».</w:t>
      </w:r>
    </w:p>
    <w:p w:rsidR="003E7326" w:rsidRDefault="003E7326" w:rsidP="003E7326">
      <w:pPr>
        <w:widowControl w:val="0"/>
        <w:spacing w:line="360" w:lineRule="auto"/>
        <w:ind w:firstLine="709"/>
        <w:jc w:val="both"/>
        <w:rPr>
          <w:sz w:val="28"/>
          <w:szCs w:val="28"/>
        </w:rPr>
      </w:pPr>
      <w:r>
        <w:rPr>
          <w:sz w:val="28"/>
          <w:szCs w:val="28"/>
        </w:rPr>
        <w:lastRenderedPageBreak/>
        <w:t>Препарат долж</w:t>
      </w:r>
      <w:r w:rsidR="00CC5CD1">
        <w:rPr>
          <w:sz w:val="28"/>
          <w:szCs w:val="28"/>
        </w:rPr>
        <w:t>ен</w:t>
      </w:r>
      <w:r>
        <w:rPr>
          <w:sz w:val="28"/>
          <w:szCs w:val="28"/>
        </w:rPr>
        <w:t xml:space="preserve"> выдерживать сравнение со стандартным раствором, приготовленным следующим образом: к 3,0 мл красного исходного раствора прибавляют 25,0 мл желтого исходного раствора, доводят хлористоводородной кислоты раствором 1 % до 50,0 мл </w:t>
      </w:r>
      <w:r w:rsidRPr="0049591B">
        <w:rPr>
          <w:sz w:val="28"/>
          <w:szCs w:val="28"/>
        </w:rPr>
        <w:t xml:space="preserve"> </w:t>
      </w:r>
      <w:r>
        <w:rPr>
          <w:sz w:val="28"/>
          <w:szCs w:val="28"/>
        </w:rPr>
        <w:t>и перемешивают.</w:t>
      </w:r>
    </w:p>
    <w:p w:rsidR="003E7326" w:rsidRDefault="003E7326" w:rsidP="003E7326">
      <w:pPr>
        <w:spacing w:line="360" w:lineRule="auto"/>
        <w:ind w:firstLine="709"/>
        <w:jc w:val="both"/>
        <w:rPr>
          <w:sz w:val="28"/>
          <w:szCs w:val="28"/>
        </w:rPr>
      </w:pPr>
      <w:r w:rsidRPr="008A5A3E">
        <w:rPr>
          <w:b/>
          <w:sz w:val="28"/>
          <w:szCs w:val="28"/>
        </w:rPr>
        <w:t>Перекисное числ</w:t>
      </w:r>
      <w:r w:rsidRPr="00A73E1D">
        <w:rPr>
          <w:b/>
          <w:sz w:val="28"/>
          <w:szCs w:val="28"/>
        </w:rPr>
        <w:t>о.</w:t>
      </w:r>
      <w:r>
        <w:rPr>
          <w:sz w:val="28"/>
          <w:szCs w:val="28"/>
        </w:rPr>
        <w:t xml:space="preserve"> Не более 10,0. Определение проводят </w:t>
      </w:r>
      <w:r w:rsidRPr="008A5A3E">
        <w:rPr>
          <w:sz w:val="28"/>
          <w:szCs w:val="28"/>
        </w:rPr>
        <w:t>в соответствии с ОФС «Перекисное число».</w:t>
      </w:r>
      <w:r>
        <w:rPr>
          <w:sz w:val="28"/>
          <w:szCs w:val="28"/>
        </w:rPr>
        <w:t xml:space="preserve"> </w:t>
      </w:r>
    </w:p>
    <w:p w:rsidR="003E7326" w:rsidRDefault="003E7326" w:rsidP="003E7326">
      <w:pPr>
        <w:spacing w:line="360" w:lineRule="auto"/>
        <w:ind w:firstLine="708"/>
        <w:jc w:val="both"/>
        <w:rPr>
          <w:sz w:val="28"/>
          <w:szCs w:val="28"/>
        </w:rPr>
      </w:pPr>
      <w:r w:rsidRPr="008A5A3E">
        <w:rPr>
          <w:b/>
          <w:sz w:val="28"/>
          <w:szCs w:val="28"/>
        </w:rPr>
        <w:t>Число омыления</w:t>
      </w:r>
      <w:r>
        <w:rPr>
          <w:sz w:val="28"/>
          <w:szCs w:val="28"/>
        </w:rPr>
        <w:t>. От 180 до 196</w:t>
      </w:r>
      <w:r w:rsidR="00AC0BC6">
        <w:rPr>
          <w:sz w:val="28"/>
          <w:szCs w:val="28"/>
        </w:rPr>
        <w:t>.</w:t>
      </w:r>
      <w:r>
        <w:rPr>
          <w:sz w:val="28"/>
          <w:szCs w:val="28"/>
        </w:rPr>
        <w:t xml:space="preserve"> </w:t>
      </w:r>
      <w:r w:rsidR="00AC0BC6">
        <w:rPr>
          <w:sz w:val="28"/>
          <w:szCs w:val="28"/>
        </w:rPr>
        <w:t>Определение</w:t>
      </w:r>
      <w:r w:rsidR="00AC0BC6" w:rsidRPr="00AC0BC6">
        <w:rPr>
          <w:sz w:val="28"/>
          <w:szCs w:val="28"/>
        </w:rPr>
        <w:t xml:space="preserve"> </w:t>
      </w:r>
      <w:r w:rsidR="00AC0BC6">
        <w:rPr>
          <w:sz w:val="28"/>
          <w:szCs w:val="28"/>
        </w:rPr>
        <w:t xml:space="preserve">проводят </w:t>
      </w:r>
      <w:r>
        <w:rPr>
          <w:sz w:val="28"/>
          <w:szCs w:val="28"/>
        </w:rPr>
        <w:t>в соответствии с требованиями ОФС «Число омыления».</w:t>
      </w:r>
    </w:p>
    <w:p w:rsidR="003E7326" w:rsidRPr="00E81472" w:rsidRDefault="003E7326" w:rsidP="003E7326">
      <w:pPr>
        <w:spacing w:line="360" w:lineRule="auto"/>
        <w:ind w:firstLine="708"/>
        <w:jc w:val="both"/>
        <w:rPr>
          <w:sz w:val="28"/>
          <w:szCs w:val="28"/>
        </w:rPr>
      </w:pPr>
      <w:r w:rsidRPr="008A5A3E">
        <w:rPr>
          <w:b/>
          <w:sz w:val="28"/>
          <w:szCs w:val="28"/>
        </w:rPr>
        <w:t>Йодное числ</w:t>
      </w:r>
      <w:r w:rsidRPr="00A73E1D">
        <w:rPr>
          <w:b/>
          <w:sz w:val="28"/>
          <w:szCs w:val="28"/>
        </w:rPr>
        <w:t>о.</w:t>
      </w:r>
      <w:r>
        <w:rPr>
          <w:sz w:val="28"/>
          <w:szCs w:val="28"/>
        </w:rPr>
        <w:t xml:space="preserve"> От 140 до 175</w:t>
      </w:r>
      <w:r w:rsidR="00AC0BC6">
        <w:rPr>
          <w:sz w:val="28"/>
          <w:szCs w:val="28"/>
        </w:rPr>
        <w:t>.</w:t>
      </w:r>
      <w:r w:rsidR="00AC0BC6" w:rsidRPr="00AC0BC6">
        <w:rPr>
          <w:sz w:val="28"/>
          <w:szCs w:val="28"/>
        </w:rPr>
        <w:t xml:space="preserve"> </w:t>
      </w:r>
      <w:r w:rsidR="00AC0BC6">
        <w:rPr>
          <w:sz w:val="28"/>
          <w:szCs w:val="28"/>
        </w:rPr>
        <w:t>Определение</w:t>
      </w:r>
      <w:r w:rsidR="00AC0BC6" w:rsidRPr="00AC0BC6">
        <w:rPr>
          <w:sz w:val="28"/>
          <w:szCs w:val="28"/>
        </w:rPr>
        <w:t xml:space="preserve"> </w:t>
      </w:r>
      <w:r w:rsidR="00AC0BC6">
        <w:rPr>
          <w:sz w:val="28"/>
          <w:szCs w:val="28"/>
        </w:rPr>
        <w:t>проводят</w:t>
      </w:r>
      <w:r>
        <w:rPr>
          <w:sz w:val="28"/>
          <w:szCs w:val="28"/>
        </w:rPr>
        <w:t xml:space="preserve"> в соответствии с требованиями ОФС «Йодное число».</w:t>
      </w:r>
    </w:p>
    <w:p w:rsidR="00AC0BC6" w:rsidRDefault="00AC0BC6" w:rsidP="00AC0BC6">
      <w:pPr>
        <w:spacing w:line="360" w:lineRule="auto"/>
        <w:ind w:firstLine="708"/>
        <w:jc w:val="both"/>
        <w:rPr>
          <w:sz w:val="28"/>
          <w:szCs w:val="28"/>
        </w:rPr>
      </w:pPr>
      <w:r w:rsidRPr="008A5A3E">
        <w:rPr>
          <w:b/>
          <w:sz w:val="28"/>
          <w:szCs w:val="28"/>
        </w:rPr>
        <w:t>Кислотное число</w:t>
      </w:r>
      <w:r w:rsidRPr="00A73E1D">
        <w:rPr>
          <w:b/>
          <w:sz w:val="28"/>
          <w:szCs w:val="28"/>
        </w:rPr>
        <w:t>.</w:t>
      </w:r>
      <w:r w:rsidRPr="00E81472">
        <w:rPr>
          <w:sz w:val="28"/>
          <w:szCs w:val="28"/>
        </w:rPr>
        <w:t xml:space="preserve"> Не более 2,0</w:t>
      </w:r>
      <w:r>
        <w:rPr>
          <w:sz w:val="28"/>
          <w:szCs w:val="28"/>
        </w:rPr>
        <w:t>.</w:t>
      </w:r>
      <w:r w:rsidRPr="00AC0BC6">
        <w:rPr>
          <w:sz w:val="28"/>
          <w:szCs w:val="28"/>
        </w:rPr>
        <w:t xml:space="preserve"> </w:t>
      </w:r>
      <w:r>
        <w:rPr>
          <w:sz w:val="28"/>
          <w:szCs w:val="28"/>
        </w:rPr>
        <w:t>Определение</w:t>
      </w:r>
      <w:r w:rsidRPr="00AC0BC6">
        <w:rPr>
          <w:sz w:val="28"/>
          <w:szCs w:val="28"/>
        </w:rPr>
        <w:t xml:space="preserve"> </w:t>
      </w:r>
      <w:r>
        <w:rPr>
          <w:sz w:val="28"/>
          <w:szCs w:val="28"/>
        </w:rPr>
        <w:t>проводят</w:t>
      </w:r>
      <w:r w:rsidRPr="00E81472">
        <w:rPr>
          <w:sz w:val="28"/>
          <w:szCs w:val="28"/>
        </w:rPr>
        <w:t xml:space="preserve"> в соответствии с требованиями ОФС «Кислотное число».</w:t>
      </w:r>
    </w:p>
    <w:p w:rsidR="00AC0BC6" w:rsidRDefault="00AC0BC6" w:rsidP="00AC0BC6">
      <w:pPr>
        <w:spacing w:line="360" w:lineRule="auto"/>
        <w:ind w:firstLine="708"/>
        <w:jc w:val="both"/>
        <w:rPr>
          <w:sz w:val="28"/>
          <w:szCs w:val="28"/>
          <w:highlight w:val="yellow"/>
        </w:rPr>
      </w:pPr>
      <w:r w:rsidRPr="008A5A3E">
        <w:rPr>
          <w:b/>
          <w:sz w:val="28"/>
          <w:szCs w:val="28"/>
        </w:rPr>
        <w:t>Анизидиновое число</w:t>
      </w:r>
      <w:r>
        <w:rPr>
          <w:b/>
          <w:sz w:val="28"/>
          <w:szCs w:val="28"/>
        </w:rPr>
        <w:t xml:space="preserve">. </w:t>
      </w:r>
      <w:r w:rsidRPr="008A5A3E">
        <w:rPr>
          <w:sz w:val="28"/>
          <w:szCs w:val="28"/>
        </w:rPr>
        <w:t>Не более 30</w:t>
      </w:r>
      <w:r>
        <w:rPr>
          <w:sz w:val="28"/>
          <w:szCs w:val="28"/>
        </w:rPr>
        <w:t>,0. Определение</w:t>
      </w:r>
      <w:r w:rsidRPr="00AC0BC6">
        <w:rPr>
          <w:sz w:val="28"/>
          <w:szCs w:val="28"/>
        </w:rPr>
        <w:t xml:space="preserve"> </w:t>
      </w:r>
      <w:r>
        <w:rPr>
          <w:sz w:val="28"/>
          <w:szCs w:val="28"/>
        </w:rPr>
        <w:t>проводят</w:t>
      </w:r>
      <w:r w:rsidRPr="00F33E26">
        <w:rPr>
          <w:sz w:val="28"/>
          <w:szCs w:val="28"/>
        </w:rPr>
        <w:t xml:space="preserve"> </w:t>
      </w:r>
      <w:r w:rsidRPr="008A5A3E">
        <w:rPr>
          <w:sz w:val="28"/>
          <w:szCs w:val="28"/>
        </w:rPr>
        <w:t>в соответствии с требованиями ОФС «Анизидиновое число».</w:t>
      </w:r>
      <w:r w:rsidRPr="004A13A3">
        <w:rPr>
          <w:sz w:val="28"/>
          <w:szCs w:val="28"/>
          <w:highlight w:val="yellow"/>
        </w:rPr>
        <w:t xml:space="preserve"> </w:t>
      </w:r>
    </w:p>
    <w:p w:rsidR="00AC0BC6" w:rsidRDefault="00AC0BC6" w:rsidP="00AC0BC6">
      <w:pPr>
        <w:spacing w:line="360" w:lineRule="auto"/>
        <w:ind w:firstLine="708"/>
        <w:jc w:val="both"/>
        <w:rPr>
          <w:sz w:val="28"/>
          <w:szCs w:val="28"/>
        </w:rPr>
      </w:pPr>
      <w:r w:rsidRPr="008A56D0">
        <w:rPr>
          <w:b/>
          <w:sz w:val="28"/>
          <w:szCs w:val="28"/>
        </w:rPr>
        <w:t>Неомыляемые вещества</w:t>
      </w:r>
      <w:r w:rsidRPr="00A73E1D">
        <w:rPr>
          <w:b/>
          <w:sz w:val="28"/>
          <w:szCs w:val="28"/>
        </w:rPr>
        <w:t>.</w:t>
      </w:r>
      <w:r>
        <w:rPr>
          <w:sz w:val="28"/>
          <w:szCs w:val="28"/>
        </w:rPr>
        <w:t xml:space="preserve"> Не более 2,0 %.</w:t>
      </w:r>
      <w:r w:rsidR="00A445CA">
        <w:rPr>
          <w:sz w:val="28"/>
          <w:szCs w:val="28"/>
        </w:rPr>
        <w:t xml:space="preserve"> </w:t>
      </w:r>
      <w:r>
        <w:rPr>
          <w:sz w:val="28"/>
          <w:szCs w:val="28"/>
        </w:rPr>
        <w:t>Испытание проводят весовым методом.</w:t>
      </w:r>
    </w:p>
    <w:p w:rsidR="00AC0BC6" w:rsidRDefault="00AC0BC6" w:rsidP="00AC0BC6">
      <w:pPr>
        <w:spacing w:line="360" w:lineRule="auto"/>
        <w:ind w:firstLine="708"/>
        <w:jc w:val="both"/>
        <w:rPr>
          <w:sz w:val="28"/>
          <w:szCs w:val="28"/>
        </w:rPr>
      </w:pPr>
      <w:r>
        <w:rPr>
          <w:sz w:val="28"/>
          <w:szCs w:val="28"/>
        </w:rPr>
        <w:t xml:space="preserve">Около 3 г (точная навеска) </w:t>
      </w:r>
      <w:r w:rsidR="00CC5CD1">
        <w:rPr>
          <w:sz w:val="28"/>
          <w:szCs w:val="28"/>
        </w:rPr>
        <w:t>препарата</w:t>
      </w:r>
      <w:r>
        <w:rPr>
          <w:sz w:val="28"/>
          <w:szCs w:val="28"/>
        </w:rPr>
        <w:t xml:space="preserve"> помещают в коническую колбу вместимостью 250 мл, прибавляют 50 мл свежеприготовленного  раствора калия гидроксида спиртового  и кипятят на водяной бане с обратным холодильником в течение 1 ч, периодически перемешивая круговыми движениями. Охлаждают до температуры ниже 25</w:t>
      </w:r>
      <w:proofErr w:type="gramStart"/>
      <w:r>
        <w:rPr>
          <w:sz w:val="28"/>
          <w:szCs w:val="28"/>
        </w:rPr>
        <w:t xml:space="preserve"> </w:t>
      </w:r>
      <w:r>
        <w:rPr>
          <w:sz w:val="28"/>
          <w:szCs w:val="28"/>
        </w:rPr>
        <w:sym w:font="Symbol" w:char="F0B0"/>
      </w:r>
      <w:r>
        <w:rPr>
          <w:sz w:val="28"/>
          <w:szCs w:val="28"/>
        </w:rPr>
        <w:t>С</w:t>
      </w:r>
      <w:proofErr w:type="gramEnd"/>
      <w:r>
        <w:rPr>
          <w:sz w:val="28"/>
          <w:szCs w:val="28"/>
        </w:rPr>
        <w:t xml:space="preserve"> и количественно переносят  содержимое колбы в делительную воронку вместимостью 500 мл с помощью 100 мл воды. Полученный раствор осторожно встряхивают с эфиром, свободным от пероксидов, трижды по 100 мл. Все эфирные извлечения собирают в отдельную делительную воронку, в которую предварительно помещают 40 мл воды, осторожно встряхивают в течение нескольких минут, оставляют до полного расслоения смеси, затем отбрасывают водный слой. Эфирный слой промывают двумя порциями воды, по 40 мл каждая. Затем промывают поочередно 40 мл  калия гидроксида раствором спиртовым 3 % и 40 мл воды, повторяя данную процедуру три раза. Затем эфирный слой несколько </w:t>
      </w:r>
      <w:r>
        <w:rPr>
          <w:sz w:val="28"/>
          <w:szCs w:val="28"/>
        </w:rPr>
        <w:lastRenderedPageBreak/>
        <w:t>раз промывают 40 мл воды до отсутствия щелочной реакции в водном слое по фенолфталеину. Эфирный слой количественно переносят в доведенную до постоянной массы колбу  с помощью эфира, свободного от пероксидов.</w:t>
      </w:r>
    </w:p>
    <w:p w:rsidR="00AC0BC6" w:rsidRDefault="00AC0BC6" w:rsidP="00AC0BC6">
      <w:pPr>
        <w:spacing w:line="360" w:lineRule="auto"/>
        <w:ind w:firstLine="708"/>
        <w:jc w:val="both"/>
        <w:rPr>
          <w:sz w:val="28"/>
          <w:szCs w:val="28"/>
        </w:rPr>
      </w:pPr>
      <w:r>
        <w:rPr>
          <w:sz w:val="28"/>
          <w:szCs w:val="28"/>
        </w:rPr>
        <w:t>Эфир отгоняют с соответствующими предосторожностями и к остатку прибавляют 6 мл ацетона. Затем аккуратно удаляют растворитель в потоке воздуха. Остаток в колбе сушат до постоянной массы при температуре 100</w:t>
      </w:r>
      <w:r w:rsidR="00CC5CD1">
        <w:rPr>
          <w:sz w:val="28"/>
          <w:szCs w:val="28"/>
        </w:rPr>
        <w:t>-</w:t>
      </w:r>
      <w:r>
        <w:rPr>
          <w:sz w:val="28"/>
          <w:szCs w:val="28"/>
        </w:rPr>
        <w:t>105</w:t>
      </w:r>
      <w:proofErr w:type="gramStart"/>
      <w:r w:rsidR="00CC5CD1">
        <w:rPr>
          <w:sz w:val="28"/>
          <w:szCs w:val="28"/>
        </w:rPr>
        <w:t> </w:t>
      </w:r>
      <w:r>
        <w:rPr>
          <w:sz w:val="28"/>
          <w:szCs w:val="28"/>
        </w:rPr>
        <w:sym w:font="Symbol" w:char="F0B0"/>
      </w:r>
      <w:r>
        <w:rPr>
          <w:sz w:val="28"/>
          <w:szCs w:val="28"/>
        </w:rPr>
        <w:t>С</w:t>
      </w:r>
      <w:proofErr w:type="gramEnd"/>
      <w:r>
        <w:rPr>
          <w:sz w:val="28"/>
          <w:szCs w:val="28"/>
        </w:rPr>
        <w:t>, охлаждают в эксикаторе и взвешивают.</w:t>
      </w:r>
    </w:p>
    <w:p w:rsidR="00AC0BC6" w:rsidRPr="00A445CA" w:rsidRDefault="00AC0BC6" w:rsidP="00CF478F">
      <w:pPr>
        <w:spacing w:line="360" w:lineRule="auto"/>
        <w:ind w:firstLine="708"/>
        <w:jc w:val="both"/>
        <w:rPr>
          <w:sz w:val="28"/>
          <w:szCs w:val="28"/>
        </w:rPr>
      </w:pPr>
      <w:r>
        <w:rPr>
          <w:sz w:val="28"/>
          <w:szCs w:val="28"/>
        </w:rPr>
        <w:t>Содержание неомыляемых веще</w:t>
      </w:r>
      <w:proofErr w:type="gramStart"/>
      <w:r>
        <w:rPr>
          <w:sz w:val="28"/>
          <w:szCs w:val="28"/>
        </w:rPr>
        <w:t>ств в пр</w:t>
      </w:r>
      <w:proofErr w:type="gramEnd"/>
      <w:r>
        <w:rPr>
          <w:sz w:val="28"/>
          <w:szCs w:val="28"/>
        </w:rPr>
        <w:t xml:space="preserve">оцентах (Х) вычисляют по формуле: </w:t>
      </w:r>
    </w:p>
    <w:p w:rsidR="00CF478F" w:rsidRPr="00CF478F" w:rsidRDefault="00CF478F" w:rsidP="00CF478F">
      <w:pPr>
        <w:spacing w:line="360" w:lineRule="auto"/>
        <w:ind w:firstLine="708"/>
        <w:jc w:val="both"/>
        <w:rPr>
          <w:sz w:val="28"/>
          <w:szCs w:val="28"/>
        </w:rPr>
      </w:pPr>
      <w:r w:rsidRPr="00A445CA">
        <w:rPr>
          <w:sz w:val="28"/>
          <w:szCs w:val="28"/>
        </w:rPr>
        <w:tab/>
      </w:r>
      <w:r w:rsidRPr="00A445CA">
        <w:rPr>
          <w:sz w:val="28"/>
          <w:szCs w:val="28"/>
        </w:rPr>
        <w:tab/>
      </w:r>
      <w:r w:rsidRPr="00A445CA">
        <w:rPr>
          <w:sz w:val="28"/>
          <w:szCs w:val="28"/>
        </w:rPr>
        <w:tab/>
      </w:r>
      <m:oMath>
        <m:r>
          <w:rPr>
            <w:rFonts w:ascii="Cambria Math" w:hAnsi="Cambria Math"/>
            <w:sz w:val="36"/>
            <w:szCs w:val="36"/>
          </w:rPr>
          <m:t>X</m:t>
        </m:r>
        <m:r>
          <w:rPr>
            <w:rFonts w:ascii="Cambria Math"/>
            <w:sz w:val="36"/>
            <w:szCs w:val="36"/>
          </w:rPr>
          <m:t xml:space="preserve">= </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a</m:t>
                </m:r>
              </m:e>
              <m:sub>
                <m:r>
                  <w:rPr>
                    <w:rFonts w:ascii="Cambria Math"/>
                    <w:sz w:val="36"/>
                    <w:szCs w:val="36"/>
                  </w:rPr>
                  <m:t xml:space="preserve">1 </m:t>
                </m:r>
              </m:sub>
            </m:sSub>
            <m:r>
              <w:rPr>
                <w:rFonts w:ascii="Cambria Math" w:hAnsi="Cambria Math"/>
                <w:sz w:val="36"/>
                <w:szCs w:val="36"/>
              </w:rPr>
              <m:t>·</m:t>
            </m:r>
            <m:r>
              <w:rPr>
                <w:rFonts w:ascii="Cambria Math"/>
                <w:sz w:val="36"/>
                <w:szCs w:val="36"/>
              </w:rPr>
              <m:t xml:space="preserve">100 </m:t>
            </m:r>
          </m:num>
          <m:den>
            <m:r>
              <w:rPr>
                <w:rFonts w:ascii="Cambria Math"/>
                <w:sz w:val="36"/>
                <w:szCs w:val="36"/>
              </w:rPr>
              <m:t xml:space="preserve">a </m:t>
            </m:r>
          </m:den>
        </m:f>
      </m:oMath>
      <w:r>
        <w:rPr>
          <w:sz w:val="28"/>
          <w:szCs w:val="28"/>
        </w:rPr>
        <w:t>,</w:t>
      </w:r>
    </w:p>
    <w:p w:rsidR="00AC0BC6" w:rsidRDefault="00AC0BC6" w:rsidP="00AC0BC6">
      <w:pPr>
        <w:ind w:firstLine="709"/>
        <w:jc w:val="both"/>
        <w:rPr>
          <w:sz w:val="28"/>
          <w:szCs w:val="28"/>
        </w:rPr>
      </w:pPr>
    </w:p>
    <w:p w:rsidR="00AC0BC6" w:rsidRDefault="00AC0BC6" w:rsidP="00CF478F">
      <w:pPr>
        <w:spacing w:line="360" w:lineRule="auto"/>
        <w:ind w:firstLine="708"/>
        <w:jc w:val="both"/>
        <w:rPr>
          <w:sz w:val="28"/>
          <w:szCs w:val="28"/>
        </w:rPr>
      </w:pPr>
      <w:r>
        <w:rPr>
          <w:sz w:val="28"/>
          <w:szCs w:val="28"/>
        </w:rPr>
        <w:t xml:space="preserve">где </w:t>
      </w:r>
      <w:r w:rsidR="00CF478F">
        <w:rPr>
          <w:sz w:val="28"/>
          <w:szCs w:val="28"/>
        </w:rPr>
        <w:tab/>
      </w:r>
      <w:r w:rsidR="00BC0B22">
        <w:rPr>
          <w:sz w:val="28"/>
          <w:szCs w:val="28"/>
        </w:rPr>
        <w:t>а</w:t>
      </w:r>
      <w:proofErr w:type="gramStart"/>
      <w:r w:rsidRPr="00A00342">
        <w:rPr>
          <w:sz w:val="28"/>
          <w:szCs w:val="28"/>
          <w:vertAlign w:val="subscript"/>
        </w:rPr>
        <w:t>1</w:t>
      </w:r>
      <w:proofErr w:type="gramEnd"/>
      <w:r>
        <w:rPr>
          <w:sz w:val="28"/>
          <w:szCs w:val="28"/>
        </w:rPr>
        <w:t xml:space="preserve"> – масса </w:t>
      </w:r>
      <w:r w:rsidR="00BC0B22">
        <w:rPr>
          <w:sz w:val="28"/>
          <w:szCs w:val="28"/>
        </w:rPr>
        <w:t>остатка</w:t>
      </w:r>
      <w:r>
        <w:rPr>
          <w:sz w:val="28"/>
          <w:szCs w:val="28"/>
        </w:rPr>
        <w:t>, г;</w:t>
      </w:r>
    </w:p>
    <w:p w:rsidR="00AC0BC6" w:rsidRPr="00AB41FF" w:rsidRDefault="00AC0BC6" w:rsidP="00AC0BC6">
      <w:pPr>
        <w:spacing w:line="360" w:lineRule="auto"/>
        <w:jc w:val="both"/>
        <w:rPr>
          <w:sz w:val="28"/>
          <w:szCs w:val="28"/>
        </w:rPr>
      </w:pPr>
      <w:r>
        <w:rPr>
          <w:sz w:val="28"/>
          <w:szCs w:val="28"/>
        </w:rPr>
        <w:t xml:space="preserve">      </w:t>
      </w:r>
      <w:r w:rsidR="00CF478F">
        <w:rPr>
          <w:sz w:val="28"/>
          <w:szCs w:val="28"/>
        </w:rPr>
        <w:tab/>
      </w:r>
      <w:r w:rsidR="00CF478F">
        <w:rPr>
          <w:sz w:val="28"/>
          <w:szCs w:val="28"/>
        </w:rPr>
        <w:tab/>
      </w:r>
      <w:r>
        <w:rPr>
          <w:sz w:val="28"/>
          <w:szCs w:val="28"/>
        </w:rPr>
        <w:t xml:space="preserve"> а – навеска </w:t>
      </w:r>
      <w:r w:rsidR="003D1E4E">
        <w:rPr>
          <w:sz w:val="28"/>
          <w:szCs w:val="28"/>
        </w:rPr>
        <w:t>препарата</w:t>
      </w:r>
      <w:r>
        <w:rPr>
          <w:sz w:val="28"/>
          <w:szCs w:val="28"/>
        </w:rPr>
        <w:t xml:space="preserve">, </w:t>
      </w:r>
      <w:proofErr w:type="gramStart"/>
      <w:r>
        <w:rPr>
          <w:sz w:val="28"/>
          <w:szCs w:val="28"/>
        </w:rPr>
        <w:t>г</w:t>
      </w:r>
      <w:proofErr w:type="gramEnd"/>
      <w:r>
        <w:rPr>
          <w:sz w:val="28"/>
          <w:szCs w:val="28"/>
        </w:rPr>
        <w:t>.</w:t>
      </w:r>
    </w:p>
    <w:p w:rsidR="00CC5CD1" w:rsidRDefault="00AC0BC6" w:rsidP="00CC5CD1">
      <w:pPr>
        <w:spacing w:line="360" w:lineRule="auto"/>
        <w:jc w:val="both"/>
        <w:rPr>
          <w:sz w:val="28"/>
          <w:szCs w:val="28"/>
        </w:rPr>
      </w:pPr>
      <w:r w:rsidRPr="00AB41FF">
        <w:rPr>
          <w:sz w:val="28"/>
          <w:szCs w:val="28"/>
        </w:rPr>
        <w:tab/>
      </w:r>
    </w:p>
    <w:p w:rsidR="00AC0BC6" w:rsidRDefault="00AC0BC6" w:rsidP="00CC5CD1">
      <w:pPr>
        <w:spacing w:line="360" w:lineRule="auto"/>
        <w:ind w:firstLine="709"/>
        <w:jc w:val="both"/>
        <w:rPr>
          <w:sz w:val="28"/>
          <w:szCs w:val="28"/>
        </w:rPr>
      </w:pPr>
      <w:r>
        <w:rPr>
          <w:sz w:val="28"/>
          <w:szCs w:val="28"/>
        </w:rPr>
        <w:t>Остаток растворяют в 20 мл спирта 96 %, предварительно нейтрализованного по фенолфталеину, и титруют 0,1 М раствором натрия гидроксида спиртовым. Если объем 0,1 М раствора натрия гидроксида спиртового, пошедшего на титрование, более 0,2 мл, расслоение слоев прошло не полностью; при этом взвешенный остаток не может рассматриваться как «Неомыляемые вещества». Испытание следует повторить.</w:t>
      </w:r>
    </w:p>
    <w:p w:rsidR="00176408" w:rsidRPr="00A445CA" w:rsidRDefault="00176408" w:rsidP="00AC0BC6">
      <w:pPr>
        <w:spacing w:line="360" w:lineRule="auto"/>
        <w:ind w:firstLine="708"/>
        <w:jc w:val="both"/>
        <w:rPr>
          <w:sz w:val="28"/>
          <w:szCs w:val="28"/>
        </w:rPr>
      </w:pPr>
      <w:r w:rsidRPr="00D929B7">
        <w:rPr>
          <w:b/>
          <w:sz w:val="28"/>
          <w:szCs w:val="28"/>
        </w:rPr>
        <w:t xml:space="preserve">Извлекаемый объём. </w:t>
      </w:r>
      <w:r w:rsidR="004B6B81" w:rsidRPr="004B6B81">
        <w:rPr>
          <w:sz w:val="28"/>
          <w:szCs w:val="28"/>
        </w:rPr>
        <w:t xml:space="preserve">Не </w:t>
      </w:r>
      <w:proofErr w:type="gramStart"/>
      <w:r w:rsidR="004B6B81" w:rsidRPr="004B6B81">
        <w:rPr>
          <w:sz w:val="28"/>
          <w:szCs w:val="28"/>
        </w:rPr>
        <w:t>менее номинального</w:t>
      </w:r>
      <w:proofErr w:type="gramEnd"/>
      <w:r w:rsidR="004B6B81" w:rsidRPr="004B6B81">
        <w:rPr>
          <w:sz w:val="28"/>
          <w:szCs w:val="28"/>
        </w:rPr>
        <w:t>.</w:t>
      </w:r>
      <w:r w:rsidR="004B6B81">
        <w:rPr>
          <w:b/>
          <w:sz w:val="28"/>
          <w:szCs w:val="28"/>
        </w:rPr>
        <w:t xml:space="preserve"> </w:t>
      </w:r>
      <w:r w:rsidR="00740EF5" w:rsidRPr="00D929B7">
        <w:rPr>
          <w:sz w:val="28"/>
          <w:szCs w:val="28"/>
        </w:rPr>
        <w:t>Препарат</w:t>
      </w:r>
      <w:r w:rsidR="004B6B81">
        <w:rPr>
          <w:sz w:val="28"/>
          <w:szCs w:val="28"/>
        </w:rPr>
        <w:t xml:space="preserve"> должен выдерживать требования </w:t>
      </w:r>
      <w:r w:rsidR="00740EF5" w:rsidRPr="00D929B7">
        <w:rPr>
          <w:sz w:val="28"/>
          <w:szCs w:val="28"/>
        </w:rPr>
        <w:t xml:space="preserve"> ОФС «Извлекаемый объем».</w:t>
      </w:r>
    </w:p>
    <w:p w:rsidR="008F52FF" w:rsidRPr="00F43E5A" w:rsidRDefault="008F52FF" w:rsidP="008F52FF">
      <w:pPr>
        <w:suppressAutoHyphens/>
        <w:spacing w:line="360" w:lineRule="auto"/>
        <w:ind w:firstLine="709"/>
        <w:jc w:val="both"/>
        <w:rPr>
          <w:sz w:val="28"/>
          <w:szCs w:val="28"/>
        </w:rPr>
      </w:pPr>
      <w:r>
        <w:rPr>
          <w:b/>
          <w:bCs/>
          <w:sz w:val="28"/>
          <w:szCs w:val="28"/>
        </w:rPr>
        <w:t>⃰</w:t>
      </w:r>
      <w:r w:rsidRPr="00A445CA">
        <w:rPr>
          <w:b/>
          <w:bCs/>
          <w:sz w:val="28"/>
          <w:szCs w:val="28"/>
        </w:rPr>
        <w:t xml:space="preserve"> </w:t>
      </w:r>
      <w:r w:rsidRPr="00F43E5A">
        <w:rPr>
          <w:b/>
          <w:bCs/>
          <w:sz w:val="28"/>
          <w:szCs w:val="28"/>
        </w:rPr>
        <w:t>Тяжелые металлы</w:t>
      </w:r>
      <w:r>
        <w:rPr>
          <w:b/>
          <w:bCs/>
          <w:sz w:val="28"/>
          <w:szCs w:val="28"/>
        </w:rPr>
        <w:t xml:space="preserve"> </w:t>
      </w:r>
      <w:r w:rsidR="00A445CA">
        <w:rPr>
          <w:b/>
          <w:bCs/>
          <w:sz w:val="28"/>
          <w:szCs w:val="28"/>
        </w:rPr>
        <w:t xml:space="preserve">(медь, свинец, цинк) </w:t>
      </w:r>
      <w:r>
        <w:rPr>
          <w:b/>
          <w:bCs/>
          <w:sz w:val="28"/>
          <w:szCs w:val="28"/>
        </w:rPr>
        <w:t>и мышьяк</w:t>
      </w:r>
      <w:r w:rsidRPr="00F43E5A">
        <w:rPr>
          <w:b/>
          <w:sz w:val="28"/>
          <w:szCs w:val="28"/>
        </w:rPr>
        <w:t>.</w:t>
      </w:r>
      <w:r w:rsidRPr="00F43E5A">
        <w:rPr>
          <w:sz w:val="28"/>
          <w:szCs w:val="28"/>
        </w:rPr>
        <w:t xml:space="preserve"> В соответствии с требованиями ОФС «Определение содержания тяжелых металлов и мышьяка в лекарственном растительном сырье и лекарственных растительных препаратах».</w:t>
      </w:r>
    </w:p>
    <w:p w:rsidR="008F52FF" w:rsidRPr="00F43E5A" w:rsidRDefault="008F52FF" w:rsidP="008F52FF">
      <w:pPr>
        <w:suppressAutoHyphens/>
        <w:spacing w:line="360" w:lineRule="auto"/>
        <w:ind w:firstLine="709"/>
        <w:jc w:val="both"/>
        <w:rPr>
          <w:sz w:val="28"/>
          <w:szCs w:val="28"/>
        </w:rPr>
      </w:pPr>
      <w:r w:rsidRPr="00A445CA">
        <w:rPr>
          <w:b/>
          <w:bCs/>
          <w:sz w:val="28"/>
          <w:szCs w:val="28"/>
        </w:rPr>
        <w:t xml:space="preserve"> ⃰ ⃰ </w:t>
      </w:r>
      <w:r w:rsidRPr="00F43E5A">
        <w:rPr>
          <w:b/>
          <w:bCs/>
          <w:sz w:val="28"/>
          <w:szCs w:val="28"/>
        </w:rPr>
        <w:t>Радионуклиды.</w:t>
      </w:r>
      <w:r w:rsidRPr="00F43E5A">
        <w:rPr>
          <w:bCs/>
          <w:sz w:val="28"/>
          <w:szCs w:val="28"/>
        </w:rPr>
        <w:t xml:space="preserve"> </w:t>
      </w:r>
      <w:r w:rsidRPr="00F43E5A">
        <w:rPr>
          <w:sz w:val="28"/>
          <w:szCs w:val="28"/>
        </w:rPr>
        <w:t xml:space="preserve">В соответствии с требованиями ОФС «Определение содержания радионуклидов в лекарственном растительном сырье и лекарственных растительных препаратах». </w:t>
      </w:r>
    </w:p>
    <w:p w:rsidR="008F52FF" w:rsidRPr="00F43E5A" w:rsidRDefault="008F52FF" w:rsidP="008F52FF">
      <w:pPr>
        <w:suppressAutoHyphens/>
        <w:spacing w:line="360" w:lineRule="auto"/>
        <w:ind w:firstLine="709"/>
        <w:jc w:val="both"/>
        <w:rPr>
          <w:sz w:val="28"/>
          <w:szCs w:val="28"/>
        </w:rPr>
      </w:pPr>
      <w:r>
        <w:rPr>
          <w:b/>
          <w:bCs/>
          <w:sz w:val="28"/>
          <w:szCs w:val="28"/>
        </w:rPr>
        <w:lastRenderedPageBreak/>
        <w:t>⃰</w:t>
      </w:r>
      <w:r w:rsidRPr="00A445CA">
        <w:rPr>
          <w:b/>
          <w:bCs/>
          <w:sz w:val="28"/>
          <w:szCs w:val="28"/>
        </w:rPr>
        <w:t xml:space="preserve"> ⃰ ⃰ </w:t>
      </w:r>
      <w:r w:rsidRPr="00F43E5A">
        <w:rPr>
          <w:b/>
          <w:bCs/>
          <w:sz w:val="28"/>
          <w:szCs w:val="28"/>
        </w:rPr>
        <w:t>Остаточные количества пестицидов</w:t>
      </w:r>
      <w:r w:rsidRPr="00F43E5A">
        <w:rPr>
          <w:sz w:val="28"/>
          <w:szCs w:val="28"/>
        </w:rPr>
        <w:t xml:space="preserve">. В соответствии с требованиями ОФС «Определение содержания остаточных пестицидов в лекарственном растительном сырье и лекарственных растительных препаратах». </w:t>
      </w:r>
    </w:p>
    <w:p w:rsidR="00740EF5" w:rsidRDefault="00740EF5" w:rsidP="008F52FF">
      <w:pPr>
        <w:spacing w:line="360" w:lineRule="auto"/>
        <w:ind w:firstLine="708"/>
        <w:jc w:val="both"/>
        <w:rPr>
          <w:sz w:val="28"/>
          <w:szCs w:val="28"/>
        </w:rPr>
      </w:pPr>
      <w:r w:rsidRPr="008A56D0">
        <w:rPr>
          <w:b/>
          <w:sz w:val="28"/>
          <w:szCs w:val="28"/>
        </w:rPr>
        <w:t>Микробиологическая чистота</w:t>
      </w:r>
      <w:r w:rsidRPr="0073071A">
        <w:rPr>
          <w:sz w:val="28"/>
          <w:szCs w:val="28"/>
        </w:rPr>
        <w:t>. В соответствии с требованиями ОФС «Микробиологическая чистота».</w:t>
      </w:r>
    </w:p>
    <w:p w:rsidR="009B3664" w:rsidRPr="00CF1CD0" w:rsidRDefault="009B3664" w:rsidP="009B3664">
      <w:pPr>
        <w:widowControl w:val="0"/>
        <w:spacing w:line="360" w:lineRule="auto"/>
        <w:ind w:firstLine="709"/>
        <w:jc w:val="both"/>
        <w:rPr>
          <w:sz w:val="28"/>
          <w:szCs w:val="28"/>
        </w:rPr>
      </w:pPr>
      <w:r>
        <w:rPr>
          <w:b/>
          <w:sz w:val="28"/>
          <w:szCs w:val="28"/>
        </w:rPr>
        <w:t>Количественное</w:t>
      </w:r>
      <w:r w:rsidR="009C253D">
        <w:rPr>
          <w:b/>
          <w:sz w:val="28"/>
          <w:szCs w:val="28"/>
        </w:rPr>
        <w:t xml:space="preserve"> </w:t>
      </w:r>
      <w:r>
        <w:rPr>
          <w:b/>
          <w:sz w:val="28"/>
          <w:szCs w:val="28"/>
        </w:rPr>
        <w:t>определение.</w:t>
      </w:r>
      <w:r w:rsidR="009C253D">
        <w:rPr>
          <w:sz w:val="28"/>
          <w:szCs w:val="28"/>
        </w:rPr>
        <w:t xml:space="preserve"> </w:t>
      </w:r>
    </w:p>
    <w:p w:rsidR="00740EF5" w:rsidRDefault="00740EF5" w:rsidP="00740EF5">
      <w:pPr>
        <w:spacing w:line="360" w:lineRule="auto"/>
        <w:ind w:firstLine="708"/>
        <w:jc w:val="both"/>
        <w:rPr>
          <w:sz w:val="28"/>
          <w:szCs w:val="28"/>
        </w:rPr>
      </w:pPr>
      <w:r w:rsidRPr="008A56D0">
        <w:rPr>
          <w:b/>
          <w:sz w:val="28"/>
          <w:szCs w:val="28"/>
        </w:rPr>
        <w:t>Ретинол</w:t>
      </w:r>
      <w:r w:rsidRPr="003B3BCB">
        <w:rPr>
          <w:b/>
          <w:sz w:val="28"/>
          <w:szCs w:val="28"/>
        </w:rPr>
        <w:t>.</w:t>
      </w:r>
      <w:r w:rsidR="00CC5CD1">
        <w:rPr>
          <w:b/>
          <w:sz w:val="28"/>
          <w:szCs w:val="28"/>
        </w:rPr>
        <w:t xml:space="preserve"> </w:t>
      </w:r>
      <w:r w:rsidRPr="003B3BCB">
        <w:rPr>
          <w:sz w:val="28"/>
          <w:szCs w:val="28"/>
        </w:rPr>
        <w:t xml:space="preserve">Испытание проводят </w:t>
      </w:r>
      <w:r w:rsidR="006D4F25">
        <w:rPr>
          <w:sz w:val="28"/>
          <w:szCs w:val="28"/>
        </w:rPr>
        <w:t>спектрофотометрическим методом</w:t>
      </w:r>
      <w:r w:rsidRPr="003B3BCB">
        <w:rPr>
          <w:sz w:val="28"/>
          <w:szCs w:val="28"/>
        </w:rPr>
        <w:t>.</w:t>
      </w:r>
    </w:p>
    <w:p w:rsidR="00740EF5" w:rsidRDefault="00740EF5" w:rsidP="00740EF5">
      <w:pPr>
        <w:ind w:firstLine="709"/>
        <w:jc w:val="both"/>
        <w:rPr>
          <w:i/>
          <w:sz w:val="28"/>
          <w:szCs w:val="28"/>
        </w:rPr>
      </w:pPr>
      <w:r w:rsidRPr="003B3BCB">
        <w:rPr>
          <w:i/>
          <w:sz w:val="28"/>
          <w:szCs w:val="28"/>
        </w:rPr>
        <w:t>Приготовление растворов</w:t>
      </w:r>
    </w:p>
    <w:p w:rsidR="00740EF5" w:rsidRDefault="00740EF5" w:rsidP="00740EF5">
      <w:pPr>
        <w:ind w:firstLine="709"/>
        <w:jc w:val="both"/>
        <w:rPr>
          <w:sz w:val="28"/>
          <w:szCs w:val="28"/>
        </w:rPr>
      </w:pPr>
      <w:r>
        <w:rPr>
          <w:i/>
          <w:sz w:val="28"/>
          <w:szCs w:val="28"/>
        </w:rPr>
        <w:t xml:space="preserve">Натрия хлорида раствор 1 %. </w:t>
      </w:r>
      <w:r w:rsidRPr="00F362DD">
        <w:rPr>
          <w:sz w:val="28"/>
          <w:szCs w:val="28"/>
        </w:rPr>
        <w:t>2,5 г натрия хлорида</w:t>
      </w:r>
      <w:r>
        <w:rPr>
          <w:sz w:val="28"/>
          <w:szCs w:val="28"/>
        </w:rPr>
        <w:t xml:space="preserve"> помещают в мерную колбу вместимостью 250 мл, растворяют в воде, доводят объем раствора водой до метки и перемешивают.</w:t>
      </w:r>
    </w:p>
    <w:p w:rsidR="00740EF5" w:rsidRDefault="00740EF5" w:rsidP="00740EF5">
      <w:pPr>
        <w:ind w:firstLine="709"/>
        <w:jc w:val="both"/>
        <w:rPr>
          <w:i/>
          <w:sz w:val="28"/>
          <w:szCs w:val="28"/>
        </w:rPr>
      </w:pPr>
      <w:r>
        <w:rPr>
          <w:sz w:val="28"/>
          <w:szCs w:val="28"/>
        </w:rPr>
        <w:t xml:space="preserve">Раствор используют </w:t>
      </w:r>
      <w:proofErr w:type="gramStart"/>
      <w:r>
        <w:rPr>
          <w:sz w:val="28"/>
          <w:szCs w:val="28"/>
        </w:rPr>
        <w:t>свежеприготовленным</w:t>
      </w:r>
      <w:proofErr w:type="gramEnd"/>
      <w:r>
        <w:rPr>
          <w:sz w:val="28"/>
          <w:szCs w:val="28"/>
        </w:rPr>
        <w:t>.</w:t>
      </w:r>
    </w:p>
    <w:p w:rsidR="00CC5CD1" w:rsidRDefault="00CC5CD1" w:rsidP="00740EF5">
      <w:pPr>
        <w:ind w:firstLine="709"/>
        <w:jc w:val="both"/>
        <w:rPr>
          <w:i/>
          <w:sz w:val="28"/>
          <w:szCs w:val="28"/>
        </w:rPr>
      </w:pPr>
    </w:p>
    <w:p w:rsidR="00740EF5" w:rsidRDefault="00740EF5" w:rsidP="003D1E4E">
      <w:pPr>
        <w:spacing w:line="360" w:lineRule="auto"/>
        <w:ind w:firstLine="709"/>
        <w:jc w:val="both"/>
        <w:rPr>
          <w:sz w:val="28"/>
          <w:szCs w:val="28"/>
        </w:rPr>
      </w:pPr>
      <w:proofErr w:type="gramStart"/>
      <w:r w:rsidRPr="004048FD">
        <w:rPr>
          <w:sz w:val="28"/>
          <w:szCs w:val="28"/>
        </w:rPr>
        <w:t xml:space="preserve">Около 1 г (точная навеска) </w:t>
      </w:r>
      <w:r>
        <w:rPr>
          <w:sz w:val="28"/>
          <w:szCs w:val="28"/>
        </w:rPr>
        <w:t xml:space="preserve">препарата </w:t>
      </w:r>
      <w:r w:rsidRPr="004048FD">
        <w:rPr>
          <w:sz w:val="28"/>
          <w:szCs w:val="28"/>
        </w:rPr>
        <w:t xml:space="preserve">помещают в </w:t>
      </w:r>
      <w:r>
        <w:rPr>
          <w:sz w:val="28"/>
          <w:szCs w:val="28"/>
        </w:rPr>
        <w:t xml:space="preserve">коническую </w:t>
      </w:r>
      <w:r w:rsidRPr="004048FD">
        <w:rPr>
          <w:sz w:val="28"/>
          <w:szCs w:val="28"/>
        </w:rPr>
        <w:t xml:space="preserve">колбу вместимостью </w:t>
      </w:r>
      <w:r>
        <w:rPr>
          <w:sz w:val="28"/>
          <w:szCs w:val="28"/>
        </w:rPr>
        <w:t>25</w:t>
      </w:r>
      <w:r w:rsidRPr="004048FD">
        <w:rPr>
          <w:sz w:val="28"/>
          <w:szCs w:val="28"/>
        </w:rPr>
        <w:t xml:space="preserve">0 мл, прибавляют </w:t>
      </w:r>
      <w:r>
        <w:rPr>
          <w:sz w:val="28"/>
          <w:szCs w:val="28"/>
        </w:rPr>
        <w:t>3 мл свежеприготовленного калия гидроксида 50 %, 30 мл этанола и кипятят с обратным холодильником в течение 30 мин, быстро охлаждают и прибавляют 30 мл натрия хлорида раствор 1 %. Экстрагируют эфиром три раза по 50 мл, и после полного разделения слоев отбрасывают нижний слой.</w:t>
      </w:r>
      <w:proofErr w:type="gramEnd"/>
      <w:r>
        <w:rPr>
          <w:sz w:val="28"/>
          <w:szCs w:val="28"/>
        </w:rPr>
        <w:t xml:space="preserve"> Объединенные верхние слои промывают четыре раза по 50 мл натрия хлорида раствором 1 %, фильтруют через бумажный фильтр</w:t>
      </w:r>
      <w:r w:rsidR="00DE1F3C">
        <w:rPr>
          <w:sz w:val="28"/>
          <w:szCs w:val="28"/>
        </w:rPr>
        <w:t>, содержащий</w:t>
      </w:r>
      <w:r>
        <w:rPr>
          <w:sz w:val="28"/>
          <w:szCs w:val="28"/>
        </w:rPr>
        <w:t xml:space="preserve"> 5 г натрия сульфата безводного</w:t>
      </w:r>
      <w:r w:rsidR="00DE1F3C">
        <w:rPr>
          <w:sz w:val="28"/>
          <w:szCs w:val="28"/>
        </w:rPr>
        <w:t>,</w:t>
      </w:r>
      <w:r>
        <w:rPr>
          <w:sz w:val="28"/>
          <w:szCs w:val="28"/>
        </w:rPr>
        <w:t xml:space="preserve"> и отгоняют органический растворитель с помощью роторного испарителя при температуре не выше 30</w:t>
      </w:r>
      <w:proofErr w:type="gramStart"/>
      <w:r>
        <w:rPr>
          <w:sz w:val="28"/>
          <w:szCs w:val="28"/>
        </w:rPr>
        <w:t xml:space="preserve"> </w:t>
      </w:r>
      <w:r>
        <w:rPr>
          <w:sz w:val="28"/>
          <w:szCs w:val="28"/>
        </w:rPr>
        <w:sym w:font="Symbol" w:char="F0B0"/>
      </w:r>
      <w:r>
        <w:rPr>
          <w:sz w:val="28"/>
          <w:szCs w:val="28"/>
        </w:rPr>
        <w:t>С</w:t>
      </w:r>
      <w:proofErr w:type="gramEnd"/>
      <w:r>
        <w:rPr>
          <w:sz w:val="28"/>
          <w:szCs w:val="28"/>
        </w:rPr>
        <w:t xml:space="preserve"> при пониженном давлении досуха. </w:t>
      </w:r>
      <w:r w:rsidRPr="003D1E4E">
        <w:rPr>
          <w:sz w:val="28"/>
          <w:szCs w:val="28"/>
        </w:rPr>
        <w:t>Сухой</w:t>
      </w:r>
      <w:r>
        <w:rPr>
          <w:sz w:val="28"/>
          <w:szCs w:val="28"/>
        </w:rPr>
        <w:t xml:space="preserve"> остаток растворяют в 100</w:t>
      </w:r>
      <w:r w:rsidR="003D1E4E">
        <w:rPr>
          <w:sz w:val="28"/>
          <w:szCs w:val="28"/>
        </w:rPr>
        <w:t>,0</w:t>
      </w:r>
      <w:r>
        <w:rPr>
          <w:sz w:val="28"/>
          <w:szCs w:val="28"/>
        </w:rPr>
        <w:t xml:space="preserve"> мл 2-пропанола</w:t>
      </w:r>
      <w:r w:rsidR="003D1E4E">
        <w:rPr>
          <w:sz w:val="28"/>
          <w:szCs w:val="28"/>
        </w:rPr>
        <w:t xml:space="preserve"> (испытуемый раствор)</w:t>
      </w:r>
      <w:r>
        <w:rPr>
          <w:sz w:val="28"/>
          <w:szCs w:val="28"/>
        </w:rPr>
        <w:t xml:space="preserve">. </w:t>
      </w:r>
    </w:p>
    <w:p w:rsidR="00740EF5" w:rsidRDefault="005E7754" w:rsidP="003D1E4E">
      <w:pPr>
        <w:spacing w:line="360" w:lineRule="auto"/>
        <w:ind w:firstLine="708"/>
        <w:jc w:val="both"/>
        <w:rPr>
          <w:sz w:val="28"/>
          <w:szCs w:val="28"/>
        </w:rPr>
      </w:pPr>
      <w:r>
        <w:rPr>
          <w:sz w:val="28"/>
          <w:szCs w:val="28"/>
        </w:rPr>
        <w:t>О</w:t>
      </w:r>
      <w:r w:rsidR="00740EF5">
        <w:rPr>
          <w:sz w:val="28"/>
          <w:szCs w:val="28"/>
        </w:rPr>
        <w:t xml:space="preserve">птическую плотность испытуемого раствора </w:t>
      </w:r>
      <w:r>
        <w:rPr>
          <w:sz w:val="28"/>
          <w:szCs w:val="28"/>
        </w:rPr>
        <w:t xml:space="preserve">измеряют </w:t>
      </w:r>
      <w:proofErr w:type="gramStart"/>
      <w:r>
        <w:rPr>
          <w:sz w:val="28"/>
          <w:szCs w:val="28"/>
        </w:rPr>
        <w:t>на</w:t>
      </w:r>
      <w:proofErr w:type="gramEnd"/>
      <w:r w:rsidR="00740EF5">
        <w:rPr>
          <w:sz w:val="28"/>
          <w:szCs w:val="28"/>
        </w:rPr>
        <w:t xml:space="preserve"> </w:t>
      </w:r>
      <w:proofErr w:type="gramStart"/>
      <w:r w:rsidR="00740EF5">
        <w:rPr>
          <w:sz w:val="28"/>
          <w:szCs w:val="28"/>
        </w:rPr>
        <w:t>спектрофотометра</w:t>
      </w:r>
      <w:proofErr w:type="gramEnd"/>
      <w:r w:rsidR="00740EF5">
        <w:rPr>
          <w:sz w:val="28"/>
          <w:szCs w:val="28"/>
        </w:rPr>
        <w:t xml:space="preserve"> при длинах волн 300 нм, 310 нм, 325 нм и 334 нм в кювете с толщиной слоя 10 мм, используя в качестве раствора сравнения 2-пропанол.</w:t>
      </w:r>
    </w:p>
    <w:p w:rsidR="00740EF5" w:rsidRDefault="00740EF5" w:rsidP="00740EF5">
      <w:pPr>
        <w:spacing w:line="360" w:lineRule="auto"/>
        <w:ind w:firstLine="708"/>
        <w:jc w:val="both"/>
        <w:rPr>
          <w:sz w:val="28"/>
          <w:szCs w:val="28"/>
        </w:rPr>
      </w:pPr>
      <w:r>
        <w:rPr>
          <w:sz w:val="28"/>
          <w:szCs w:val="28"/>
        </w:rPr>
        <w:t>Содержание ретинола в препарате в МЕ/г</w:t>
      </w:r>
      <w:r w:rsidR="005E7754">
        <w:rPr>
          <w:sz w:val="28"/>
          <w:szCs w:val="28"/>
        </w:rPr>
        <w:t xml:space="preserve"> (</w:t>
      </w:r>
      <w:r w:rsidR="005E7754">
        <w:rPr>
          <w:sz w:val="28"/>
          <w:szCs w:val="28"/>
          <w:lang w:val="en-US"/>
        </w:rPr>
        <w:t>X</w:t>
      </w:r>
      <w:r w:rsidR="005E7754">
        <w:rPr>
          <w:sz w:val="28"/>
          <w:szCs w:val="28"/>
        </w:rPr>
        <w:t xml:space="preserve">) </w:t>
      </w:r>
      <w:r>
        <w:rPr>
          <w:sz w:val="28"/>
          <w:szCs w:val="28"/>
        </w:rPr>
        <w:t>вычисляют по формуле:</w:t>
      </w:r>
    </w:p>
    <w:p w:rsidR="00CF478F" w:rsidRDefault="00CF478F" w:rsidP="00740EF5">
      <w:pPr>
        <w:spacing w:line="360" w:lineRule="auto"/>
        <w:ind w:firstLine="708"/>
        <w:jc w:val="both"/>
        <w:rPr>
          <w:sz w:val="28"/>
          <w:szCs w:val="28"/>
        </w:rPr>
      </w:pPr>
    </w:p>
    <w:p w:rsidR="00CF478F" w:rsidRPr="00CF478F" w:rsidRDefault="00CF478F" w:rsidP="00CF478F">
      <w:pPr>
        <w:spacing w:line="360" w:lineRule="auto"/>
        <w:ind w:left="2832" w:firstLine="708"/>
        <w:jc w:val="both"/>
        <w:rPr>
          <w:sz w:val="36"/>
          <w:szCs w:val="36"/>
        </w:rPr>
      </w:pPr>
      <w:r w:rsidRPr="00CF478F">
        <w:rPr>
          <w:sz w:val="36"/>
          <w:szCs w:val="36"/>
        </w:rPr>
        <w:t xml:space="preserve"> </w:t>
      </w:r>
      <m:oMath>
        <m:r>
          <m:rPr>
            <m:sty m:val="p"/>
          </m:rPr>
          <w:rPr>
            <w:rFonts w:ascii="Cambria Math" w:hAnsi="Cambria Math"/>
            <w:sz w:val="36"/>
            <w:szCs w:val="36"/>
          </w:rPr>
          <m:t>X</m:t>
        </m:r>
        <m:r>
          <w:rPr>
            <w:rFonts w:ascii="Cambria Math"/>
            <w:sz w:val="36"/>
            <w:szCs w:val="36"/>
          </w:rPr>
          <m:t xml:space="preserve">= </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A</m:t>
                </m:r>
              </m:e>
              <m:sub>
                <m:r>
                  <w:rPr>
                    <w:rFonts w:ascii="Cambria Math"/>
                    <w:sz w:val="36"/>
                    <w:szCs w:val="36"/>
                  </w:rPr>
                  <m:t xml:space="preserve">325 </m:t>
                </m:r>
              </m:sub>
            </m:sSub>
            <m:r>
              <w:rPr>
                <w:rFonts w:ascii="Cambria Math" w:hAnsi="Cambria Math"/>
                <w:sz w:val="36"/>
                <w:szCs w:val="36"/>
              </w:rPr>
              <m:t>·</m:t>
            </m:r>
            <m:r>
              <m:rPr>
                <m:sty m:val="p"/>
              </m:rPr>
              <w:rPr>
                <w:rFonts w:ascii="Cambria Math" w:hAnsi="Cambria Math"/>
                <w:sz w:val="36"/>
                <w:szCs w:val="36"/>
              </w:rPr>
              <m:t>V</m:t>
            </m:r>
            <m:r>
              <w:rPr>
                <w:rFonts w:ascii="Cambria Math" w:hAnsi="Cambria Math"/>
                <w:sz w:val="36"/>
                <w:szCs w:val="36"/>
              </w:rPr>
              <m:t>·</m:t>
            </m:r>
            <m:r>
              <w:rPr>
                <w:rFonts w:ascii="Cambria Math"/>
                <w:sz w:val="36"/>
                <w:szCs w:val="36"/>
              </w:rPr>
              <m:t xml:space="preserve">1821 </m:t>
            </m:r>
          </m:num>
          <m:den>
            <m:r>
              <w:rPr>
                <w:rFonts w:ascii="Cambria Math"/>
                <w:sz w:val="36"/>
                <w:szCs w:val="36"/>
              </w:rPr>
              <m:t>100</m:t>
            </m:r>
            <m:r>
              <w:rPr>
                <w:rFonts w:ascii="Cambria Math" w:hAnsi="Cambria Math"/>
                <w:sz w:val="36"/>
                <w:szCs w:val="36"/>
              </w:rPr>
              <m:t>·</m:t>
            </m:r>
            <m:r>
              <w:rPr>
                <w:rFonts w:ascii="Cambria Math"/>
                <w:sz w:val="36"/>
                <w:szCs w:val="36"/>
              </w:rPr>
              <m:t xml:space="preserve">a </m:t>
            </m:r>
          </m:den>
        </m:f>
      </m:oMath>
      <w:r w:rsidRPr="00CF478F">
        <w:rPr>
          <w:sz w:val="36"/>
          <w:szCs w:val="36"/>
        </w:rPr>
        <w:t>,</w:t>
      </w:r>
    </w:p>
    <w:p w:rsidR="00740EF5" w:rsidRDefault="00740EF5" w:rsidP="00DC6AE8">
      <w:pPr>
        <w:spacing w:line="360" w:lineRule="auto"/>
        <w:jc w:val="both"/>
        <w:rPr>
          <w:sz w:val="28"/>
          <w:szCs w:val="28"/>
        </w:rPr>
      </w:pPr>
      <w:r>
        <w:rPr>
          <w:sz w:val="28"/>
          <w:szCs w:val="28"/>
        </w:rPr>
        <w:t xml:space="preserve">где </w:t>
      </w:r>
      <w:r w:rsidR="00DC6AE8">
        <w:rPr>
          <w:sz w:val="28"/>
          <w:szCs w:val="28"/>
        </w:rPr>
        <w:t xml:space="preserve">   </w:t>
      </w:r>
      <w:r>
        <w:rPr>
          <w:sz w:val="28"/>
          <w:szCs w:val="28"/>
        </w:rPr>
        <w:t>А</w:t>
      </w:r>
      <w:r w:rsidRPr="0070316F">
        <w:rPr>
          <w:sz w:val="28"/>
          <w:szCs w:val="28"/>
          <w:vertAlign w:val="subscript"/>
        </w:rPr>
        <w:t>325</w:t>
      </w:r>
      <w:r>
        <w:rPr>
          <w:sz w:val="28"/>
          <w:szCs w:val="28"/>
        </w:rPr>
        <w:t xml:space="preserve"> – оптическая плотность  при длине волны 325 нм;</w:t>
      </w:r>
    </w:p>
    <w:p w:rsidR="00740EF5" w:rsidRDefault="00740EF5" w:rsidP="00DC6AE8">
      <w:pPr>
        <w:spacing w:line="360" w:lineRule="auto"/>
        <w:ind w:firstLine="708"/>
        <w:jc w:val="both"/>
        <w:rPr>
          <w:sz w:val="28"/>
          <w:szCs w:val="28"/>
        </w:rPr>
      </w:pPr>
      <w:r>
        <w:rPr>
          <w:sz w:val="28"/>
          <w:szCs w:val="28"/>
          <w:lang w:val="en-US"/>
        </w:rPr>
        <w:lastRenderedPageBreak/>
        <w:t>V</w:t>
      </w:r>
      <w:r>
        <w:rPr>
          <w:sz w:val="28"/>
          <w:szCs w:val="28"/>
        </w:rPr>
        <w:t xml:space="preserve"> – </w:t>
      </w:r>
      <w:proofErr w:type="gramStart"/>
      <w:r w:rsidR="00DC6AE8">
        <w:rPr>
          <w:sz w:val="28"/>
          <w:szCs w:val="28"/>
        </w:rPr>
        <w:t>общий</w:t>
      </w:r>
      <w:proofErr w:type="gramEnd"/>
      <w:r>
        <w:rPr>
          <w:sz w:val="28"/>
          <w:szCs w:val="28"/>
        </w:rPr>
        <w:t xml:space="preserve"> объем испытуемого раствора, мл;</w:t>
      </w:r>
    </w:p>
    <w:p w:rsidR="00740EF5" w:rsidRDefault="00740EF5" w:rsidP="00740EF5">
      <w:pPr>
        <w:spacing w:line="360" w:lineRule="auto"/>
        <w:ind w:firstLine="708"/>
        <w:jc w:val="both"/>
        <w:rPr>
          <w:sz w:val="28"/>
          <w:szCs w:val="28"/>
        </w:rPr>
      </w:pPr>
      <w:r w:rsidRPr="0070316F">
        <w:rPr>
          <w:sz w:val="28"/>
          <w:szCs w:val="28"/>
        </w:rPr>
        <w:t>1821</w:t>
      </w:r>
      <w:r>
        <w:rPr>
          <w:sz w:val="28"/>
          <w:szCs w:val="28"/>
        </w:rPr>
        <w:t xml:space="preserve"> – коэффициент пересчета удельного показателя поглощения ретинола, полностью перешедшего в </w:t>
      </w:r>
      <w:proofErr w:type="gramStart"/>
      <w:r>
        <w:rPr>
          <w:sz w:val="28"/>
          <w:szCs w:val="28"/>
        </w:rPr>
        <w:t>транс-форму</w:t>
      </w:r>
      <w:proofErr w:type="gramEnd"/>
      <w:r>
        <w:rPr>
          <w:sz w:val="28"/>
          <w:szCs w:val="28"/>
        </w:rPr>
        <w:t>, МЕ;</w:t>
      </w:r>
    </w:p>
    <w:p w:rsidR="00740EF5" w:rsidRDefault="00740EF5" w:rsidP="00740EF5">
      <w:pPr>
        <w:spacing w:line="360" w:lineRule="auto"/>
        <w:ind w:firstLine="708"/>
        <w:jc w:val="both"/>
        <w:rPr>
          <w:sz w:val="28"/>
          <w:szCs w:val="28"/>
        </w:rPr>
      </w:pPr>
      <w:r>
        <w:rPr>
          <w:sz w:val="28"/>
          <w:szCs w:val="28"/>
        </w:rPr>
        <w:t xml:space="preserve">а – навеска </w:t>
      </w:r>
      <w:r w:rsidR="003D1E4E">
        <w:rPr>
          <w:sz w:val="28"/>
          <w:szCs w:val="28"/>
        </w:rPr>
        <w:t>препарата</w:t>
      </w:r>
      <w:r>
        <w:rPr>
          <w:sz w:val="28"/>
          <w:szCs w:val="28"/>
        </w:rPr>
        <w:t xml:space="preserve">, </w:t>
      </w:r>
      <w:proofErr w:type="gramStart"/>
      <w:r>
        <w:rPr>
          <w:sz w:val="28"/>
          <w:szCs w:val="28"/>
        </w:rPr>
        <w:t>г</w:t>
      </w:r>
      <w:proofErr w:type="gramEnd"/>
      <w:r>
        <w:rPr>
          <w:sz w:val="28"/>
          <w:szCs w:val="28"/>
        </w:rPr>
        <w:t>.</w:t>
      </w:r>
    </w:p>
    <w:p w:rsidR="00740EF5" w:rsidRDefault="00740EF5" w:rsidP="00740EF5">
      <w:pPr>
        <w:spacing w:line="360" w:lineRule="auto"/>
        <w:ind w:firstLine="708"/>
        <w:jc w:val="both"/>
        <w:rPr>
          <w:sz w:val="28"/>
          <w:szCs w:val="28"/>
        </w:rPr>
      </w:pPr>
      <w:r>
        <w:rPr>
          <w:sz w:val="28"/>
          <w:szCs w:val="28"/>
        </w:rPr>
        <w:t>Вышеприведенная формула может быть использована, только если А</w:t>
      </w:r>
      <w:r w:rsidRPr="0070316F">
        <w:rPr>
          <w:sz w:val="28"/>
          <w:szCs w:val="28"/>
          <w:vertAlign w:val="subscript"/>
        </w:rPr>
        <w:t>325</w:t>
      </w:r>
      <w:r>
        <w:rPr>
          <w:sz w:val="28"/>
          <w:szCs w:val="28"/>
          <w:vertAlign w:val="subscript"/>
        </w:rPr>
        <w:t xml:space="preserve"> </w:t>
      </w:r>
      <w:r w:rsidRPr="00D96E8A">
        <w:rPr>
          <w:sz w:val="28"/>
          <w:szCs w:val="28"/>
        </w:rPr>
        <w:t>имеет значение</w:t>
      </w:r>
      <w:r>
        <w:rPr>
          <w:sz w:val="28"/>
          <w:szCs w:val="28"/>
        </w:rPr>
        <w:t>,</w:t>
      </w:r>
      <w:r w:rsidRPr="00D96E8A">
        <w:rPr>
          <w:sz w:val="28"/>
          <w:szCs w:val="28"/>
        </w:rPr>
        <w:t xml:space="preserve"> не превышающее</w:t>
      </w:r>
      <w:r>
        <w:rPr>
          <w:sz w:val="28"/>
          <w:szCs w:val="28"/>
        </w:rPr>
        <w:t xml:space="preserve"> А</w:t>
      </w:r>
      <w:r w:rsidRPr="0070316F">
        <w:rPr>
          <w:sz w:val="28"/>
          <w:szCs w:val="28"/>
          <w:vertAlign w:val="subscript"/>
        </w:rPr>
        <w:t>325</w:t>
      </w:r>
      <w:r>
        <w:rPr>
          <w:sz w:val="28"/>
          <w:szCs w:val="28"/>
          <w:vertAlign w:val="subscript"/>
        </w:rPr>
        <w:t>скорр</w:t>
      </w:r>
      <w:r>
        <w:rPr>
          <w:sz w:val="28"/>
          <w:szCs w:val="28"/>
        </w:rPr>
        <w:t>/0,970, где: А</w:t>
      </w:r>
      <w:r w:rsidRPr="0070316F">
        <w:rPr>
          <w:sz w:val="28"/>
          <w:szCs w:val="28"/>
          <w:vertAlign w:val="subscript"/>
        </w:rPr>
        <w:t>325</w:t>
      </w:r>
      <w:r>
        <w:rPr>
          <w:sz w:val="28"/>
          <w:szCs w:val="28"/>
          <w:vertAlign w:val="subscript"/>
        </w:rPr>
        <w:t xml:space="preserve">скорр </w:t>
      </w:r>
      <w:r>
        <w:rPr>
          <w:sz w:val="28"/>
          <w:szCs w:val="28"/>
        </w:rPr>
        <w:t>- скорректированная оптическая плотность при длине волны 325 нм.</w:t>
      </w:r>
    </w:p>
    <w:p w:rsidR="00740EF5" w:rsidRDefault="00740EF5" w:rsidP="003D1E4E">
      <w:pPr>
        <w:spacing w:line="360" w:lineRule="auto"/>
        <w:ind w:firstLine="708"/>
        <w:jc w:val="both"/>
        <w:rPr>
          <w:sz w:val="28"/>
          <w:szCs w:val="28"/>
        </w:rPr>
      </w:pPr>
      <w:r>
        <w:rPr>
          <w:sz w:val="28"/>
          <w:szCs w:val="28"/>
        </w:rPr>
        <w:t>Скорректированную оптическую плотность (А</w:t>
      </w:r>
      <w:r w:rsidRPr="0070316F">
        <w:rPr>
          <w:sz w:val="28"/>
          <w:szCs w:val="28"/>
          <w:vertAlign w:val="subscript"/>
        </w:rPr>
        <w:t>325</w:t>
      </w:r>
      <w:r>
        <w:rPr>
          <w:sz w:val="28"/>
          <w:szCs w:val="28"/>
          <w:vertAlign w:val="subscript"/>
        </w:rPr>
        <w:t>скорр</w:t>
      </w:r>
      <w:r>
        <w:rPr>
          <w:sz w:val="28"/>
          <w:szCs w:val="28"/>
        </w:rPr>
        <w:t xml:space="preserve">) вычисляют по формуле: </w:t>
      </w:r>
    </w:p>
    <w:p w:rsidR="00740EF5" w:rsidRDefault="00740EF5" w:rsidP="003D1E4E">
      <w:pPr>
        <w:spacing w:line="360" w:lineRule="auto"/>
        <w:ind w:firstLine="708"/>
        <w:jc w:val="both"/>
        <w:rPr>
          <w:sz w:val="28"/>
          <w:szCs w:val="28"/>
        </w:rPr>
      </w:pPr>
      <w:r>
        <w:rPr>
          <w:sz w:val="28"/>
          <w:szCs w:val="28"/>
        </w:rPr>
        <w:t>А</w:t>
      </w:r>
      <w:r w:rsidRPr="0070316F">
        <w:rPr>
          <w:sz w:val="28"/>
          <w:szCs w:val="28"/>
          <w:vertAlign w:val="subscript"/>
        </w:rPr>
        <w:t>325</w:t>
      </w:r>
      <w:r>
        <w:rPr>
          <w:sz w:val="28"/>
          <w:szCs w:val="28"/>
          <w:vertAlign w:val="subscript"/>
        </w:rPr>
        <w:t xml:space="preserve">скорр </w:t>
      </w:r>
      <w:r>
        <w:rPr>
          <w:sz w:val="28"/>
          <w:szCs w:val="28"/>
        </w:rPr>
        <w:t>= 6,815· А</w:t>
      </w:r>
      <w:r w:rsidRPr="00D96E8A">
        <w:rPr>
          <w:sz w:val="28"/>
          <w:szCs w:val="28"/>
          <w:vertAlign w:val="subscript"/>
        </w:rPr>
        <w:t>325</w:t>
      </w:r>
      <w:r>
        <w:rPr>
          <w:sz w:val="28"/>
          <w:szCs w:val="28"/>
          <w:vertAlign w:val="subscript"/>
        </w:rPr>
        <w:t xml:space="preserve"> – </w:t>
      </w:r>
      <w:r w:rsidRPr="00D96E8A">
        <w:rPr>
          <w:sz w:val="28"/>
          <w:szCs w:val="28"/>
        </w:rPr>
        <w:t>2,555</w:t>
      </w:r>
      <w:r>
        <w:rPr>
          <w:sz w:val="28"/>
          <w:szCs w:val="28"/>
        </w:rPr>
        <w:t xml:space="preserve"> · </w:t>
      </w:r>
      <w:r w:rsidRPr="00D96E8A">
        <w:rPr>
          <w:sz w:val="28"/>
          <w:szCs w:val="28"/>
        </w:rPr>
        <w:t>А</w:t>
      </w:r>
      <w:r>
        <w:rPr>
          <w:sz w:val="28"/>
          <w:szCs w:val="28"/>
          <w:vertAlign w:val="subscript"/>
        </w:rPr>
        <w:t xml:space="preserve">310  </w:t>
      </w:r>
      <w:r>
        <w:rPr>
          <w:sz w:val="28"/>
          <w:szCs w:val="28"/>
        </w:rPr>
        <w:t>- 4,260· А</w:t>
      </w:r>
      <w:r w:rsidRPr="0070316F">
        <w:rPr>
          <w:sz w:val="28"/>
          <w:szCs w:val="28"/>
          <w:vertAlign w:val="subscript"/>
        </w:rPr>
        <w:t>3</w:t>
      </w:r>
      <w:r>
        <w:rPr>
          <w:sz w:val="28"/>
          <w:szCs w:val="28"/>
          <w:vertAlign w:val="subscript"/>
        </w:rPr>
        <w:t>34</w:t>
      </w:r>
      <w:r>
        <w:rPr>
          <w:sz w:val="28"/>
          <w:szCs w:val="28"/>
        </w:rPr>
        <w:t>, где</w:t>
      </w:r>
    </w:p>
    <w:p w:rsidR="00740EF5" w:rsidRDefault="00740EF5" w:rsidP="003D1E4E">
      <w:pPr>
        <w:spacing w:line="360" w:lineRule="auto"/>
        <w:ind w:firstLine="708"/>
        <w:jc w:val="both"/>
        <w:rPr>
          <w:sz w:val="28"/>
          <w:szCs w:val="28"/>
        </w:rPr>
      </w:pPr>
      <w:r>
        <w:rPr>
          <w:sz w:val="28"/>
          <w:szCs w:val="28"/>
        </w:rPr>
        <w:t>А</w:t>
      </w:r>
      <w:r w:rsidRPr="00D96E8A">
        <w:rPr>
          <w:sz w:val="28"/>
          <w:szCs w:val="28"/>
          <w:vertAlign w:val="subscript"/>
        </w:rPr>
        <w:t>325</w:t>
      </w:r>
      <w:r>
        <w:rPr>
          <w:sz w:val="28"/>
          <w:szCs w:val="28"/>
          <w:vertAlign w:val="subscript"/>
        </w:rPr>
        <w:t xml:space="preserve">, </w:t>
      </w:r>
      <w:r w:rsidRPr="00D96E8A">
        <w:rPr>
          <w:sz w:val="28"/>
          <w:szCs w:val="28"/>
        </w:rPr>
        <w:t>А</w:t>
      </w:r>
      <w:r>
        <w:rPr>
          <w:sz w:val="28"/>
          <w:szCs w:val="28"/>
          <w:vertAlign w:val="subscript"/>
        </w:rPr>
        <w:t xml:space="preserve">310  </w:t>
      </w:r>
      <w:r>
        <w:rPr>
          <w:sz w:val="28"/>
          <w:szCs w:val="28"/>
        </w:rPr>
        <w:t>А</w:t>
      </w:r>
      <w:r w:rsidRPr="0070316F">
        <w:rPr>
          <w:sz w:val="28"/>
          <w:szCs w:val="28"/>
          <w:vertAlign w:val="subscript"/>
        </w:rPr>
        <w:t>3</w:t>
      </w:r>
      <w:r>
        <w:rPr>
          <w:sz w:val="28"/>
          <w:szCs w:val="28"/>
          <w:vertAlign w:val="subscript"/>
        </w:rPr>
        <w:t xml:space="preserve">34 </w:t>
      </w:r>
      <w:r>
        <w:rPr>
          <w:sz w:val="28"/>
          <w:szCs w:val="28"/>
        </w:rPr>
        <w:t>– оптические плотности при длинах волн 310 нм, 325 нм, 334 нм соответственно.</w:t>
      </w:r>
    </w:p>
    <w:p w:rsidR="00740EF5" w:rsidRDefault="00740EF5" w:rsidP="003D1E4E">
      <w:pPr>
        <w:spacing w:line="360" w:lineRule="auto"/>
        <w:ind w:firstLine="708"/>
        <w:jc w:val="both"/>
        <w:rPr>
          <w:sz w:val="28"/>
          <w:szCs w:val="28"/>
        </w:rPr>
      </w:pPr>
      <w:r>
        <w:rPr>
          <w:sz w:val="28"/>
          <w:szCs w:val="28"/>
        </w:rPr>
        <w:t>Если А</w:t>
      </w:r>
      <w:r w:rsidRPr="0070316F">
        <w:rPr>
          <w:sz w:val="28"/>
          <w:szCs w:val="28"/>
          <w:vertAlign w:val="subscript"/>
        </w:rPr>
        <w:t>325</w:t>
      </w:r>
      <w:r>
        <w:rPr>
          <w:sz w:val="28"/>
          <w:szCs w:val="28"/>
          <w:vertAlign w:val="subscript"/>
        </w:rPr>
        <w:t xml:space="preserve"> </w:t>
      </w:r>
      <w:r w:rsidRPr="00D96E8A">
        <w:rPr>
          <w:sz w:val="28"/>
          <w:szCs w:val="28"/>
        </w:rPr>
        <w:t>имеет значение</w:t>
      </w:r>
      <w:r>
        <w:rPr>
          <w:sz w:val="28"/>
          <w:szCs w:val="28"/>
        </w:rPr>
        <w:t>,</w:t>
      </w:r>
      <w:r w:rsidRPr="00D96E8A">
        <w:rPr>
          <w:sz w:val="28"/>
          <w:szCs w:val="28"/>
        </w:rPr>
        <w:t xml:space="preserve"> превышающее</w:t>
      </w:r>
      <w:r>
        <w:rPr>
          <w:sz w:val="28"/>
          <w:szCs w:val="28"/>
        </w:rPr>
        <w:t xml:space="preserve"> А</w:t>
      </w:r>
      <w:r w:rsidRPr="0070316F">
        <w:rPr>
          <w:sz w:val="28"/>
          <w:szCs w:val="28"/>
          <w:vertAlign w:val="subscript"/>
        </w:rPr>
        <w:t>325</w:t>
      </w:r>
      <w:r>
        <w:rPr>
          <w:sz w:val="28"/>
          <w:szCs w:val="28"/>
          <w:vertAlign w:val="subscript"/>
        </w:rPr>
        <w:t>скорр</w:t>
      </w:r>
      <w:r>
        <w:rPr>
          <w:sz w:val="28"/>
          <w:szCs w:val="28"/>
        </w:rPr>
        <w:t xml:space="preserve">/0,970, содержание ретинола в </w:t>
      </w:r>
      <w:r w:rsidR="003B7B42">
        <w:rPr>
          <w:sz w:val="28"/>
          <w:szCs w:val="28"/>
        </w:rPr>
        <w:t>препарате (Х)</w:t>
      </w:r>
      <w:r>
        <w:rPr>
          <w:sz w:val="28"/>
          <w:szCs w:val="28"/>
        </w:rPr>
        <w:t xml:space="preserve"> в МЕ/г вычисляют по формуле:</w:t>
      </w:r>
    </w:p>
    <w:p w:rsidR="00740EF5" w:rsidRPr="00DC6AE8" w:rsidRDefault="00DC6AE8" w:rsidP="00DC6AE8">
      <w:pPr>
        <w:spacing w:line="360" w:lineRule="auto"/>
        <w:ind w:left="2832" w:firstLine="708"/>
        <w:jc w:val="both"/>
        <w:rPr>
          <w:sz w:val="36"/>
          <w:szCs w:val="36"/>
        </w:rPr>
      </w:pPr>
      <w:r w:rsidRPr="00CF478F">
        <w:rPr>
          <w:sz w:val="36"/>
          <w:szCs w:val="36"/>
        </w:rPr>
        <w:t xml:space="preserve"> </w:t>
      </w:r>
      <m:oMath>
        <m:r>
          <m:rPr>
            <m:sty m:val="p"/>
          </m:rPr>
          <w:rPr>
            <w:rFonts w:ascii="Cambria Math" w:hAnsi="Cambria Math"/>
            <w:sz w:val="36"/>
            <w:szCs w:val="36"/>
          </w:rPr>
          <m:t>X</m:t>
        </m:r>
        <m:r>
          <w:rPr>
            <w:rFonts w:ascii="Cambria Math"/>
            <w:sz w:val="36"/>
            <w:szCs w:val="36"/>
          </w:rPr>
          <m:t xml:space="preserve">= </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A</m:t>
                </m:r>
              </m:e>
              <m:sub>
                <m:r>
                  <w:rPr>
                    <w:rFonts w:ascii="Cambria Math"/>
                    <w:sz w:val="36"/>
                    <w:szCs w:val="36"/>
                  </w:rPr>
                  <m:t>325</m:t>
                </m:r>
                <m:r>
                  <m:rPr>
                    <m:sty m:val="p"/>
                  </m:rPr>
                  <w:rPr>
                    <w:rFonts w:ascii="Cambria Math"/>
                    <w:sz w:val="36"/>
                    <w:szCs w:val="36"/>
                  </w:rPr>
                  <m:t>скорр</m:t>
                </m:r>
                <m:r>
                  <w:rPr>
                    <w:rFonts w:ascii="Cambria Math"/>
                    <w:sz w:val="36"/>
                    <w:szCs w:val="36"/>
                  </w:rPr>
                  <m:t xml:space="preserve"> </m:t>
                </m:r>
              </m:sub>
            </m:sSub>
            <m:r>
              <w:rPr>
                <w:rFonts w:ascii="Cambria Math" w:hAnsi="Cambria Math"/>
                <w:sz w:val="36"/>
                <w:szCs w:val="36"/>
              </w:rPr>
              <m:t>·</m:t>
            </m:r>
            <m:r>
              <m:rPr>
                <m:sty m:val="p"/>
              </m:rPr>
              <w:rPr>
                <w:rFonts w:ascii="Cambria Math" w:hAnsi="Cambria Math"/>
                <w:sz w:val="36"/>
                <w:szCs w:val="36"/>
              </w:rPr>
              <m:t>V</m:t>
            </m:r>
            <m:r>
              <w:rPr>
                <w:rFonts w:ascii="Cambria Math" w:hAnsi="Cambria Math"/>
                <w:sz w:val="36"/>
                <w:szCs w:val="36"/>
              </w:rPr>
              <m:t>·</m:t>
            </m:r>
            <m:r>
              <w:rPr>
                <w:rFonts w:ascii="Cambria Math"/>
                <w:sz w:val="36"/>
                <w:szCs w:val="36"/>
              </w:rPr>
              <m:t xml:space="preserve">1821 </m:t>
            </m:r>
          </m:num>
          <m:den>
            <m:r>
              <w:rPr>
                <w:rFonts w:ascii="Cambria Math"/>
                <w:sz w:val="36"/>
                <w:szCs w:val="36"/>
              </w:rPr>
              <m:t>100</m:t>
            </m:r>
            <m:r>
              <w:rPr>
                <w:rFonts w:ascii="Cambria Math" w:hAnsi="Cambria Math"/>
                <w:sz w:val="36"/>
                <w:szCs w:val="36"/>
              </w:rPr>
              <m:t>·</m:t>
            </m:r>
            <m:r>
              <w:rPr>
                <w:rFonts w:ascii="Cambria Math"/>
                <w:sz w:val="36"/>
                <w:szCs w:val="36"/>
              </w:rPr>
              <m:t xml:space="preserve">a </m:t>
            </m:r>
          </m:den>
        </m:f>
      </m:oMath>
      <w:r w:rsidRPr="00CF478F">
        <w:rPr>
          <w:sz w:val="36"/>
          <w:szCs w:val="36"/>
        </w:rPr>
        <w:t>,</w:t>
      </w:r>
      <w:r>
        <w:rPr>
          <w:sz w:val="28"/>
          <w:szCs w:val="28"/>
        </w:rPr>
        <w:t xml:space="preserve">   </w:t>
      </w:r>
    </w:p>
    <w:p w:rsidR="00740EF5" w:rsidRDefault="00740EF5" w:rsidP="00DC6AE8">
      <w:pPr>
        <w:spacing w:line="360" w:lineRule="auto"/>
        <w:ind w:firstLine="708"/>
        <w:jc w:val="both"/>
        <w:rPr>
          <w:sz w:val="28"/>
          <w:szCs w:val="28"/>
        </w:rPr>
      </w:pPr>
      <w:r>
        <w:rPr>
          <w:sz w:val="28"/>
          <w:szCs w:val="28"/>
        </w:rPr>
        <w:t>Результаты количественного определения считаются достоверными, если:</w:t>
      </w:r>
    </w:p>
    <w:p w:rsidR="00740EF5" w:rsidRDefault="00740EF5" w:rsidP="00740EF5">
      <w:pPr>
        <w:spacing w:line="360" w:lineRule="auto"/>
        <w:ind w:firstLine="708"/>
        <w:jc w:val="both"/>
        <w:rPr>
          <w:sz w:val="28"/>
          <w:szCs w:val="28"/>
        </w:rPr>
      </w:pPr>
      <w:r>
        <w:rPr>
          <w:sz w:val="28"/>
          <w:szCs w:val="28"/>
        </w:rPr>
        <w:t xml:space="preserve">- в </w:t>
      </w:r>
      <w:proofErr w:type="gramStart"/>
      <w:r>
        <w:rPr>
          <w:sz w:val="28"/>
          <w:szCs w:val="28"/>
        </w:rPr>
        <w:t>УФ-спектре</w:t>
      </w:r>
      <w:proofErr w:type="gramEnd"/>
      <w:r>
        <w:rPr>
          <w:sz w:val="28"/>
          <w:szCs w:val="28"/>
        </w:rPr>
        <w:t xml:space="preserve"> испытуемого раствора наблюдается максимум поглощения при длине волны (325 ± 2)</w:t>
      </w:r>
      <w:r w:rsidRPr="00F362DD">
        <w:rPr>
          <w:sz w:val="28"/>
          <w:szCs w:val="28"/>
        </w:rPr>
        <w:t xml:space="preserve"> </w:t>
      </w:r>
      <w:r>
        <w:rPr>
          <w:sz w:val="28"/>
          <w:szCs w:val="28"/>
        </w:rPr>
        <w:t>нм;</w:t>
      </w:r>
    </w:p>
    <w:p w:rsidR="00740EF5" w:rsidRDefault="00740EF5" w:rsidP="00740EF5">
      <w:pPr>
        <w:spacing w:line="360" w:lineRule="auto"/>
        <w:ind w:firstLine="708"/>
        <w:jc w:val="both"/>
        <w:rPr>
          <w:sz w:val="28"/>
          <w:szCs w:val="28"/>
        </w:rPr>
      </w:pPr>
      <w:r>
        <w:rPr>
          <w:sz w:val="28"/>
          <w:szCs w:val="28"/>
        </w:rPr>
        <w:t>- отношение оптической плотности при длине волны 300 нм к оптической плотности при длине волны 325 нм менее 0,73.</w:t>
      </w:r>
    </w:p>
    <w:p w:rsidR="003B7B42" w:rsidRDefault="003B7B42" w:rsidP="003B7B42">
      <w:pPr>
        <w:spacing w:line="360" w:lineRule="auto"/>
        <w:ind w:firstLine="708"/>
        <w:jc w:val="both"/>
        <w:rPr>
          <w:sz w:val="28"/>
          <w:szCs w:val="28"/>
        </w:rPr>
      </w:pPr>
      <w:r>
        <w:rPr>
          <w:b/>
          <w:sz w:val="28"/>
          <w:szCs w:val="28"/>
        </w:rPr>
        <w:t>К</w:t>
      </w:r>
      <w:r w:rsidRPr="00EF1D23">
        <w:rPr>
          <w:b/>
          <w:sz w:val="28"/>
          <w:szCs w:val="28"/>
        </w:rPr>
        <w:t>олекальциферол</w:t>
      </w:r>
      <w:r>
        <w:rPr>
          <w:sz w:val="28"/>
          <w:szCs w:val="28"/>
        </w:rPr>
        <w:t xml:space="preserve">. </w:t>
      </w:r>
      <w:r w:rsidR="006D4F25">
        <w:rPr>
          <w:sz w:val="28"/>
          <w:szCs w:val="28"/>
        </w:rPr>
        <w:t>Определение проводят</w:t>
      </w:r>
      <w:r w:rsidRPr="003B3BCB">
        <w:rPr>
          <w:sz w:val="28"/>
          <w:szCs w:val="28"/>
        </w:rPr>
        <w:t xml:space="preserve"> методом </w:t>
      </w:r>
      <w:r>
        <w:rPr>
          <w:sz w:val="28"/>
          <w:szCs w:val="28"/>
        </w:rPr>
        <w:t>высокоэффективной жидкостной хроматографии, выполняя все операции быстро, избегая воздействия солнечного света и воздуха</w:t>
      </w:r>
      <w:r w:rsidRPr="003B3BCB">
        <w:rPr>
          <w:sz w:val="28"/>
          <w:szCs w:val="28"/>
        </w:rPr>
        <w:t>.</w:t>
      </w:r>
      <w:r w:rsidRPr="00687768">
        <w:rPr>
          <w:sz w:val="28"/>
          <w:szCs w:val="28"/>
        </w:rPr>
        <w:t xml:space="preserve"> </w:t>
      </w:r>
    </w:p>
    <w:p w:rsidR="003B7B42" w:rsidRDefault="003B7B42" w:rsidP="003B7B42">
      <w:pPr>
        <w:ind w:firstLine="709"/>
        <w:jc w:val="both"/>
        <w:rPr>
          <w:i/>
          <w:sz w:val="28"/>
          <w:szCs w:val="28"/>
        </w:rPr>
      </w:pPr>
      <w:r w:rsidRPr="003B3BCB">
        <w:rPr>
          <w:i/>
          <w:sz w:val="28"/>
          <w:szCs w:val="28"/>
        </w:rPr>
        <w:t>Приготовление растворов</w:t>
      </w:r>
    </w:p>
    <w:p w:rsidR="003D1E4E" w:rsidRDefault="003B7B42" w:rsidP="003D1E4E">
      <w:pPr>
        <w:ind w:firstLine="709"/>
        <w:jc w:val="both"/>
        <w:rPr>
          <w:sz w:val="28"/>
          <w:szCs w:val="28"/>
        </w:rPr>
      </w:pPr>
      <w:r w:rsidRPr="008B011B">
        <w:rPr>
          <w:i/>
          <w:sz w:val="28"/>
          <w:szCs w:val="28"/>
        </w:rPr>
        <w:t>Раствор</w:t>
      </w:r>
      <w:r>
        <w:rPr>
          <w:i/>
          <w:sz w:val="28"/>
          <w:szCs w:val="28"/>
        </w:rPr>
        <w:t xml:space="preserve"> бутилгидрокситолуола в гексане.</w:t>
      </w:r>
      <w:r>
        <w:rPr>
          <w:sz w:val="28"/>
          <w:szCs w:val="28"/>
        </w:rPr>
        <w:t xml:space="preserve">1 г </w:t>
      </w:r>
      <w:r w:rsidRPr="00480A0E">
        <w:rPr>
          <w:sz w:val="28"/>
          <w:szCs w:val="28"/>
        </w:rPr>
        <w:t>бутилгидрокситолуола</w:t>
      </w:r>
      <w:r w:rsidR="003D1E4E">
        <w:rPr>
          <w:sz w:val="28"/>
          <w:szCs w:val="28"/>
        </w:rPr>
        <w:t xml:space="preserve"> </w:t>
      </w:r>
      <w:r>
        <w:rPr>
          <w:sz w:val="28"/>
          <w:szCs w:val="28"/>
        </w:rPr>
        <w:t>помещают в мерную колбу вместимостью 100 мл, растворяют в 80 мл гексана, доводят объем раствора тем же растворителем до метки и перемешивают.</w:t>
      </w:r>
      <w:r w:rsidR="003D1E4E">
        <w:rPr>
          <w:sz w:val="28"/>
          <w:szCs w:val="28"/>
        </w:rPr>
        <w:t xml:space="preserve"> </w:t>
      </w:r>
    </w:p>
    <w:p w:rsidR="003D1E4E" w:rsidRPr="00DC6AE8" w:rsidRDefault="003B7B42" w:rsidP="00DC6AE8">
      <w:pPr>
        <w:pStyle w:val="2"/>
        <w:shd w:val="clear" w:color="auto" w:fill="FFFFFF" w:themeFill="background1"/>
        <w:spacing w:after="0" w:line="240" w:lineRule="auto"/>
        <w:ind w:left="0" w:firstLine="709"/>
        <w:jc w:val="both"/>
        <w:rPr>
          <w:sz w:val="28"/>
          <w:szCs w:val="28"/>
        </w:rPr>
      </w:pPr>
      <w:r>
        <w:rPr>
          <w:sz w:val="28"/>
          <w:szCs w:val="28"/>
        </w:rPr>
        <w:t xml:space="preserve">Срок годности раствора </w:t>
      </w:r>
      <w:r w:rsidR="00DC6AE8">
        <w:rPr>
          <w:sz w:val="28"/>
          <w:szCs w:val="28"/>
        </w:rPr>
        <w:t xml:space="preserve">1 </w:t>
      </w:r>
      <w:proofErr w:type="gramStart"/>
      <w:r w:rsidR="00DC6AE8">
        <w:rPr>
          <w:sz w:val="28"/>
          <w:szCs w:val="28"/>
        </w:rPr>
        <w:t>мес</w:t>
      </w:r>
      <w:proofErr w:type="gramEnd"/>
      <w:r w:rsidR="00DC6AE8" w:rsidRPr="00DC6AE8">
        <w:rPr>
          <w:snapToGrid w:val="0"/>
          <w:sz w:val="28"/>
          <w:szCs w:val="28"/>
        </w:rPr>
        <w:t xml:space="preserve"> </w:t>
      </w:r>
      <w:r w:rsidR="00DC6AE8" w:rsidRPr="00D162A5">
        <w:rPr>
          <w:snapToGrid w:val="0"/>
          <w:sz w:val="28"/>
          <w:szCs w:val="28"/>
        </w:rPr>
        <w:t xml:space="preserve">при хранении </w:t>
      </w:r>
      <w:r w:rsidR="00DC6AE8" w:rsidRPr="00D162A5">
        <w:rPr>
          <w:sz w:val="28"/>
          <w:szCs w:val="28"/>
        </w:rPr>
        <w:t>в прохладном, защищенном от света месте.</w:t>
      </w:r>
    </w:p>
    <w:p w:rsidR="003B7B42" w:rsidRDefault="003B7B42" w:rsidP="003D1E4E">
      <w:pPr>
        <w:ind w:firstLine="709"/>
        <w:jc w:val="both"/>
        <w:rPr>
          <w:sz w:val="28"/>
          <w:szCs w:val="28"/>
        </w:rPr>
      </w:pPr>
      <w:r>
        <w:rPr>
          <w:i/>
          <w:sz w:val="28"/>
          <w:szCs w:val="28"/>
        </w:rPr>
        <w:t>К</w:t>
      </w:r>
      <w:r w:rsidRPr="008B011B">
        <w:rPr>
          <w:i/>
          <w:sz w:val="28"/>
          <w:szCs w:val="28"/>
        </w:rPr>
        <w:t xml:space="preserve">алия гидроксида </w:t>
      </w:r>
      <w:r>
        <w:rPr>
          <w:i/>
          <w:sz w:val="28"/>
          <w:szCs w:val="28"/>
        </w:rPr>
        <w:t xml:space="preserve"> р</w:t>
      </w:r>
      <w:r w:rsidRPr="008B011B">
        <w:rPr>
          <w:i/>
          <w:sz w:val="28"/>
          <w:szCs w:val="28"/>
        </w:rPr>
        <w:t>аствор 80 %.</w:t>
      </w:r>
      <w:r>
        <w:rPr>
          <w:sz w:val="28"/>
          <w:szCs w:val="28"/>
        </w:rPr>
        <w:t xml:space="preserve"> </w:t>
      </w:r>
      <w:r>
        <w:rPr>
          <w:spacing w:val="-2"/>
          <w:sz w:val="28"/>
          <w:szCs w:val="28"/>
        </w:rPr>
        <w:t>8</w:t>
      </w:r>
      <w:r w:rsidRPr="008B011B">
        <w:rPr>
          <w:spacing w:val="-2"/>
          <w:sz w:val="28"/>
          <w:szCs w:val="28"/>
        </w:rPr>
        <w:t xml:space="preserve">0 г калия гидроксида </w:t>
      </w:r>
      <w:r>
        <w:rPr>
          <w:spacing w:val="-2"/>
          <w:sz w:val="28"/>
          <w:szCs w:val="28"/>
        </w:rPr>
        <w:t xml:space="preserve">помещают в мерную колбу вместимостью 100 мл, </w:t>
      </w:r>
      <w:r w:rsidRPr="008B011B">
        <w:rPr>
          <w:spacing w:val="-2"/>
          <w:sz w:val="28"/>
          <w:szCs w:val="28"/>
        </w:rPr>
        <w:t>растворяют в воде</w:t>
      </w:r>
      <w:r>
        <w:rPr>
          <w:spacing w:val="-2"/>
          <w:sz w:val="28"/>
          <w:szCs w:val="28"/>
        </w:rPr>
        <w:t xml:space="preserve">, </w:t>
      </w:r>
      <w:r w:rsidRPr="008B011B">
        <w:rPr>
          <w:spacing w:val="-2"/>
          <w:sz w:val="28"/>
          <w:szCs w:val="28"/>
        </w:rPr>
        <w:t xml:space="preserve">доводят объем раствора </w:t>
      </w:r>
      <w:r>
        <w:rPr>
          <w:spacing w:val="-2"/>
          <w:sz w:val="28"/>
          <w:szCs w:val="28"/>
        </w:rPr>
        <w:t>тем же растворителем до метки и перемешивают</w:t>
      </w:r>
      <w:r w:rsidRPr="008B011B">
        <w:rPr>
          <w:spacing w:val="-2"/>
          <w:sz w:val="28"/>
          <w:szCs w:val="28"/>
        </w:rPr>
        <w:t>.</w:t>
      </w:r>
      <w:r w:rsidRPr="003B7B42">
        <w:rPr>
          <w:sz w:val="28"/>
          <w:szCs w:val="28"/>
        </w:rPr>
        <w:t xml:space="preserve"> </w:t>
      </w:r>
    </w:p>
    <w:p w:rsidR="003B7B42" w:rsidRDefault="003B7B42" w:rsidP="003B7B42">
      <w:pPr>
        <w:ind w:firstLine="709"/>
        <w:jc w:val="both"/>
        <w:rPr>
          <w:sz w:val="28"/>
          <w:szCs w:val="28"/>
        </w:rPr>
      </w:pPr>
      <w:r w:rsidRPr="008B011B">
        <w:rPr>
          <w:i/>
          <w:sz w:val="28"/>
          <w:szCs w:val="28"/>
        </w:rPr>
        <w:lastRenderedPageBreak/>
        <w:t>Калия гидроксида раствор 3 % в этаноле 10 %.</w:t>
      </w:r>
      <w:r>
        <w:rPr>
          <w:i/>
          <w:sz w:val="28"/>
          <w:szCs w:val="28"/>
        </w:rPr>
        <w:t xml:space="preserve"> </w:t>
      </w:r>
      <w:r w:rsidRPr="008B011B">
        <w:rPr>
          <w:sz w:val="28"/>
          <w:szCs w:val="28"/>
        </w:rPr>
        <w:t>6 г калия гидроксида</w:t>
      </w:r>
      <w:r>
        <w:rPr>
          <w:sz w:val="28"/>
          <w:szCs w:val="28"/>
        </w:rPr>
        <w:t xml:space="preserve"> помещают в мерную колбу вместимостью 200 мл, растворяют в 100 мл воды, прибавляют 20 мл этанола безводного, перемешивают, доводят объем раствора водой до метки и перемешивают. </w:t>
      </w:r>
    </w:p>
    <w:p w:rsidR="003B7B42" w:rsidRDefault="003B7B42" w:rsidP="006D4F25">
      <w:pPr>
        <w:ind w:firstLine="708"/>
        <w:jc w:val="both"/>
        <w:rPr>
          <w:sz w:val="28"/>
          <w:szCs w:val="28"/>
        </w:rPr>
      </w:pPr>
      <w:r w:rsidRPr="008B011B">
        <w:rPr>
          <w:i/>
          <w:sz w:val="28"/>
          <w:szCs w:val="28"/>
        </w:rPr>
        <w:t>Аскорбиновой кислоты раствор 10 %</w:t>
      </w:r>
      <w:r>
        <w:rPr>
          <w:sz w:val="28"/>
          <w:szCs w:val="28"/>
        </w:rPr>
        <w:t>. 2,5 г аскорбиновой кислоты помещают в мерную колбу вместимостью 25 мл, растворяют в 15 мл воды, доводят объем раствора тем же растворителем до метки и перемешивают.</w:t>
      </w:r>
    </w:p>
    <w:p w:rsidR="002028F4" w:rsidRDefault="003B7B42" w:rsidP="003B7B42">
      <w:pPr>
        <w:ind w:firstLine="709"/>
        <w:jc w:val="both"/>
        <w:rPr>
          <w:sz w:val="28"/>
          <w:szCs w:val="28"/>
        </w:rPr>
      </w:pPr>
      <w:r>
        <w:rPr>
          <w:i/>
          <w:sz w:val="28"/>
          <w:szCs w:val="28"/>
        </w:rPr>
        <w:t>Натрия хлорида раствор 1 %.</w:t>
      </w:r>
      <w:r>
        <w:rPr>
          <w:sz w:val="28"/>
          <w:szCs w:val="28"/>
        </w:rPr>
        <w:t>10 г натрия хлорида помещают в мерную колбу вместимостью 1000 мл, растворяют в воде, доводят объем раствора водой до метки и перемешивают.</w:t>
      </w:r>
    </w:p>
    <w:p w:rsidR="003B7B42" w:rsidRDefault="003B7B42" w:rsidP="003B7B42">
      <w:pPr>
        <w:ind w:firstLine="709"/>
        <w:jc w:val="both"/>
        <w:rPr>
          <w:sz w:val="28"/>
          <w:szCs w:val="28"/>
        </w:rPr>
      </w:pPr>
      <w:r>
        <w:rPr>
          <w:sz w:val="28"/>
          <w:szCs w:val="28"/>
        </w:rPr>
        <w:t xml:space="preserve"> Раствор</w:t>
      </w:r>
      <w:r w:rsidR="006D4F25">
        <w:rPr>
          <w:sz w:val="28"/>
          <w:szCs w:val="28"/>
        </w:rPr>
        <w:t>ы</w:t>
      </w:r>
      <w:r>
        <w:rPr>
          <w:sz w:val="28"/>
          <w:szCs w:val="28"/>
        </w:rPr>
        <w:t xml:space="preserve"> используют </w:t>
      </w:r>
      <w:proofErr w:type="gramStart"/>
      <w:r>
        <w:rPr>
          <w:sz w:val="28"/>
          <w:szCs w:val="28"/>
        </w:rPr>
        <w:t>свежеприготовленным</w:t>
      </w:r>
      <w:r w:rsidR="006D4F25">
        <w:rPr>
          <w:sz w:val="28"/>
          <w:szCs w:val="28"/>
        </w:rPr>
        <w:t>и</w:t>
      </w:r>
      <w:proofErr w:type="gramEnd"/>
      <w:r>
        <w:rPr>
          <w:sz w:val="28"/>
          <w:szCs w:val="28"/>
        </w:rPr>
        <w:t>.</w:t>
      </w:r>
    </w:p>
    <w:p w:rsidR="003B7B42" w:rsidRDefault="003B7B42" w:rsidP="003B7B42">
      <w:pPr>
        <w:ind w:firstLine="709"/>
        <w:jc w:val="both"/>
        <w:rPr>
          <w:sz w:val="28"/>
          <w:szCs w:val="28"/>
        </w:rPr>
      </w:pPr>
      <w:r w:rsidRPr="00EF1D23">
        <w:rPr>
          <w:i/>
          <w:sz w:val="28"/>
          <w:szCs w:val="28"/>
        </w:rPr>
        <w:t xml:space="preserve">Раствор стандартного образца </w:t>
      </w:r>
      <w:r>
        <w:rPr>
          <w:i/>
          <w:sz w:val="28"/>
          <w:szCs w:val="28"/>
        </w:rPr>
        <w:t xml:space="preserve"> к</w:t>
      </w:r>
      <w:r w:rsidRPr="00EF1D23">
        <w:rPr>
          <w:i/>
          <w:sz w:val="28"/>
          <w:szCs w:val="28"/>
        </w:rPr>
        <w:t>олекальциферола</w:t>
      </w:r>
      <w:r>
        <w:rPr>
          <w:sz w:val="28"/>
          <w:szCs w:val="28"/>
        </w:rPr>
        <w:t>. Около 0,015 г (точная навеска) СО колекальциферола растворяют в мерной колбе вместимостью 50 мл в этаноле безводном, доводят объем раствора тем же растворителем до метки и перемешивают. 1 мл полученного раствора переносят в мерную колбу вместимостью 100 мл, доводят объем раствора этанолом безводным до метки и перемешивают.</w:t>
      </w:r>
    </w:p>
    <w:p w:rsidR="003B7B42" w:rsidRDefault="003B7B42" w:rsidP="003B7B42">
      <w:pPr>
        <w:ind w:firstLine="709"/>
        <w:jc w:val="both"/>
        <w:rPr>
          <w:sz w:val="28"/>
          <w:szCs w:val="28"/>
        </w:rPr>
      </w:pPr>
      <w:r w:rsidRPr="00F676DF">
        <w:rPr>
          <w:i/>
          <w:sz w:val="28"/>
          <w:szCs w:val="28"/>
        </w:rPr>
        <w:t>И</w:t>
      </w:r>
      <w:r>
        <w:rPr>
          <w:i/>
          <w:sz w:val="28"/>
          <w:szCs w:val="28"/>
        </w:rPr>
        <w:t>сходный и</w:t>
      </w:r>
      <w:r w:rsidRPr="00F676DF">
        <w:rPr>
          <w:i/>
          <w:sz w:val="28"/>
          <w:szCs w:val="28"/>
        </w:rPr>
        <w:t>спытуемый раствор</w:t>
      </w:r>
      <w:r>
        <w:rPr>
          <w:sz w:val="28"/>
          <w:szCs w:val="28"/>
        </w:rPr>
        <w:t xml:space="preserve">. Около 10 г (точная навеска) </w:t>
      </w:r>
      <w:r w:rsidR="003D1E4E">
        <w:rPr>
          <w:sz w:val="28"/>
          <w:szCs w:val="28"/>
        </w:rPr>
        <w:t>препарата</w:t>
      </w:r>
      <w:r>
        <w:rPr>
          <w:sz w:val="28"/>
          <w:szCs w:val="28"/>
        </w:rPr>
        <w:t xml:space="preserve"> помещают в мерную колбу вместимостью 50 мл, растворяют в 30 мл гексана, доводят объем раствора гексаном до метки и перемешивают.</w:t>
      </w:r>
    </w:p>
    <w:p w:rsidR="003B7B42" w:rsidRPr="003D1E4E" w:rsidRDefault="003B7B42" w:rsidP="003B7B42">
      <w:pPr>
        <w:ind w:firstLine="709"/>
        <w:jc w:val="both"/>
        <w:rPr>
          <w:sz w:val="28"/>
          <w:szCs w:val="28"/>
        </w:rPr>
      </w:pPr>
      <w:r w:rsidRPr="00BF519D">
        <w:rPr>
          <w:i/>
          <w:sz w:val="28"/>
          <w:szCs w:val="28"/>
        </w:rPr>
        <w:t>Испытуемый раствор 1</w:t>
      </w:r>
      <w:r>
        <w:rPr>
          <w:sz w:val="28"/>
          <w:szCs w:val="28"/>
        </w:rPr>
        <w:t>. 20,0 мл исходного испытуемого раствора помещают в коническую колбу вместимостью 250 мл, прибавляют 5 мл свежеприготовленного аскорбиновой кислоты раствора 10 %, 10 мл свежеприготовленного калия гидроксида раствора 80 %, 100 мл этанола безводного, перемешивают и кипятят на водяной бане с обратным холодильником в течение 45 мин в инертной атмосфере. К горячему раствору прибавляют 100 мл натрия хлорида раствора 1 %  и охлаждают под струей холодной воды до комнатной температуры. Полученный раствор количественно переносят в делительную воронку вместимостью 500 мл при помощи 75 мл натрия хлорида раствора 1 %, а затем 150 мл смеси эфир-гексан (2</w:t>
      </w:r>
      <w:proofErr w:type="gramStart"/>
      <w:r>
        <w:rPr>
          <w:sz w:val="28"/>
          <w:szCs w:val="28"/>
        </w:rPr>
        <w:t xml:space="preserve"> :</w:t>
      </w:r>
      <w:proofErr w:type="gramEnd"/>
      <w:r>
        <w:rPr>
          <w:sz w:val="28"/>
          <w:szCs w:val="28"/>
        </w:rPr>
        <w:t xml:space="preserve"> 1). Содержимое воронки встряхивают в течение 1 мин. После полного разделения нижний слой отделяют, а верхний осторожно, избегая сильного встряхивания, промывают сначала 50 </w:t>
      </w:r>
      <w:r w:rsidRPr="008B011B">
        <w:rPr>
          <w:sz w:val="28"/>
          <w:szCs w:val="28"/>
        </w:rPr>
        <w:t>мл  калия гидроксида раствором 3 % в этаноле 10 %</w:t>
      </w:r>
      <w:r>
        <w:rPr>
          <w:sz w:val="28"/>
          <w:szCs w:val="28"/>
        </w:rPr>
        <w:t>, а затем – натрия хлорида раствором 1 % три раза по 50 мл. Верхний слой фильтруют через бумажный фильтр</w:t>
      </w:r>
      <w:r w:rsidR="00DE1F3C">
        <w:rPr>
          <w:sz w:val="28"/>
          <w:szCs w:val="28"/>
        </w:rPr>
        <w:t>, содержащий 5 г</w:t>
      </w:r>
      <w:r>
        <w:rPr>
          <w:sz w:val="28"/>
          <w:szCs w:val="28"/>
        </w:rPr>
        <w:t xml:space="preserve"> с натрия сульфата б</w:t>
      </w:r>
      <w:r w:rsidR="002028F4">
        <w:rPr>
          <w:sz w:val="28"/>
          <w:szCs w:val="28"/>
        </w:rPr>
        <w:t>езводного</w:t>
      </w:r>
      <w:r w:rsidR="00DE1F3C">
        <w:rPr>
          <w:sz w:val="28"/>
          <w:szCs w:val="28"/>
        </w:rPr>
        <w:t>,</w:t>
      </w:r>
      <w:r w:rsidR="002028F4">
        <w:rPr>
          <w:sz w:val="28"/>
          <w:szCs w:val="28"/>
        </w:rPr>
        <w:t xml:space="preserve"> в круглодонную колбу для ротационного испарителя</w:t>
      </w:r>
      <w:r>
        <w:rPr>
          <w:sz w:val="28"/>
          <w:szCs w:val="28"/>
        </w:rPr>
        <w:t>. Делительную воронку промывают 10 мл смеси эфир-гексан (2:1) и также фильтруют через бумажный фильтр</w:t>
      </w:r>
      <w:r w:rsidR="00DE1F3C">
        <w:rPr>
          <w:sz w:val="28"/>
          <w:szCs w:val="28"/>
        </w:rPr>
        <w:t xml:space="preserve">, содержащий 5 г с натрия сульфата безводного, </w:t>
      </w:r>
      <w:r w:rsidR="002028F4">
        <w:rPr>
          <w:sz w:val="28"/>
          <w:szCs w:val="28"/>
        </w:rPr>
        <w:t>в круглодонную колбу для ротационного испарителя</w:t>
      </w:r>
      <w:r>
        <w:rPr>
          <w:sz w:val="28"/>
          <w:szCs w:val="28"/>
        </w:rPr>
        <w:t>. Отгоняют растворитель с помощью ротационного испарителя при пониженном давлении в токе инертного газа и температуре не выше 30</w:t>
      </w:r>
      <w:proofErr w:type="gramStart"/>
      <w:r>
        <w:rPr>
          <w:sz w:val="28"/>
          <w:szCs w:val="28"/>
        </w:rPr>
        <w:t xml:space="preserve"> </w:t>
      </w:r>
      <w:r>
        <w:rPr>
          <w:sz w:val="28"/>
          <w:szCs w:val="28"/>
        </w:rPr>
        <w:sym w:font="Symbol" w:char="F0B0"/>
      </w:r>
      <w:r>
        <w:rPr>
          <w:sz w:val="28"/>
          <w:szCs w:val="28"/>
        </w:rPr>
        <w:t>С</w:t>
      </w:r>
      <w:proofErr w:type="gramEnd"/>
      <w:r>
        <w:rPr>
          <w:sz w:val="28"/>
          <w:szCs w:val="28"/>
        </w:rPr>
        <w:t xml:space="preserve"> досуха. Сухой остаток растворяют в 1,5 мл подвижной фазы </w:t>
      </w:r>
      <w:r w:rsidRPr="003D1E4E">
        <w:rPr>
          <w:sz w:val="28"/>
          <w:szCs w:val="28"/>
        </w:rPr>
        <w:t>(подраздел «Очистка»).</w:t>
      </w:r>
    </w:p>
    <w:p w:rsidR="003B7B42" w:rsidRPr="003D1E4E" w:rsidRDefault="003B7B42" w:rsidP="003B7B42">
      <w:pPr>
        <w:ind w:firstLine="709"/>
        <w:jc w:val="both"/>
        <w:rPr>
          <w:sz w:val="28"/>
          <w:szCs w:val="28"/>
        </w:rPr>
      </w:pPr>
      <w:r w:rsidRPr="003D1E4E">
        <w:rPr>
          <w:i/>
          <w:sz w:val="28"/>
          <w:szCs w:val="28"/>
        </w:rPr>
        <w:t>Испытуемый раствор 2</w:t>
      </w:r>
      <w:r w:rsidRPr="003D1E4E">
        <w:rPr>
          <w:sz w:val="28"/>
          <w:szCs w:val="28"/>
        </w:rPr>
        <w:t xml:space="preserve">. К 20,0 мл исходного испытуемого раствора прибавляют 20 мл гексана и далее поступают так, как указано в методике </w:t>
      </w:r>
      <w:r w:rsidRPr="003D1E4E">
        <w:rPr>
          <w:sz w:val="28"/>
          <w:szCs w:val="28"/>
        </w:rPr>
        <w:lastRenderedPageBreak/>
        <w:t>приготовления испытуемого раствора 1, начиная со слов «… помещают в коническую колбу вместимостью 250 мл ….».</w:t>
      </w:r>
    </w:p>
    <w:p w:rsidR="003B7B42" w:rsidRDefault="003B7B42" w:rsidP="003B7B42">
      <w:pPr>
        <w:ind w:firstLine="709"/>
        <w:jc w:val="both"/>
        <w:rPr>
          <w:sz w:val="28"/>
          <w:szCs w:val="28"/>
        </w:rPr>
      </w:pPr>
      <w:r w:rsidRPr="003D1E4E">
        <w:rPr>
          <w:i/>
          <w:sz w:val="28"/>
          <w:szCs w:val="28"/>
        </w:rPr>
        <w:t>Раствор сравнения</w:t>
      </w:r>
      <w:r w:rsidRPr="003D1E4E">
        <w:rPr>
          <w:sz w:val="28"/>
          <w:szCs w:val="28"/>
        </w:rPr>
        <w:t>. К 5 мл раствора стандартного образца колекальциферола прибавляют 20 мл гексана и далее поступают так, как указано в методике приготовления испытуемого раствора 1, начиная со слов «… помещают в коническую колбу вместимостью 250 мл ….».</w:t>
      </w:r>
    </w:p>
    <w:p w:rsidR="00DC6AE8" w:rsidRPr="003D1E4E" w:rsidRDefault="00DC6AE8" w:rsidP="003B7B42">
      <w:pPr>
        <w:ind w:firstLine="709"/>
        <w:jc w:val="both"/>
        <w:rPr>
          <w:sz w:val="28"/>
          <w:szCs w:val="28"/>
        </w:rPr>
      </w:pPr>
    </w:p>
    <w:p w:rsidR="003057CD" w:rsidRDefault="003057CD" w:rsidP="002128DD">
      <w:pPr>
        <w:ind w:firstLine="709"/>
        <w:jc w:val="both"/>
        <w:rPr>
          <w:i/>
          <w:sz w:val="28"/>
          <w:szCs w:val="28"/>
        </w:rPr>
      </w:pPr>
      <w:r w:rsidRPr="003D1E4E">
        <w:rPr>
          <w:i/>
          <w:sz w:val="28"/>
          <w:szCs w:val="28"/>
        </w:rPr>
        <w:t>Очистка</w:t>
      </w:r>
    </w:p>
    <w:p w:rsidR="003D1E4E" w:rsidRDefault="003D1E4E" w:rsidP="00DE1F3C">
      <w:pPr>
        <w:spacing w:line="360" w:lineRule="auto"/>
        <w:ind w:firstLine="709"/>
        <w:jc w:val="center"/>
        <w:rPr>
          <w:sz w:val="28"/>
          <w:szCs w:val="28"/>
        </w:rPr>
      </w:pPr>
      <w:r w:rsidRPr="003D391E">
        <w:rPr>
          <w:i/>
          <w:snapToGrid w:val="0"/>
          <w:sz w:val="28"/>
          <w:szCs w:val="28"/>
        </w:rPr>
        <w:t>Хроматографические условия</w:t>
      </w:r>
    </w:p>
    <w:tbl>
      <w:tblPr>
        <w:tblW w:w="0" w:type="auto"/>
        <w:tblLayout w:type="fixed"/>
        <w:tblLook w:val="00A0"/>
      </w:tblPr>
      <w:tblGrid>
        <w:gridCol w:w="4503"/>
        <w:gridCol w:w="4965"/>
      </w:tblGrid>
      <w:tr w:rsidR="003D1E4E" w:rsidRPr="003D391E" w:rsidTr="00E870EF">
        <w:tc>
          <w:tcPr>
            <w:tcW w:w="4503" w:type="dxa"/>
          </w:tcPr>
          <w:p w:rsidR="003D1E4E" w:rsidRPr="003D391E" w:rsidRDefault="003D1E4E" w:rsidP="00E870EF">
            <w:pPr>
              <w:spacing w:line="360" w:lineRule="auto"/>
              <w:rPr>
                <w:i/>
                <w:snapToGrid w:val="0"/>
                <w:sz w:val="28"/>
                <w:szCs w:val="28"/>
              </w:rPr>
            </w:pPr>
            <w:r w:rsidRPr="003D391E">
              <w:rPr>
                <w:snapToGrid w:val="0"/>
                <w:sz w:val="28"/>
                <w:szCs w:val="28"/>
              </w:rPr>
              <w:t xml:space="preserve">Колонка </w:t>
            </w:r>
          </w:p>
        </w:tc>
        <w:tc>
          <w:tcPr>
            <w:tcW w:w="4965" w:type="dxa"/>
          </w:tcPr>
          <w:p w:rsidR="003D1E4E" w:rsidRPr="003D391E" w:rsidRDefault="003D1E4E" w:rsidP="00023630">
            <w:pPr>
              <w:pStyle w:val="10"/>
              <w:widowControl w:val="0"/>
              <w:shd w:val="clear" w:color="auto" w:fill="FFFFFF"/>
              <w:spacing w:line="360" w:lineRule="auto"/>
              <w:ind w:left="0" w:right="-108"/>
              <w:jc w:val="center"/>
              <w:rPr>
                <w:szCs w:val="28"/>
              </w:rPr>
            </w:pPr>
            <w:r w:rsidRPr="00CC7B17">
              <w:rPr>
                <w:rFonts w:ascii="Times New Roman" w:hAnsi="Times New Roman" w:cs="Times New Roman"/>
                <w:snapToGrid w:val="0"/>
                <w:sz w:val="28"/>
                <w:szCs w:val="28"/>
                <w:lang w:eastAsia="ru-RU"/>
              </w:rPr>
              <w:t xml:space="preserve">250 мм × 4,6 мм, силикагель </w:t>
            </w:r>
            <w:r>
              <w:rPr>
                <w:rFonts w:ascii="Times New Roman" w:hAnsi="Times New Roman" w:cs="Times New Roman"/>
                <w:snapToGrid w:val="0"/>
                <w:sz w:val="28"/>
                <w:szCs w:val="28"/>
                <w:lang w:eastAsia="ru-RU"/>
              </w:rPr>
              <w:t>нитрильный</w:t>
            </w:r>
            <w:r w:rsidRPr="00CC7B17">
              <w:rPr>
                <w:rFonts w:ascii="Times New Roman" w:hAnsi="Times New Roman" w:cs="Times New Roman"/>
                <w:snapToGrid w:val="0"/>
                <w:sz w:val="28"/>
                <w:szCs w:val="28"/>
                <w:lang w:eastAsia="ru-RU"/>
              </w:rPr>
              <w:t xml:space="preserve">, </w:t>
            </w:r>
            <w:r w:rsidR="00023630">
              <w:rPr>
                <w:rFonts w:ascii="Times New Roman" w:hAnsi="Times New Roman" w:cs="Times New Roman"/>
                <w:snapToGrid w:val="0"/>
                <w:sz w:val="28"/>
                <w:szCs w:val="28"/>
                <w:lang w:eastAsia="ru-RU"/>
              </w:rPr>
              <w:t>размер частиц</w:t>
            </w:r>
            <w:r w:rsidRPr="00CC7B17">
              <w:rPr>
                <w:rFonts w:ascii="Times New Roman" w:hAnsi="Times New Roman" w:cs="Times New Roman"/>
                <w:snapToGrid w:val="0"/>
                <w:sz w:val="28"/>
                <w:szCs w:val="28"/>
                <w:lang w:eastAsia="ru-RU"/>
              </w:rPr>
              <w:t xml:space="preserve"> 10 мкм</w:t>
            </w:r>
          </w:p>
        </w:tc>
      </w:tr>
      <w:tr w:rsidR="003D1E4E" w:rsidRPr="003D391E" w:rsidTr="00E870EF">
        <w:tc>
          <w:tcPr>
            <w:tcW w:w="4503" w:type="dxa"/>
          </w:tcPr>
          <w:p w:rsidR="003D1E4E" w:rsidRPr="003D391E" w:rsidRDefault="003D1E4E" w:rsidP="00E870EF">
            <w:pPr>
              <w:spacing w:line="360" w:lineRule="auto"/>
              <w:rPr>
                <w:i/>
                <w:snapToGrid w:val="0"/>
                <w:sz w:val="28"/>
                <w:szCs w:val="28"/>
              </w:rPr>
            </w:pPr>
            <w:r w:rsidRPr="003D391E">
              <w:rPr>
                <w:snapToGrid w:val="0"/>
                <w:sz w:val="28"/>
                <w:szCs w:val="28"/>
              </w:rPr>
              <w:t>Подвижная фаза</w:t>
            </w:r>
          </w:p>
        </w:tc>
        <w:tc>
          <w:tcPr>
            <w:tcW w:w="4965" w:type="dxa"/>
          </w:tcPr>
          <w:p w:rsidR="003D1E4E" w:rsidRPr="003D391E" w:rsidRDefault="003D1E4E" w:rsidP="00E870EF">
            <w:pPr>
              <w:pStyle w:val="ab"/>
              <w:jc w:val="both"/>
              <w:rPr>
                <w:snapToGrid w:val="0"/>
                <w:sz w:val="28"/>
                <w:szCs w:val="28"/>
              </w:rPr>
            </w:pPr>
            <w:r>
              <w:rPr>
                <w:sz w:val="28"/>
                <w:szCs w:val="28"/>
              </w:rPr>
              <w:t>изоамиловый спирт – гексан (1,69: 98,4)</w:t>
            </w:r>
            <w:r w:rsidRPr="003D391E">
              <w:rPr>
                <w:snapToGrid w:val="0"/>
                <w:sz w:val="28"/>
                <w:szCs w:val="28"/>
              </w:rPr>
              <w:t xml:space="preserve"> </w:t>
            </w:r>
          </w:p>
        </w:tc>
      </w:tr>
      <w:tr w:rsidR="003D1E4E" w:rsidRPr="003D391E" w:rsidTr="00E870EF">
        <w:tc>
          <w:tcPr>
            <w:tcW w:w="4503" w:type="dxa"/>
          </w:tcPr>
          <w:p w:rsidR="003D1E4E" w:rsidRPr="003D391E" w:rsidRDefault="003D1E4E" w:rsidP="00E870EF">
            <w:pPr>
              <w:spacing w:line="360" w:lineRule="auto"/>
              <w:rPr>
                <w:snapToGrid w:val="0"/>
                <w:sz w:val="28"/>
                <w:szCs w:val="28"/>
              </w:rPr>
            </w:pPr>
            <w:r w:rsidRPr="003D391E">
              <w:rPr>
                <w:snapToGrid w:val="0"/>
                <w:sz w:val="28"/>
                <w:szCs w:val="28"/>
              </w:rPr>
              <w:t>Температура колонки, °</w:t>
            </w:r>
            <w:proofErr w:type="gramStart"/>
            <w:r w:rsidRPr="003D391E">
              <w:rPr>
                <w:snapToGrid w:val="0"/>
                <w:sz w:val="28"/>
                <w:szCs w:val="28"/>
              </w:rPr>
              <w:t>С</w:t>
            </w:r>
            <w:proofErr w:type="gramEnd"/>
          </w:p>
        </w:tc>
        <w:tc>
          <w:tcPr>
            <w:tcW w:w="4965" w:type="dxa"/>
          </w:tcPr>
          <w:p w:rsidR="003D1E4E" w:rsidRPr="003D391E" w:rsidRDefault="003D1E4E" w:rsidP="00E870EF">
            <w:pPr>
              <w:tabs>
                <w:tab w:val="left" w:pos="786"/>
              </w:tabs>
              <w:spacing w:line="360" w:lineRule="auto"/>
              <w:jc w:val="both"/>
              <w:rPr>
                <w:snapToGrid w:val="0"/>
                <w:sz w:val="28"/>
                <w:szCs w:val="28"/>
              </w:rPr>
            </w:pPr>
            <w:r>
              <w:rPr>
                <w:snapToGrid w:val="0"/>
                <w:sz w:val="28"/>
                <w:szCs w:val="28"/>
              </w:rPr>
              <w:t>25</w:t>
            </w:r>
          </w:p>
        </w:tc>
      </w:tr>
      <w:tr w:rsidR="003D1E4E" w:rsidRPr="003D391E" w:rsidTr="00E870EF">
        <w:trPr>
          <w:trHeight w:val="341"/>
        </w:trPr>
        <w:tc>
          <w:tcPr>
            <w:tcW w:w="4503" w:type="dxa"/>
          </w:tcPr>
          <w:p w:rsidR="003D1E4E" w:rsidRPr="003D391E" w:rsidRDefault="003D1E4E" w:rsidP="00E870EF">
            <w:pPr>
              <w:pStyle w:val="ab"/>
              <w:jc w:val="both"/>
              <w:rPr>
                <w:b/>
                <w:sz w:val="28"/>
                <w:szCs w:val="28"/>
              </w:rPr>
            </w:pPr>
            <w:r w:rsidRPr="003D391E">
              <w:rPr>
                <w:snapToGrid w:val="0"/>
                <w:sz w:val="28"/>
                <w:szCs w:val="28"/>
              </w:rPr>
              <w:t>Скорость потока, мл/мин</w:t>
            </w:r>
          </w:p>
        </w:tc>
        <w:tc>
          <w:tcPr>
            <w:tcW w:w="4965" w:type="dxa"/>
          </w:tcPr>
          <w:p w:rsidR="003D1E4E" w:rsidRPr="003D391E" w:rsidRDefault="003D1E4E" w:rsidP="00E870EF">
            <w:pPr>
              <w:spacing w:line="360" w:lineRule="auto"/>
              <w:contextualSpacing/>
              <w:rPr>
                <w:snapToGrid w:val="0"/>
                <w:sz w:val="28"/>
                <w:szCs w:val="28"/>
                <w:highlight w:val="yellow"/>
              </w:rPr>
            </w:pPr>
            <w:r>
              <w:rPr>
                <w:snapToGrid w:val="0"/>
                <w:sz w:val="28"/>
                <w:szCs w:val="28"/>
              </w:rPr>
              <w:t>1,1</w:t>
            </w:r>
            <w:r w:rsidRPr="003D391E">
              <w:rPr>
                <w:snapToGrid w:val="0"/>
                <w:sz w:val="28"/>
                <w:szCs w:val="28"/>
              </w:rPr>
              <w:t> </w:t>
            </w:r>
          </w:p>
        </w:tc>
      </w:tr>
      <w:tr w:rsidR="003D1E4E" w:rsidRPr="003D391E" w:rsidTr="00E870EF">
        <w:tc>
          <w:tcPr>
            <w:tcW w:w="4503" w:type="dxa"/>
          </w:tcPr>
          <w:p w:rsidR="003D1E4E" w:rsidRPr="003D391E" w:rsidRDefault="003D1E4E" w:rsidP="00E870EF">
            <w:pPr>
              <w:spacing w:line="360" w:lineRule="auto"/>
              <w:rPr>
                <w:sz w:val="28"/>
                <w:szCs w:val="28"/>
              </w:rPr>
            </w:pPr>
            <w:r w:rsidRPr="003D391E">
              <w:rPr>
                <w:sz w:val="28"/>
                <w:szCs w:val="28"/>
              </w:rPr>
              <w:t>Детектор</w:t>
            </w:r>
          </w:p>
          <w:p w:rsidR="003D1E4E" w:rsidRPr="003D391E" w:rsidRDefault="003D1E4E" w:rsidP="00E870EF">
            <w:pPr>
              <w:spacing w:line="360" w:lineRule="auto"/>
              <w:rPr>
                <w:i/>
                <w:snapToGrid w:val="0"/>
                <w:sz w:val="28"/>
                <w:szCs w:val="28"/>
              </w:rPr>
            </w:pPr>
            <w:r w:rsidRPr="003D391E">
              <w:rPr>
                <w:sz w:val="28"/>
                <w:szCs w:val="28"/>
              </w:rPr>
              <w:t>Длина волны, нм</w:t>
            </w:r>
          </w:p>
        </w:tc>
        <w:tc>
          <w:tcPr>
            <w:tcW w:w="4965" w:type="dxa"/>
          </w:tcPr>
          <w:p w:rsidR="003D1E4E" w:rsidRPr="003D391E" w:rsidRDefault="003D1E4E" w:rsidP="00E870EF">
            <w:pPr>
              <w:spacing w:line="360" w:lineRule="auto"/>
              <w:contextualSpacing/>
              <w:rPr>
                <w:sz w:val="28"/>
                <w:szCs w:val="28"/>
              </w:rPr>
            </w:pPr>
            <w:r w:rsidRPr="003D391E">
              <w:rPr>
                <w:sz w:val="28"/>
                <w:szCs w:val="28"/>
              </w:rPr>
              <w:t>Спектрофотометрический</w:t>
            </w:r>
          </w:p>
          <w:p w:rsidR="003D1E4E" w:rsidRPr="003D391E" w:rsidRDefault="003D1E4E" w:rsidP="00DC6AE8">
            <w:pPr>
              <w:spacing w:line="360" w:lineRule="auto"/>
              <w:contextualSpacing/>
              <w:rPr>
                <w:snapToGrid w:val="0"/>
                <w:sz w:val="28"/>
                <w:szCs w:val="28"/>
              </w:rPr>
            </w:pPr>
            <w:r w:rsidRPr="003D391E">
              <w:rPr>
                <w:sz w:val="28"/>
                <w:szCs w:val="28"/>
              </w:rPr>
              <w:t>2</w:t>
            </w:r>
            <w:r w:rsidR="00DC6AE8">
              <w:rPr>
                <w:sz w:val="28"/>
                <w:szCs w:val="28"/>
              </w:rPr>
              <w:t>65</w:t>
            </w:r>
          </w:p>
        </w:tc>
      </w:tr>
      <w:tr w:rsidR="003D1E4E" w:rsidRPr="003D391E" w:rsidTr="00E870EF">
        <w:tc>
          <w:tcPr>
            <w:tcW w:w="4503" w:type="dxa"/>
          </w:tcPr>
          <w:p w:rsidR="003D1E4E" w:rsidRPr="003D391E" w:rsidRDefault="003D1E4E" w:rsidP="00E870EF">
            <w:pPr>
              <w:spacing w:line="360" w:lineRule="auto"/>
              <w:jc w:val="both"/>
              <w:rPr>
                <w:sz w:val="28"/>
                <w:szCs w:val="28"/>
              </w:rPr>
            </w:pPr>
            <w:r w:rsidRPr="003D391E">
              <w:rPr>
                <w:sz w:val="28"/>
                <w:szCs w:val="28"/>
              </w:rPr>
              <w:t>Объем вводимой пробы,</w:t>
            </w:r>
            <w:r w:rsidRPr="003D391E">
              <w:rPr>
                <w:snapToGrid w:val="0"/>
                <w:sz w:val="28"/>
                <w:szCs w:val="28"/>
              </w:rPr>
              <w:t xml:space="preserve"> мкл</w:t>
            </w:r>
          </w:p>
        </w:tc>
        <w:tc>
          <w:tcPr>
            <w:tcW w:w="4965" w:type="dxa"/>
          </w:tcPr>
          <w:p w:rsidR="003D1E4E" w:rsidRPr="003D391E" w:rsidRDefault="003D1E4E" w:rsidP="00E870EF">
            <w:pPr>
              <w:spacing w:line="360" w:lineRule="auto"/>
              <w:contextualSpacing/>
              <w:rPr>
                <w:snapToGrid w:val="0"/>
                <w:sz w:val="28"/>
                <w:szCs w:val="28"/>
              </w:rPr>
            </w:pPr>
            <w:r>
              <w:rPr>
                <w:snapToGrid w:val="0"/>
                <w:sz w:val="28"/>
                <w:szCs w:val="28"/>
              </w:rPr>
              <w:t>350</w:t>
            </w:r>
          </w:p>
        </w:tc>
      </w:tr>
    </w:tbl>
    <w:p w:rsidR="003D1E4E" w:rsidRDefault="003D1E4E" w:rsidP="003D1E4E">
      <w:pPr>
        <w:ind w:firstLine="709"/>
        <w:jc w:val="both"/>
        <w:rPr>
          <w:sz w:val="28"/>
          <w:szCs w:val="28"/>
        </w:rPr>
      </w:pPr>
      <w:r>
        <w:rPr>
          <w:sz w:val="28"/>
          <w:szCs w:val="28"/>
        </w:rPr>
        <w:t xml:space="preserve">350 мкл раствора сравнения вводят в инжектор хроматографа. Элюат начинают собирать за 2 мин до наступления и в течение 2 мин после наступления времени удерживания холекальциферола в пробирку с притертой пробкой, содержащую бутилгидрокситолуола в гексане. Процедуру повторяют с испытуемыми растворами 1 и 2. Из каждой пробирки </w:t>
      </w:r>
      <w:proofErr w:type="gramStart"/>
      <w:r>
        <w:rPr>
          <w:sz w:val="28"/>
          <w:szCs w:val="28"/>
        </w:rPr>
        <w:t xml:space="preserve">удаляют растворитель током азота при температуре не выше 30 </w:t>
      </w:r>
      <w:r>
        <w:rPr>
          <w:sz w:val="28"/>
          <w:szCs w:val="28"/>
        </w:rPr>
        <w:sym w:font="Symbol" w:char="F0B0"/>
      </w:r>
      <w:r>
        <w:rPr>
          <w:sz w:val="28"/>
          <w:szCs w:val="28"/>
        </w:rPr>
        <w:t>С. Каждый из полученных остатков растворяют</w:t>
      </w:r>
      <w:proofErr w:type="gramEnd"/>
      <w:r>
        <w:rPr>
          <w:sz w:val="28"/>
          <w:szCs w:val="28"/>
        </w:rPr>
        <w:t xml:space="preserve"> в 1,5 мл ацетонитрила. </w:t>
      </w:r>
    </w:p>
    <w:p w:rsidR="00400DF5" w:rsidRPr="00A445CA" w:rsidRDefault="00400DF5" w:rsidP="002128DD">
      <w:pPr>
        <w:ind w:firstLine="709"/>
        <w:jc w:val="both"/>
        <w:rPr>
          <w:i/>
          <w:sz w:val="28"/>
          <w:szCs w:val="28"/>
        </w:rPr>
      </w:pPr>
    </w:p>
    <w:p w:rsidR="003D1E4E" w:rsidRDefault="003D1E4E" w:rsidP="00DE1F3C">
      <w:pPr>
        <w:spacing w:line="360" w:lineRule="auto"/>
        <w:ind w:firstLine="709"/>
        <w:jc w:val="center"/>
        <w:rPr>
          <w:sz w:val="28"/>
          <w:szCs w:val="28"/>
        </w:rPr>
      </w:pPr>
      <w:r w:rsidRPr="003D391E">
        <w:rPr>
          <w:i/>
          <w:snapToGrid w:val="0"/>
          <w:sz w:val="28"/>
          <w:szCs w:val="28"/>
        </w:rPr>
        <w:t>Хроматографические условия</w:t>
      </w:r>
    </w:p>
    <w:tbl>
      <w:tblPr>
        <w:tblW w:w="0" w:type="auto"/>
        <w:tblLayout w:type="fixed"/>
        <w:tblLook w:val="00A0"/>
      </w:tblPr>
      <w:tblGrid>
        <w:gridCol w:w="3794"/>
        <w:gridCol w:w="5674"/>
      </w:tblGrid>
      <w:tr w:rsidR="003D1E4E" w:rsidRPr="003D391E" w:rsidTr="00A445CA">
        <w:tc>
          <w:tcPr>
            <w:tcW w:w="3794" w:type="dxa"/>
          </w:tcPr>
          <w:p w:rsidR="003D1E4E" w:rsidRPr="003D391E" w:rsidRDefault="003D1E4E" w:rsidP="00E870EF">
            <w:pPr>
              <w:spacing w:line="360" w:lineRule="auto"/>
              <w:rPr>
                <w:i/>
                <w:snapToGrid w:val="0"/>
                <w:sz w:val="28"/>
                <w:szCs w:val="28"/>
              </w:rPr>
            </w:pPr>
            <w:r w:rsidRPr="003D391E">
              <w:rPr>
                <w:snapToGrid w:val="0"/>
                <w:sz w:val="28"/>
                <w:szCs w:val="28"/>
              </w:rPr>
              <w:t xml:space="preserve">Колонка </w:t>
            </w:r>
          </w:p>
        </w:tc>
        <w:tc>
          <w:tcPr>
            <w:tcW w:w="5674" w:type="dxa"/>
          </w:tcPr>
          <w:p w:rsidR="003D1E4E" w:rsidRPr="003D391E" w:rsidRDefault="003D1E4E" w:rsidP="00E870EF">
            <w:pPr>
              <w:pStyle w:val="10"/>
              <w:widowControl w:val="0"/>
              <w:shd w:val="clear" w:color="auto" w:fill="FFFFFF"/>
              <w:spacing w:line="360" w:lineRule="auto"/>
              <w:ind w:left="0" w:right="-108"/>
              <w:jc w:val="center"/>
              <w:rPr>
                <w:szCs w:val="28"/>
              </w:rPr>
            </w:pPr>
            <w:r>
              <w:rPr>
                <w:rFonts w:ascii="Times New Roman" w:hAnsi="Times New Roman" w:cs="Times New Roman"/>
                <w:snapToGrid w:val="0"/>
                <w:sz w:val="28"/>
                <w:szCs w:val="28"/>
                <w:lang w:eastAsia="ru-RU"/>
              </w:rPr>
              <w:t>1</w:t>
            </w:r>
            <w:r w:rsidRPr="00CC7B17">
              <w:rPr>
                <w:rFonts w:ascii="Times New Roman" w:hAnsi="Times New Roman" w:cs="Times New Roman"/>
                <w:snapToGrid w:val="0"/>
                <w:sz w:val="28"/>
                <w:szCs w:val="28"/>
                <w:lang w:eastAsia="ru-RU"/>
              </w:rPr>
              <w:t>50 мм × 4,6 мм, силикагель</w:t>
            </w:r>
            <w:r>
              <w:rPr>
                <w:rFonts w:ascii="Times New Roman" w:hAnsi="Times New Roman" w:cs="Times New Roman"/>
                <w:snapToGrid w:val="0"/>
                <w:sz w:val="28"/>
                <w:szCs w:val="28"/>
                <w:lang w:eastAsia="ru-RU"/>
              </w:rPr>
              <w:t xml:space="preserve"> </w:t>
            </w:r>
            <w:proofErr w:type="spellStart"/>
            <w:r>
              <w:rPr>
                <w:rFonts w:ascii="Times New Roman" w:hAnsi="Times New Roman" w:cs="Times New Roman"/>
                <w:snapToGrid w:val="0"/>
                <w:sz w:val="28"/>
                <w:szCs w:val="28"/>
                <w:lang w:eastAsia="ru-RU"/>
              </w:rPr>
              <w:t>октадецилсилильный</w:t>
            </w:r>
            <w:proofErr w:type="spellEnd"/>
            <w:r w:rsidRPr="00CC7B17">
              <w:rPr>
                <w:rFonts w:ascii="Times New Roman" w:hAnsi="Times New Roman" w:cs="Times New Roman"/>
                <w:snapToGrid w:val="0"/>
                <w:sz w:val="28"/>
                <w:szCs w:val="28"/>
                <w:lang w:eastAsia="ru-RU"/>
              </w:rPr>
              <w:t xml:space="preserve"> </w:t>
            </w:r>
            <w:r>
              <w:rPr>
                <w:rFonts w:ascii="Times New Roman" w:hAnsi="Times New Roman" w:cs="Times New Roman"/>
                <w:snapToGrid w:val="0"/>
                <w:sz w:val="28"/>
                <w:szCs w:val="28"/>
                <w:lang w:eastAsia="ru-RU"/>
              </w:rPr>
              <w:t xml:space="preserve">для </w:t>
            </w:r>
            <w:proofErr w:type="spellStart"/>
            <w:r>
              <w:rPr>
                <w:rFonts w:ascii="Times New Roman" w:hAnsi="Times New Roman" w:cs="Times New Roman"/>
                <w:snapToGrid w:val="0"/>
                <w:sz w:val="28"/>
                <w:szCs w:val="28"/>
                <w:lang w:eastAsia="ru-RU"/>
              </w:rPr>
              <w:t>хроматографирования</w:t>
            </w:r>
            <w:proofErr w:type="spellEnd"/>
            <w:r w:rsidRPr="00CC7B17">
              <w:rPr>
                <w:rFonts w:ascii="Times New Roman" w:hAnsi="Times New Roman" w:cs="Times New Roman"/>
                <w:snapToGrid w:val="0"/>
                <w:sz w:val="28"/>
                <w:szCs w:val="28"/>
                <w:lang w:eastAsia="ru-RU"/>
              </w:rPr>
              <w:t xml:space="preserve">, </w:t>
            </w:r>
            <w:r w:rsidR="00023630">
              <w:rPr>
                <w:rFonts w:ascii="Times New Roman" w:hAnsi="Times New Roman" w:cs="Times New Roman"/>
                <w:snapToGrid w:val="0"/>
                <w:sz w:val="28"/>
                <w:szCs w:val="28"/>
                <w:lang w:eastAsia="ru-RU"/>
              </w:rPr>
              <w:t>размер частиц</w:t>
            </w:r>
            <w:r w:rsidR="00023630" w:rsidRPr="00CC7B17">
              <w:rPr>
                <w:rFonts w:ascii="Times New Roman" w:hAnsi="Times New Roman" w:cs="Times New Roman"/>
                <w:snapToGrid w:val="0"/>
                <w:sz w:val="28"/>
                <w:szCs w:val="28"/>
                <w:lang w:eastAsia="ru-RU"/>
              </w:rPr>
              <w:t xml:space="preserve"> </w:t>
            </w:r>
            <w:r>
              <w:rPr>
                <w:rFonts w:ascii="Times New Roman" w:hAnsi="Times New Roman" w:cs="Times New Roman"/>
                <w:snapToGrid w:val="0"/>
                <w:sz w:val="28"/>
                <w:szCs w:val="28"/>
                <w:lang w:eastAsia="ru-RU"/>
              </w:rPr>
              <w:t xml:space="preserve">5 </w:t>
            </w:r>
            <w:r w:rsidRPr="00CC7B17">
              <w:rPr>
                <w:rFonts w:ascii="Times New Roman" w:hAnsi="Times New Roman" w:cs="Times New Roman"/>
                <w:snapToGrid w:val="0"/>
                <w:sz w:val="28"/>
                <w:szCs w:val="28"/>
                <w:lang w:eastAsia="ru-RU"/>
              </w:rPr>
              <w:t>мкм</w:t>
            </w:r>
          </w:p>
        </w:tc>
      </w:tr>
      <w:tr w:rsidR="003D1E4E" w:rsidRPr="003D391E" w:rsidTr="00A445CA">
        <w:tc>
          <w:tcPr>
            <w:tcW w:w="3794" w:type="dxa"/>
          </w:tcPr>
          <w:p w:rsidR="003D1E4E" w:rsidRPr="003D391E" w:rsidRDefault="003D1E4E" w:rsidP="00E870EF">
            <w:pPr>
              <w:spacing w:line="360" w:lineRule="auto"/>
              <w:rPr>
                <w:i/>
                <w:snapToGrid w:val="0"/>
                <w:sz w:val="28"/>
                <w:szCs w:val="28"/>
              </w:rPr>
            </w:pPr>
            <w:r w:rsidRPr="003D391E">
              <w:rPr>
                <w:snapToGrid w:val="0"/>
                <w:sz w:val="28"/>
                <w:szCs w:val="28"/>
              </w:rPr>
              <w:t>Подвижная фаза</w:t>
            </w:r>
          </w:p>
        </w:tc>
        <w:tc>
          <w:tcPr>
            <w:tcW w:w="5674" w:type="dxa"/>
          </w:tcPr>
          <w:p w:rsidR="003D1E4E" w:rsidRPr="003D391E" w:rsidRDefault="003D1E4E" w:rsidP="00E870EF">
            <w:pPr>
              <w:pStyle w:val="ab"/>
              <w:jc w:val="both"/>
              <w:rPr>
                <w:snapToGrid w:val="0"/>
                <w:sz w:val="28"/>
                <w:szCs w:val="28"/>
              </w:rPr>
            </w:pPr>
            <w:r>
              <w:rPr>
                <w:sz w:val="28"/>
                <w:szCs w:val="28"/>
              </w:rPr>
              <w:t>ацетонитрил – фосфорная кислота концентрированная (99,8: 0,2)</w:t>
            </w:r>
            <w:r w:rsidRPr="003D391E">
              <w:rPr>
                <w:snapToGrid w:val="0"/>
                <w:sz w:val="28"/>
                <w:szCs w:val="28"/>
              </w:rPr>
              <w:t xml:space="preserve"> </w:t>
            </w:r>
          </w:p>
        </w:tc>
      </w:tr>
      <w:tr w:rsidR="003D1E4E" w:rsidRPr="003D391E" w:rsidTr="00A445CA">
        <w:tc>
          <w:tcPr>
            <w:tcW w:w="3794" w:type="dxa"/>
          </w:tcPr>
          <w:p w:rsidR="003D1E4E" w:rsidRPr="003D391E" w:rsidRDefault="003D1E4E" w:rsidP="00E870EF">
            <w:pPr>
              <w:spacing w:line="360" w:lineRule="auto"/>
              <w:rPr>
                <w:snapToGrid w:val="0"/>
                <w:sz w:val="28"/>
                <w:szCs w:val="28"/>
              </w:rPr>
            </w:pPr>
            <w:r w:rsidRPr="003D391E">
              <w:rPr>
                <w:snapToGrid w:val="0"/>
                <w:sz w:val="28"/>
                <w:szCs w:val="28"/>
              </w:rPr>
              <w:t>Температура колонки, °</w:t>
            </w:r>
            <w:proofErr w:type="gramStart"/>
            <w:r w:rsidRPr="003D391E">
              <w:rPr>
                <w:snapToGrid w:val="0"/>
                <w:sz w:val="28"/>
                <w:szCs w:val="28"/>
              </w:rPr>
              <w:t>С</w:t>
            </w:r>
            <w:proofErr w:type="gramEnd"/>
          </w:p>
        </w:tc>
        <w:tc>
          <w:tcPr>
            <w:tcW w:w="5674" w:type="dxa"/>
          </w:tcPr>
          <w:p w:rsidR="003D1E4E" w:rsidRPr="003D391E" w:rsidRDefault="003D1E4E" w:rsidP="00E870EF">
            <w:pPr>
              <w:tabs>
                <w:tab w:val="left" w:pos="786"/>
              </w:tabs>
              <w:spacing w:line="360" w:lineRule="auto"/>
              <w:jc w:val="both"/>
              <w:rPr>
                <w:snapToGrid w:val="0"/>
                <w:sz w:val="28"/>
                <w:szCs w:val="28"/>
              </w:rPr>
            </w:pPr>
            <w:r>
              <w:rPr>
                <w:snapToGrid w:val="0"/>
                <w:sz w:val="28"/>
                <w:szCs w:val="28"/>
              </w:rPr>
              <w:t>25</w:t>
            </w:r>
          </w:p>
        </w:tc>
      </w:tr>
      <w:tr w:rsidR="003D1E4E" w:rsidRPr="003D391E" w:rsidTr="00A445CA">
        <w:trPr>
          <w:trHeight w:val="341"/>
        </w:trPr>
        <w:tc>
          <w:tcPr>
            <w:tcW w:w="3794" w:type="dxa"/>
          </w:tcPr>
          <w:p w:rsidR="003D1E4E" w:rsidRPr="003D391E" w:rsidRDefault="003D1E4E" w:rsidP="00E870EF">
            <w:pPr>
              <w:pStyle w:val="ab"/>
              <w:jc w:val="both"/>
              <w:rPr>
                <w:b/>
                <w:sz w:val="28"/>
                <w:szCs w:val="28"/>
              </w:rPr>
            </w:pPr>
            <w:r w:rsidRPr="003D391E">
              <w:rPr>
                <w:snapToGrid w:val="0"/>
                <w:sz w:val="28"/>
                <w:szCs w:val="28"/>
              </w:rPr>
              <w:t>Скорость потока, мл/мин</w:t>
            </w:r>
          </w:p>
        </w:tc>
        <w:tc>
          <w:tcPr>
            <w:tcW w:w="5674" w:type="dxa"/>
          </w:tcPr>
          <w:p w:rsidR="003D1E4E" w:rsidRPr="003D391E" w:rsidRDefault="003D1E4E" w:rsidP="00E870EF">
            <w:pPr>
              <w:spacing w:line="360" w:lineRule="auto"/>
              <w:contextualSpacing/>
              <w:rPr>
                <w:snapToGrid w:val="0"/>
                <w:sz w:val="28"/>
                <w:szCs w:val="28"/>
                <w:highlight w:val="yellow"/>
              </w:rPr>
            </w:pPr>
            <w:r>
              <w:rPr>
                <w:snapToGrid w:val="0"/>
                <w:sz w:val="28"/>
                <w:szCs w:val="28"/>
              </w:rPr>
              <w:t>1,0</w:t>
            </w:r>
            <w:r w:rsidRPr="003D391E">
              <w:rPr>
                <w:snapToGrid w:val="0"/>
                <w:sz w:val="28"/>
                <w:szCs w:val="28"/>
              </w:rPr>
              <w:t> </w:t>
            </w:r>
          </w:p>
        </w:tc>
      </w:tr>
      <w:tr w:rsidR="003D1E4E" w:rsidRPr="003D391E" w:rsidTr="00A445CA">
        <w:tc>
          <w:tcPr>
            <w:tcW w:w="3794" w:type="dxa"/>
          </w:tcPr>
          <w:p w:rsidR="003D1E4E" w:rsidRPr="003D391E" w:rsidRDefault="003D1E4E" w:rsidP="00E870EF">
            <w:pPr>
              <w:spacing w:line="360" w:lineRule="auto"/>
              <w:rPr>
                <w:sz w:val="28"/>
                <w:szCs w:val="28"/>
              </w:rPr>
            </w:pPr>
            <w:r w:rsidRPr="003D391E">
              <w:rPr>
                <w:sz w:val="28"/>
                <w:szCs w:val="28"/>
              </w:rPr>
              <w:t>Детектор</w:t>
            </w:r>
          </w:p>
          <w:p w:rsidR="003D1E4E" w:rsidRPr="003D391E" w:rsidRDefault="003D1E4E" w:rsidP="00E870EF">
            <w:pPr>
              <w:spacing w:line="360" w:lineRule="auto"/>
              <w:rPr>
                <w:i/>
                <w:snapToGrid w:val="0"/>
                <w:sz w:val="28"/>
                <w:szCs w:val="28"/>
              </w:rPr>
            </w:pPr>
            <w:r w:rsidRPr="003D391E">
              <w:rPr>
                <w:sz w:val="28"/>
                <w:szCs w:val="28"/>
              </w:rPr>
              <w:lastRenderedPageBreak/>
              <w:t>Длина волны, нм</w:t>
            </w:r>
          </w:p>
        </w:tc>
        <w:tc>
          <w:tcPr>
            <w:tcW w:w="5674" w:type="dxa"/>
          </w:tcPr>
          <w:p w:rsidR="003D1E4E" w:rsidRPr="003D391E" w:rsidRDefault="003D1E4E" w:rsidP="00E870EF">
            <w:pPr>
              <w:spacing w:line="360" w:lineRule="auto"/>
              <w:contextualSpacing/>
              <w:rPr>
                <w:sz w:val="28"/>
                <w:szCs w:val="28"/>
              </w:rPr>
            </w:pPr>
            <w:r w:rsidRPr="003D391E">
              <w:rPr>
                <w:sz w:val="28"/>
                <w:szCs w:val="28"/>
              </w:rPr>
              <w:lastRenderedPageBreak/>
              <w:t>Спектрофотометрический</w:t>
            </w:r>
          </w:p>
          <w:p w:rsidR="003D1E4E" w:rsidRPr="003D391E" w:rsidRDefault="003D1E4E" w:rsidP="00E870EF">
            <w:pPr>
              <w:spacing w:line="360" w:lineRule="auto"/>
              <w:contextualSpacing/>
              <w:rPr>
                <w:snapToGrid w:val="0"/>
                <w:sz w:val="28"/>
                <w:szCs w:val="28"/>
              </w:rPr>
            </w:pPr>
            <w:r w:rsidRPr="003D391E">
              <w:rPr>
                <w:sz w:val="28"/>
                <w:szCs w:val="28"/>
              </w:rPr>
              <w:lastRenderedPageBreak/>
              <w:t>2</w:t>
            </w:r>
            <w:r>
              <w:rPr>
                <w:sz w:val="28"/>
                <w:szCs w:val="28"/>
              </w:rPr>
              <w:t>65</w:t>
            </w:r>
          </w:p>
        </w:tc>
      </w:tr>
      <w:tr w:rsidR="00400DF5" w:rsidRPr="003D391E" w:rsidTr="00A445CA">
        <w:tc>
          <w:tcPr>
            <w:tcW w:w="3794" w:type="dxa"/>
          </w:tcPr>
          <w:p w:rsidR="00400DF5" w:rsidRPr="003D391E" w:rsidRDefault="00400DF5" w:rsidP="00400DF5">
            <w:pPr>
              <w:spacing w:line="360" w:lineRule="auto"/>
              <w:rPr>
                <w:sz w:val="28"/>
                <w:szCs w:val="28"/>
              </w:rPr>
            </w:pPr>
            <w:r w:rsidRPr="003D391E">
              <w:rPr>
                <w:sz w:val="28"/>
                <w:szCs w:val="28"/>
              </w:rPr>
              <w:lastRenderedPageBreak/>
              <w:t>Объем вводимой пробы,</w:t>
            </w:r>
            <w:r w:rsidRPr="00400DF5">
              <w:rPr>
                <w:sz w:val="28"/>
                <w:szCs w:val="28"/>
              </w:rPr>
              <w:t xml:space="preserve"> мкл</w:t>
            </w:r>
          </w:p>
        </w:tc>
        <w:tc>
          <w:tcPr>
            <w:tcW w:w="5674" w:type="dxa"/>
          </w:tcPr>
          <w:p w:rsidR="00400DF5" w:rsidRPr="00400DF5" w:rsidRDefault="00400DF5" w:rsidP="00E870EF">
            <w:pPr>
              <w:spacing w:line="360" w:lineRule="auto"/>
              <w:contextualSpacing/>
              <w:rPr>
                <w:sz w:val="28"/>
                <w:szCs w:val="28"/>
              </w:rPr>
            </w:pPr>
            <w:r w:rsidRPr="00400DF5">
              <w:rPr>
                <w:sz w:val="28"/>
                <w:szCs w:val="28"/>
              </w:rPr>
              <w:t>50</w:t>
            </w:r>
          </w:p>
        </w:tc>
      </w:tr>
    </w:tbl>
    <w:p w:rsidR="003D1E4E" w:rsidRPr="003D1E4E" w:rsidRDefault="003D1E4E" w:rsidP="002128DD">
      <w:pPr>
        <w:ind w:firstLine="709"/>
        <w:jc w:val="both"/>
        <w:rPr>
          <w:i/>
          <w:sz w:val="28"/>
          <w:szCs w:val="28"/>
        </w:rPr>
      </w:pPr>
    </w:p>
    <w:p w:rsidR="00400DF5" w:rsidRPr="00B10D89" w:rsidRDefault="00400DF5" w:rsidP="00400DF5">
      <w:pPr>
        <w:ind w:firstLine="708"/>
        <w:jc w:val="both"/>
        <w:rPr>
          <w:i/>
          <w:sz w:val="28"/>
          <w:szCs w:val="28"/>
        </w:rPr>
      </w:pPr>
      <w:r>
        <w:rPr>
          <w:sz w:val="28"/>
          <w:szCs w:val="28"/>
        </w:rPr>
        <w:t>В инжектор хроматографа вводят не более 50 мкл каждого из трех растворов,</w:t>
      </w:r>
      <w:r w:rsidRPr="00B10D89">
        <w:rPr>
          <w:sz w:val="28"/>
          <w:szCs w:val="28"/>
        </w:rPr>
        <w:t xml:space="preserve"> </w:t>
      </w:r>
      <w:r>
        <w:rPr>
          <w:sz w:val="28"/>
          <w:szCs w:val="28"/>
        </w:rPr>
        <w:t>полученных в результате очистки, и хроматографируют в указанных выше условиях.</w:t>
      </w:r>
    </w:p>
    <w:p w:rsidR="00400DF5" w:rsidRPr="00400DF5" w:rsidRDefault="00400DF5" w:rsidP="003057CD">
      <w:pPr>
        <w:ind w:firstLine="708"/>
        <w:jc w:val="both"/>
        <w:rPr>
          <w:i/>
          <w:sz w:val="28"/>
          <w:szCs w:val="28"/>
        </w:rPr>
      </w:pPr>
    </w:p>
    <w:p w:rsidR="003057CD" w:rsidRPr="003D1E4E" w:rsidRDefault="003057CD" w:rsidP="003057CD">
      <w:pPr>
        <w:ind w:firstLine="708"/>
        <w:jc w:val="both"/>
        <w:rPr>
          <w:sz w:val="28"/>
          <w:szCs w:val="28"/>
        </w:rPr>
      </w:pPr>
      <w:r w:rsidRPr="003D1E4E">
        <w:rPr>
          <w:i/>
          <w:sz w:val="28"/>
          <w:szCs w:val="28"/>
        </w:rPr>
        <w:t>Проверка пригодности хроматографической системы</w:t>
      </w:r>
      <w:r w:rsidRPr="003D1E4E">
        <w:rPr>
          <w:sz w:val="28"/>
          <w:szCs w:val="28"/>
        </w:rPr>
        <w:t>.</w:t>
      </w:r>
    </w:p>
    <w:p w:rsidR="003057CD" w:rsidRPr="003D1E4E" w:rsidRDefault="003057CD" w:rsidP="003057CD">
      <w:pPr>
        <w:ind w:firstLine="708"/>
        <w:jc w:val="both"/>
        <w:rPr>
          <w:sz w:val="28"/>
          <w:szCs w:val="28"/>
        </w:rPr>
      </w:pPr>
      <w:r w:rsidRPr="003D1E4E">
        <w:rPr>
          <w:sz w:val="28"/>
          <w:szCs w:val="28"/>
        </w:rPr>
        <w:t>Хроматографическая система считается пригодной, если выполняются следующие условия:</w:t>
      </w:r>
    </w:p>
    <w:p w:rsidR="003057CD" w:rsidRPr="003D1E4E" w:rsidRDefault="003057CD" w:rsidP="003057CD">
      <w:pPr>
        <w:ind w:firstLine="708"/>
        <w:jc w:val="both"/>
        <w:rPr>
          <w:sz w:val="28"/>
          <w:szCs w:val="28"/>
        </w:rPr>
      </w:pPr>
      <w:r w:rsidRPr="003D1E4E">
        <w:rPr>
          <w:sz w:val="28"/>
          <w:szCs w:val="28"/>
        </w:rPr>
        <w:t>- эффективность хроматографической колонки, рассчитанная по пику колекальциферола, должна составлять не менее 1000 теоретических тарелок;</w:t>
      </w:r>
    </w:p>
    <w:p w:rsidR="003057CD" w:rsidRPr="003D1E4E" w:rsidRDefault="003057CD" w:rsidP="00A445CA">
      <w:pPr>
        <w:ind w:firstLine="708"/>
        <w:jc w:val="both"/>
        <w:rPr>
          <w:sz w:val="28"/>
          <w:szCs w:val="28"/>
        </w:rPr>
      </w:pPr>
      <w:r w:rsidRPr="003D1E4E">
        <w:rPr>
          <w:sz w:val="28"/>
          <w:szCs w:val="28"/>
        </w:rPr>
        <w:t>- относительное стандартное отклонение площади пика колекальциферола на хроматограмме раствора сравнения не должно превышать 5 %;</w:t>
      </w:r>
    </w:p>
    <w:p w:rsidR="00B10D89" w:rsidRPr="00B10D89" w:rsidRDefault="003057CD" w:rsidP="00A445CA">
      <w:pPr>
        <w:ind w:firstLine="708"/>
        <w:jc w:val="both"/>
        <w:rPr>
          <w:sz w:val="28"/>
          <w:szCs w:val="28"/>
        </w:rPr>
      </w:pPr>
      <w:r w:rsidRPr="003D1E4E">
        <w:rPr>
          <w:sz w:val="28"/>
          <w:szCs w:val="28"/>
        </w:rPr>
        <w:t xml:space="preserve">- фактор асимметрии пика колекальциферола должен составлять от 0,7 до 1,5. </w:t>
      </w:r>
    </w:p>
    <w:p w:rsidR="003B7B42" w:rsidRDefault="00B10D89" w:rsidP="00A445CA">
      <w:pPr>
        <w:spacing w:line="360" w:lineRule="auto"/>
        <w:ind w:firstLine="708"/>
        <w:jc w:val="both"/>
        <w:rPr>
          <w:sz w:val="28"/>
          <w:szCs w:val="28"/>
        </w:rPr>
      </w:pPr>
      <w:r>
        <w:rPr>
          <w:i/>
          <w:sz w:val="28"/>
          <w:szCs w:val="28"/>
        </w:rPr>
        <w:t xml:space="preserve"> </w:t>
      </w:r>
      <w:r w:rsidR="003B7B42" w:rsidRPr="00E55973">
        <w:rPr>
          <w:sz w:val="28"/>
          <w:szCs w:val="28"/>
        </w:rPr>
        <w:t xml:space="preserve">Содержание </w:t>
      </w:r>
      <w:proofErr w:type="spellStart"/>
      <w:r w:rsidR="003B7B42">
        <w:rPr>
          <w:sz w:val="28"/>
          <w:szCs w:val="28"/>
        </w:rPr>
        <w:t>к</w:t>
      </w:r>
      <w:r w:rsidR="003B7B42" w:rsidRPr="00E55973">
        <w:rPr>
          <w:sz w:val="28"/>
          <w:szCs w:val="28"/>
        </w:rPr>
        <w:t>олекальциферола</w:t>
      </w:r>
      <w:proofErr w:type="spellEnd"/>
      <w:r w:rsidR="003B7B42" w:rsidRPr="00E55973">
        <w:rPr>
          <w:sz w:val="28"/>
          <w:szCs w:val="28"/>
        </w:rPr>
        <w:t xml:space="preserve"> в </w:t>
      </w:r>
      <w:r w:rsidR="006D4F25">
        <w:rPr>
          <w:sz w:val="28"/>
          <w:szCs w:val="28"/>
        </w:rPr>
        <w:t xml:space="preserve">1 г препарате </w:t>
      </w:r>
      <w:r w:rsidR="003B7B42" w:rsidRPr="00E55973">
        <w:rPr>
          <w:sz w:val="28"/>
          <w:szCs w:val="28"/>
        </w:rPr>
        <w:t xml:space="preserve">в международных единицах </w:t>
      </w:r>
      <w:r w:rsidR="00A445CA" w:rsidRPr="00E55973">
        <w:rPr>
          <w:sz w:val="28"/>
          <w:szCs w:val="28"/>
        </w:rPr>
        <w:t xml:space="preserve">МЕ </w:t>
      </w:r>
      <w:r w:rsidR="003B7B42" w:rsidRPr="00E55973">
        <w:rPr>
          <w:sz w:val="28"/>
          <w:szCs w:val="28"/>
        </w:rPr>
        <w:t>(Х) вычисляют по формуле:</w:t>
      </w:r>
    </w:p>
    <w:p w:rsidR="00B10D89" w:rsidRPr="00207240" w:rsidRDefault="00B10D89" w:rsidP="00A445CA">
      <w:pPr>
        <w:spacing w:line="360" w:lineRule="auto"/>
        <w:ind w:firstLine="708"/>
        <w:jc w:val="both"/>
        <w:rPr>
          <w:sz w:val="28"/>
        </w:rPr>
      </w:pPr>
      <m:oMathPara>
        <m:oMath>
          <m:r>
            <w:rPr>
              <w:rFonts w:ascii="Cambria Math" w:hAnsi="Cambria Math"/>
              <w:sz w:val="28"/>
              <w:szCs w:val="28"/>
            </w:rPr>
            <m:t>X</m:t>
          </m:r>
          <m:r>
            <w:rPr>
              <w:rFonts w:ascii="Cambria Math"/>
              <w:sz w:val="28"/>
              <w:szCs w:val="28"/>
            </w:rPr>
            <m:t xml:space="preserve">= </m:t>
          </m:r>
          <m:f>
            <m:fPr>
              <m:ctrlPr>
                <w:rPr>
                  <w:rFonts w:ascii="Cambria Math" w:hAnsi="Cambria Math"/>
                  <w:i/>
                  <w:sz w:val="28"/>
                  <w:szCs w:val="28"/>
                </w:rPr>
              </m:ctrlPr>
            </m:fPr>
            <m:num>
              <m:r>
                <w:rPr>
                  <w:rFonts w:ascii="Cambria Math" w:hAnsi="Cambria Math"/>
                  <w:sz w:val="28"/>
                  <w:szCs w:val="28"/>
                </w:rPr>
                <m:t>S</m:t>
              </m:r>
              <m:r>
                <w:rPr>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sz w:val="28"/>
                      <w:szCs w:val="28"/>
                    </w:rPr>
                    <m:t xml:space="preserve">0 </m:t>
                  </m:r>
                </m:sub>
              </m:sSub>
              <m:r>
                <w:rPr>
                  <w:rFonts w:ascii="Cambria Math"/>
                  <w:sz w:val="28"/>
                  <w:szCs w:val="28"/>
                </w:rPr>
                <m:t xml:space="preserve"> </m:t>
              </m:r>
              <m:r>
                <w:rPr>
                  <w:sz w:val="28"/>
                  <w:szCs w:val="28"/>
                </w:rPr>
                <m:t>∙</m:t>
              </m:r>
              <m:r>
                <w:rPr>
                  <w:rFonts w:ascii="Cambria Math"/>
                  <w:sz w:val="28"/>
                  <w:szCs w:val="28"/>
                </w:rPr>
                <m:t xml:space="preserve">1 </m:t>
              </m:r>
              <m:r>
                <w:rPr>
                  <w:sz w:val="28"/>
                  <w:szCs w:val="28"/>
                </w:rPr>
                <m:t>∙</m:t>
              </m:r>
              <m:r>
                <w:rPr>
                  <w:rFonts w:ascii="Cambria Math"/>
                  <w:sz w:val="28"/>
                  <w:szCs w:val="28"/>
                </w:rPr>
                <m:t xml:space="preserve">5 </m:t>
              </m:r>
              <m:r>
                <w:rPr>
                  <w:sz w:val="28"/>
                  <w:szCs w:val="28"/>
                </w:rPr>
                <m:t>∙</m:t>
              </m:r>
              <m:r>
                <w:rPr>
                  <w:rFonts w:ascii="Cambria Math"/>
                  <w:sz w:val="28"/>
                  <w:szCs w:val="28"/>
                </w:rPr>
                <m:t>50</m:t>
              </m:r>
              <m:r>
                <w:rPr>
                  <w:sz w:val="28"/>
                  <w:szCs w:val="28"/>
                </w:rPr>
                <m:t>∙</m:t>
              </m:r>
              <m:r>
                <w:rPr>
                  <w:rFonts w:ascii="Cambria Math"/>
                  <w:sz w:val="28"/>
                  <w:szCs w:val="28"/>
                </w:rPr>
                <m:t>40000</m:t>
              </m:r>
            </m:num>
            <m:den>
              <m:sSub>
                <m:sSubPr>
                  <m:ctrlPr>
                    <w:rPr>
                      <w:rFonts w:ascii="Cambria Math" w:hAnsi="Cambria Math"/>
                      <w:i/>
                      <w:sz w:val="28"/>
                      <w:szCs w:val="28"/>
                    </w:rPr>
                  </m:ctrlPr>
                </m:sSubPr>
                <m:e>
                  <m:r>
                    <w:rPr>
                      <w:rFonts w:ascii="Cambria Math"/>
                      <w:sz w:val="28"/>
                      <w:szCs w:val="28"/>
                    </w:rPr>
                    <m:t>S</m:t>
                  </m:r>
                </m:e>
                <m:sub>
                  <m:r>
                    <w:rPr>
                      <w:rFonts w:ascii="Cambria Math"/>
                      <w:sz w:val="28"/>
                      <w:szCs w:val="28"/>
                    </w:rPr>
                    <m:t>0</m:t>
                  </m:r>
                </m:sub>
              </m:sSub>
              <m:r>
                <w:rPr>
                  <w:sz w:val="28"/>
                  <w:szCs w:val="28"/>
                </w:rPr>
                <m:t>∙</m:t>
              </m:r>
              <m:r>
                <w:rPr>
                  <w:rFonts w:ascii="Cambria Math"/>
                  <w:sz w:val="28"/>
                  <w:szCs w:val="28"/>
                </w:rPr>
                <m:t>a</m:t>
              </m:r>
              <m:r>
                <w:rPr>
                  <w:sz w:val="28"/>
                  <w:szCs w:val="28"/>
                </w:rPr>
                <m:t>∙</m:t>
              </m:r>
              <m:r>
                <w:rPr>
                  <w:rFonts w:ascii="Cambria Math"/>
                  <w:sz w:val="28"/>
                  <w:szCs w:val="28"/>
                </w:rPr>
                <m:t xml:space="preserve">20 </m:t>
              </m:r>
              <m:r>
                <w:rPr>
                  <w:sz w:val="28"/>
                  <w:szCs w:val="28"/>
                </w:rPr>
                <m:t>∙</m:t>
              </m:r>
              <m:r>
                <w:rPr>
                  <w:rFonts w:ascii="Cambria Math"/>
                  <w:sz w:val="28"/>
                  <w:szCs w:val="28"/>
                </w:rPr>
                <m:t xml:space="preserve">50 </m:t>
              </m:r>
              <m:r>
                <w:rPr>
                  <w:sz w:val="28"/>
                  <w:szCs w:val="28"/>
                </w:rPr>
                <m:t>∙</m:t>
              </m:r>
              <m:r>
                <w:rPr>
                  <w:rFonts w:ascii="Cambria Math"/>
                  <w:sz w:val="28"/>
                  <w:szCs w:val="28"/>
                </w:rPr>
                <m:t xml:space="preserve">100 </m:t>
              </m:r>
            </m:den>
          </m:f>
          <m:r>
            <w:rPr>
              <w:rFonts w:ascii="Cambria Math"/>
              <w:sz w:val="28"/>
              <w:szCs w:val="28"/>
            </w:rPr>
            <m:t xml:space="preserve">= </m:t>
          </m:r>
          <m:f>
            <m:fPr>
              <m:ctrlPr>
                <w:rPr>
                  <w:rFonts w:ascii="Cambria Math" w:hAnsi="Cambria Math"/>
                  <w:i/>
                  <w:sz w:val="28"/>
                  <w:szCs w:val="28"/>
                </w:rPr>
              </m:ctrlPr>
            </m:fPr>
            <m:num>
              <m:r>
                <w:rPr>
                  <w:rFonts w:ascii="Cambria Math" w:hAnsi="Cambria Math"/>
                  <w:sz w:val="28"/>
                  <w:szCs w:val="28"/>
                </w:rPr>
                <m:t>S</m:t>
              </m:r>
              <m:r>
                <w:rPr>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sz w:val="28"/>
                      <w:szCs w:val="28"/>
                    </w:rPr>
                    <m:t xml:space="preserve">0 </m:t>
                  </m:r>
                </m:sub>
              </m:sSub>
              <m:r>
                <w:rPr>
                  <w:sz w:val="28"/>
                  <w:szCs w:val="28"/>
                </w:rPr>
                <m:t>∙</m:t>
              </m:r>
              <m:r>
                <w:rPr>
                  <w:rFonts w:ascii="Cambria Math"/>
                  <w:sz w:val="28"/>
                  <w:szCs w:val="28"/>
                </w:rPr>
                <m:t xml:space="preserve">100 </m:t>
              </m:r>
            </m:num>
            <m:den>
              <m:sSub>
                <m:sSubPr>
                  <m:ctrlPr>
                    <w:rPr>
                      <w:rFonts w:ascii="Cambria Math" w:hAnsi="Cambria Math"/>
                      <w:i/>
                      <w:sz w:val="28"/>
                      <w:szCs w:val="28"/>
                    </w:rPr>
                  </m:ctrlPr>
                </m:sSubPr>
                <m:e>
                  <m:r>
                    <w:rPr>
                      <w:rFonts w:ascii="Cambria Math"/>
                      <w:sz w:val="28"/>
                      <w:szCs w:val="28"/>
                    </w:rPr>
                    <m:t>S</m:t>
                  </m:r>
                </m:e>
                <m:sub>
                  <m:r>
                    <w:rPr>
                      <w:rFonts w:ascii="Cambria Math"/>
                      <w:sz w:val="28"/>
                      <w:szCs w:val="28"/>
                    </w:rPr>
                    <m:t>0</m:t>
                  </m:r>
                </m:sub>
              </m:sSub>
              <m:r>
                <w:rPr>
                  <w:sz w:val="28"/>
                  <w:szCs w:val="28"/>
                </w:rPr>
                <m:t>∙</m:t>
              </m:r>
              <m:r>
                <w:rPr>
                  <w:rFonts w:ascii="Cambria Math"/>
                  <w:sz w:val="28"/>
                  <w:szCs w:val="28"/>
                </w:rPr>
                <m:t xml:space="preserve">a </m:t>
              </m:r>
            </m:den>
          </m:f>
          <m:r>
            <w:rPr>
              <w:rFonts w:ascii="Cambria Math"/>
              <w:sz w:val="28"/>
              <w:szCs w:val="28"/>
            </w:rPr>
            <m:t xml:space="preserve"> ,</m:t>
          </m:r>
        </m:oMath>
      </m:oMathPara>
    </w:p>
    <w:p w:rsidR="003B7B42" w:rsidRPr="00B10D89" w:rsidRDefault="003B7B42" w:rsidP="00A445CA">
      <w:pPr>
        <w:ind w:firstLine="708"/>
        <w:jc w:val="both"/>
        <w:rPr>
          <w:sz w:val="28"/>
          <w:szCs w:val="28"/>
          <w:lang w:val="en-US"/>
        </w:rPr>
      </w:pPr>
    </w:p>
    <w:p w:rsidR="003B7B42" w:rsidRPr="00480A0E" w:rsidRDefault="00400DF5" w:rsidP="00A445CA">
      <w:pPr>
        <w:spacing w:line="360" w:lineRule="auto"/>
        <w:ind w:firstLine="708"/>
        <w:jc w:val="both"/>
        <w:rPr>
          <w:sz w:val="28"/>
          <w:szCs w:val="28"/>
        </w:rPr>
      </w:pPr>
      <w:r>
        <w:rPr>
          <w:sz w:val="28"/>
          <w:szCs w:val="28"/>
        </w:rPr>
        <w:t>г</w:t>
      </w:r>
      <w:r w:rsidR="003B7B42">
        <w:rPr>
          <w:sz w:val="28"/>
          <w:szCs w:val="28"/>
        </w:rPr>
        <w:t>де</w:t>
      </w:r>
      <w:r w:rsidR="00DE1F3C">
        <w:rPr>
          <w:sz w:val="28"/>
          <w:szCs w:val="28"/>
        </w:rPr>
        <w:t>:</w:t>
      </w:r>
      <w:r w:rsidR="00DE1F3C">
        <w:rPr>
          <w:sz w:val="28"/>
          <w:szCs w:val="28"/>
        </w:rPr>
        <w:tab/>
      </w:r>
      <w:r w:rsidR="003B7B42">
        <w:rPr>
          <w:sz w:val="28"/>
          <w:szCs w:val="28"/>
          <w:lang w:val="en-US"/>
        </w:rPr>
        <w:t>S</w:t>
      </w:r>
      <w:r w:rsidR="003B7B42">
        <w:rPr>
          <w:sz w:val="28"/>
          <w:szCs w:val="28"/>
          <w:vertAlign w:val="subscript"/>
        </w:rPr>
        <w:t xml:space="preserve"> </w:t>
      </w:r>
      <w:r w:rsidR="003B7B42">
        <w:rPr>
          <w:sz w:val="28"/>
          <w:szCs w:val="28"/>
        </w:rPr>
        <w:t xml:space="preserve">– площадь пика </w:t>
      </w:r>
      <w:proofErr w:type="spellStart"/>
      <w:r w:rsidR="003B7B42">
        <w:rPr>
          <w:sz w:val="28"/>
          <w:szCs w:val="28"/>
        </w:rPr>
        <w:t>колекальциферола</w:t>
      </w:r>
      <w:proofErr w:type="spellEnd"/>
      <w:r w:rsidR="003B7B42">
        <w:rPr>
          <w:sz w:val="28"/>
          <w:szCs w:val="28"/>
        </w:rPr>
        <w:t xml:space="preserve"> на </w:t>
      </w:r>
      <w:proofErr w:type="spellStart"/>
      <w:r w:rsidR="003B7B42">
        <w:rPr>
          <w:sz w:val="28"/>
          <w:szCs w:val="28"/>
        </w:rPr>
        <w:t>хроматограмме</w:t>
      </w:r>
      <w:proofErr w:type="spellEnd"/>
      <w:r w:rsidR="003B7B42">
        <w:rPr>
          <w:sz w:val="28"/>
          <w:szCs w:val="28"/>
        </w:rPr>
        <w:t xml:space="preserve"> испытуемого раствора (1, 2);</w:t>
      </w:r>
    </w:p>
    <w:p w:rsidR="003B7B42" w:rsidRPr="00480A0E" w:rsidRDefault="00DE1F3C" w:rsidP="00A445CA">
      <w:pPr>
        <w:spacing w:line="360" w:lineRule="auto"/>
        <w:ind w:firstLine="708"/>
        <w:jc w:val="both"/>
        <w:rPr>
          <w:sz w:val="28"/>
          <w:szCs w:val="28"/>
        </w:rPr>
      </w:pPr>
      <w:r>
        <w:rPr>
          <w:sz w:val="28"/>
          <w:szCs w:val="28"/>
        </w:rPr>
        <w:tab/>
      </w:r>
      <w:r w:rsidR="003B7B42">
        <w:rPr>
          <w:sz w:val="28"/>
          <w:szCs w:val="28"/>
          <w:lang w:val="en-US"/>
        </w:rPr>
        <w:t>S</w:t>
      </w:r>
      <w:r w:rsidR="003B7B42">
        <w:rPr>
          <w:sz w:val="28"/>
          <w:szCs w:val="28"/>
          <w:vertAlign w:val="subscript"/>
        </w:rPr>
        <w:t>о</w:t>
      </w:r>
      <w:r w:rsidR="003B7B42">
        <w:rPr>
          <w:sz w:val="28"/>
          <w:szCs w:val="28"/>
        </w:rPr>
        <w:t xml:space="preserve"> – площадь пика колекальциферола на хроматограмме раствора сравнения;</w:t>
      </w:r>
    </w:p>
    <w:p w:rsidR="003B7B42" w:rsidRPr="00480A0E" w:rsidRDefault="00DE1F3C" w:rsidP="00A445CA">
      <w:pPr>
        <w:spacing w:line="360" w:lineRule="auto"/>
        <w:ind w:firstLine="708"/>
        <w:jc w:val="both"/>
        <w:rPr>
          <w:sz w:val="28"/>
          <w:szCs w:val="28"/>
        </w:rPr>
      </w:pPr>
      <w:r>
        <w:rPr>
          <w:sz w:val="28"/>
          <w:szCs w:val="28"/>
        </w:rPr>
        <w:tab/>
      </w:r>
      <w:proofErr w:type="gramStart"/>
      <w:r w:rsidR="003B7B42">
        <w:rPr>
          <w:sz w:val="28"/>
          <w:szCs w:val="28"/>
          <w:lang w:val="en-US"/>
        </w:rPr>
        <w:t>a</w:t>
      </w:r>
      <w:r w:rsidR="003B7B42">
        <w:rPr>
          <w:sz w:val="28"/>
          <w:szCs w:val="28"/>
          <w:vertAlign w:val="subscript"/>
        </w:rPr>
        <w:t>о</w:t>
      </w:r>
      <w:proofErr w:type="gramEnd"/>
      <w:r w:rsidR="003B7B42">
        <w:rPr>
          <w:sz w:val="28"/>
          <w:szCs w:val="28"/>
          <w:vertAlign w:val="subscript"/>
        </w:rPr>
        <w:t xml:space="preserve"> </w:t>
      </w:r>
      <w:r w:rsidR="003B7B42">
        <w:rPr>
          <w:sz w:val="28"/>
          <w:szCs w:val="28"/>
        </w:rPr>
        <w:t>– навеска стандартного образца колекальциферола, мг;</w:t>
      </w:r>
    </w:p>
    <w:p w:rsidR="003B7B42" w:rsidRDefault="00DE1F3C" w:rsidP="00A445CA">
      <w:pPr>
        <w:spacing w:line="360" w:lineRule="auto"/>
        <w:ind w:firstLine="708"/>
        <w:jc w:val="both"/>
        <w:rPr>
          <w:sz w:val="28"/>
          <w:szCs w:val="28"/>
        </w:rPr>
      </w:pPr>
      <w:r>
        <w:rPr>
          <w:sz w:val="28"/>
          <w:szCs w:val="28"/>
        </w:rPr>
        <w:tab/>
      </w:r>
      <w:r w:rsidR="003B7B42" w:rsidRPr="00E55973">
        <w:rPr>
          <w:sz w:val="28"/>
          <w:szCs w:val="28"/>
        </w:rPr>
        <w:t>а</w:t>
      </w:r>
      <w:r w:rsidR="003B7B42">
        <w:rPr>
          <w:sz w:val="28"/>
          <w:szCs w:val="28"/>
        </w:rPr>
        <w:t xml:space="preserve"> – навеска </w:t>
      </w:r>
      <w:r w:rsidR="006D4F25">
        <w:rPr>
          <w:sz w:val="28"/>
          <w:szCs w:val="28"/>
        </w:rPr>
        <w:t>препарата</w:t>
      </w:r>
      <w:r w:rsidR="003B7B42">
        <w:rPr>
          <w:sz w:val="28"/>
          <w:szCs w:val="28"/>
        </w:rPr>
        <w:t>, взятая для определения, мг;</w:t>
      </w:r>
    </w:p>
    <w:p w:rsidR="003B7B42" w:rsidRDefault="00DE1F3C" w:rsidP="00A445CA">
      <w:pPr>
        <w:spacing w:line="360" w:lineRule="auto"/>
        <w:ind w:firstLine="708"/>
        <w:jc w:val="both"/>
        <w:rPr>
          <w:sz w:val="28"/>
          <w:szCs w:val="28"/>
        </w:rPr>
      </w:pPr>
      <w:r>
        <w:rPr>
          <w:sz w:val="28"/>
          <w:szCs w:val="28"/>
        </w:rPr>
        <w:tab/>
      </w:r>
      <w:r w:rsidR="003B7B42">
        <w:rPr>
          <w:sz w:val="28"/>
          <w:szCs w:val="28"/>
        </w:rPr>
        <w:t>40000 – коэффициент пересчета мг колекальциферола в МЕ.</w:t>
      </w:r>
    </w:p>
    <w:p w:rsidR="003D1E4E" w:rsidRPr="00A445CA" w:rsidRDefault="003D1E4E" w:rsidP="00A445CA">
      <w:pPr>
        <w:spacing w:line="360" w:lineRule="auto"/>
        <w:ind w:firstLine="708"/>
        <w:jc w:val="both"/>
        <w:rPr>
          <w:b/>
          <w:sz w:val="28"/>
          <w:szCs w:val="28"/>
        </w:rPr>
      </w:pPr>
    </w:p>
    <w:p w:rsidR="009B3664" w:rsidRPr="00FE1481" w:rsidRDefault="009B3664" w:rsidP="006D4F25">
      <w:pPr>
        <w:spacing w:line="360" w:lineRule="auto"/>
        <w:ind w:firstLine="708"/>
        <w:jc w:val="both"/>
        <w:rPr>
          <w:b/>
          <w:sz w:val="28"/>
          <w:szCs w:val="28"/>
        </w:rPr>
      </w:pPr>
      <w:r w:rsidRPr="00FE1481">
        <w:rPr>
          <w:b/>
          <w:sz w:val="28"/>
          <w:szCs w:val="28"/>
        </w:rPr>
        <w:t>Микробиологическая</w:t>
      </w:r>
      <w:r w:rsidR="009C253D">
        <w:rPr>
          <w:b/>
          <w:sz w:val="28"/>
          <w:szCs w:val="28"/>
        </w:rPr>
        <w:t xml:space="preserve"> </w:t>
      </w:r>
      <w:r w:rsidRPr="00FE1481">
        <w:rPr>
          <w:b/>
          <w:sz w:val="28"/>
          <w:szCs w:val="28"/>
        </w:rPr>
        <w:t>чистота.</w:t>
      </w:r>
      <w:r w:rsidR="009C253D">
        <w:rPr>
          <w:b/>
          <w:sz w:val="28"/>
          <w:szCs w:val="28"/>
        </w:rPr>
        <w:t xml:space="preserve"> </w:t>
      </w:r>
      <w:r w:rsidRPr="00FE1481">
        <w:rPr>
          <w:sz w:val="28"/>
          <w:szCs w:val="28"/>
        </w:rPr>
        <w:t>В</w:t>
      </w:r>
      <w:r w:rsidR="009C253D">
        <w:rPr>
          <w:sz w:val="28"/>
          <w:szCs w:val="28"/>
        </w:rPr>
        <w:t xml:space="preserve"> </w:t>
      </w:r>
      <w:r w:rsidRPr="00FE1481">
        <w:rPr>
          <w:sz w:val="28"/>
          <w:szCs w:val="28"/>
        </w:rPr>
        <w:t>соответствии</w:t>
      </w:r>
      <w:r w:rsidR="009C253D">
        <w:rPr>
          <w:sz w:val="28"/>
          <w:szCs w:val="28"/>
        </w:rPr>
        <w:t xml:space="preserve"> </w:t>
      </w:r>
      <w:r w:rsidRPr="00FE1481">
        <w:rPr>
          <w:sz w:val="28"/>
          <w:szCs w:val="28"/>
        </w:rPr>
        <w:t>с</w:t>
      </w:r>
      <w:r w:rsidR="009C253D">
        <w:rPr>
          <w:sz w:val="28"/>
          <w:szCs w:val="28"/>
        </w:rPr>
        <w:t xml:space="preserve"> </w:t>
      </w:r>
      <w:r w:rsidRPr="00FE1481">
        <w:rPr>
          <w:sz w:val="28"/>
          <w:szCs w:val="28"/>
        </w:rPr>
        <w:t>требованиями</w:t>
      </w:r>
      <w:r w:rsidR="009C253D">
        <w:rPr>
          <w:sz w:val="28"/>
          <w:szCs w:val="28"/>
        </w:rPr>
        <w:t xml:space="preserve"> </w:t>
      </w:r>
      <w:r w:rsidRPr="00FE1481">
        <w:rPr>
          <w:sz w:val="28"/>
          <w:szCs w:val="28"/>
        </w:rPr>
        <w:t>ОФС</w:t>
      </w:r>
      <w:r w:rsidR="009C253D">
        <w:rPr>
          <w:sz w:val="28"/>
          <w:szCs w:val="28"/>
        </w:rPr>
        <w:t xml:space="preserve"> </w:t>
      </w:r>
      <w:r w:rsidRPr="00FE1481">
        <w:rPr>
          <w:sz w:val="28"/>
          <w:szCs w:val="28"/>
        </w:rPr>
        <w:t>«Микробиологическая</w:t>
      </w:r>
      <w:r w:rsidR="009C253D">
        <w:rPr>
          <w:sz w:val="28"/>
          <w:szCs w:val="28"/>
        </w:rPr>
        <w:t xml:space="preserve"> </w:t>
      </w:r>
      <w:r w:rsidRPr="00FE1481">
        <w:rPr>
          <w:sz w:val="28"/>
          <w:szCs w:val="28"/>
        </w:rPr>
        <w:t>чистота»</w:t>
      </w:r>
      <w:r>
        <w:rPr>
          <w:sz w:val="28"/>
          <w:szCs w:val="28"/>
        </w:rPr>
        <w:t>.</w:t>
      </w:r>
    </w:p>
    <w:p w:rsidR="006D4F25" w:rsidRPr="0003693A" w:rsidRDefault="009B3664" w:rsidP="00A445CA">
      <w:pPr>
        <w:spacing w:line="360" w:lineRule="auto"/>
        <w:ind w:firstLine="720"/>
        <w:jc w:val="both"/>
        <w:rPr>
          <w:sz w:val="28"/>
          <w:szCs w:val="28"/>
        </w:rPr>
      </w:pPr>
      <w:r w:rsidRPr="001433A1">
        <w:rPr>
          <w:b/>
          <w:sz w:val="28"/>
          <w:szCs w:val="28"/>
        </w:rPr>
        <w:t>Хранение</w:t>
      </w:r>
      <w:r w:rsidRPr="00533BA1">
        <w:rPr>
          <w:sz w:val="28"/>
          <w:szCs w:val="28"/>
        </w:rPr>
        <w:t>.</w:t>
      </w:r>
      <w:r w:rsidR="009C253D">
        <w:rPr>
          <w:sz w:val="28"/>
          <w:szCs w:val="28"/>
        </w:rPr>
        <w:t xml:space="preserve"> </w:t>
      </w:r>
      <w:r w:rsidR="006D4F25" w:rsidRPr="00486C0D">
        <w:rPr>
          <w:sz w:val="28"/>
          <w:szCs w:val="28"/>
        </w:rPr>
        <w:t>В</w:t>
      </w:r>
      <w:r w:rsidR="006D4F25" w:rsidRPr="0003693A">
        <w:rPr>
          <w:b/>
          <w:sz w:val="28"/>
          <w:szCs w:val="28"/>
        </w:rPr>
        <w:t xml:space="preserve"> </w:t>
      </w:r>
      <w:r w:rsidR="006D4F25" w:rsidRPr="0003693A">
        <w:rPr>
          <w:sz w:val="28"/>
          <w:szCs w:val="28"/>
        </w:rPr>
        <w:t xml:space="preserve"> защищенном от света месте при температуре </w:t>
      </w:r>
    </w:p>
    <w:p w:rsidR="006D4F25" w:rsidRPr="00A445CA" w:rsidRDefault="006D4F25" w:rsidP="00A445CA">
      <w:pPr>
        <w:spacing w:line="360" w:lineRule="auto"/>
        <w:jc w:val="both"/>
        <w:rPr>
          <w:sz w:val="28"/>
          <w:szCs w:val="28"/>
        </w:rPr>
      </w:pPr>
      <w:r w:rsidRPr="0003693A">
        <w:rPr>
          <w:sz w:val="28"/>
          <w:szCs w:val="28"/>
        </w:rPr>
        <w:t xml:space="preserve">не выше </w:t>
      </w:r>
      <w:r>
        <w:rPr>
          <w:sz w:val="28"/>
          <w:szCs w:val="28"/>
        </w:rPr>
        <w:t>10</w:t>
      </w:r>
      <w:r w:rsidRPr="0003693A">
        <w:rPr>
          <w:sz w:val="28"/>
          <w:szCs w:val="28"/>
        </w:rPr>
        <w:t xml:space="preserve"> </w:t>
      </w:r>
      <w:r w:rsidRPr="0003693A">
        <w:rPr>
          <w:sz w:val="28"/>
          <w:szCs w:val="28"/>
        </w:rPr>
        <w:sym w:font="Symbol" w:char="F0B0"/>
      </w:r>
      <w:r w:rsidRPr="0003693A">
        <w:rPr>
          <w:sz w:val="28"/>
          <w:szCs w:val="28"/>
        </w:rPr>
        <w:t xml:space="preserve">С. </w:t>
      </w:r>
    </w:p>
    <w:p w:rsidR="00400DF5" w:rsidRPr="00A445CA" w:rsidRDefault="00400DF5" w:rsidP="00A445CA">
      <w:pPr>
        <w:spacing w:line="360" w:lineRule="auto"/>
        <w:jc w:val="both"/>
        <w:rPr>
          <w:sz w:val="28"/>
          <w:szCs w:val="28"/>
        </w:rPr>
      </w:pPr>
    </w:p>
    <w:p w:rsidR="00400DF5" w:rsidRPr="00400DF5" w:rsidRDefault="00400DF5" w:rsidP="00A445CA">
      <w:pPr>
        <w:jc w:val="both"/>
        <w:rPr>
          <w:color w:val="000000"/>
          <w:sz w:val="28"/>
          <w:szCs w:val="28"/>
          <w:shd w:val="clear" w:color="auto" w:fill="FFFFFF"/>
        </w:rPr>
      </w:pPr>
      <w:r>
        <w:rPr>
          <w:color w:val="000000"/>
          <w:sz w:val="28"/>
          <w:szCs w:val="28"/>
          <w:shd w:val="clear" w:color="auto" w:fill="FFFFFF"/>
        </w:rPr>
        <w:lastRenderedPageBreak/>
        <w:t>⃰</w:t>
      </w:r>
      <w:r w:rsidR="00A445CA">
        <w:rPr>
          <w:color w:val="000000"/>
          <w:sz w:val="28"/>
          <w:szCs w:val="28"/>
          <w:shd w:val="clear" w:color="auto" w:fill="FFFFFF"/>
        </w:rPr>
        <w:t xml:space="preserve"> </w:t>
      </w:r>
      <w:r>
        <w:rPr>
          <w:color w:val="000000"/>
          <w:sz w:val="28"/>
          <w:szCs w:val="28"/>
          <w:shd w:val="clear" w:color="auto" w:fill="FFFFFF"/>
        </w:rPr>
        <w:t>Контроль по показателю качества «</w:t>
      </w:r>
      <w:r w:rsidRPr="00400DF5">
        <w:rPr>
          <w:bCs/>
          <w:sz w:val="28"/>
          <w:szCs w:val="28"/>
        </w:rPr>
        <w:t>Тяжелые металлы</w:t>
      </w:r>
      <w:r w:rsidR="004B6B81">
        <w:rPr>
          <w:bCs/>
          <w:sz w:val="28"/>
          <w:szCs w:val="28"/>
        </w:rPr>
        <w:t xml:space="preserve"> </w:t>
      </w:r>
      <w:r w:rsidR="004B6B81" w:rsidRPr="004B6B81">
        <w:rPr>
          <w:bCs/>
          <w:sz w:val="28"/>
          <w:szCs w:val="28"/>
        </w:rPr>
        <w:t>(медь, свинец, цинк)</w:t>
      </w:r>
      <w:r w:rsidR="004B6B81">
        <w:rPr>
          <w:bCs/>
          <w:sz w:val="28"/>
          <w:szCs w:val="28"/>
        </w:rPr>
        <w:t xml:space="preserve"> </w:t>
      </w:r>
      <w:r w:rsidRPr="00400DF5">
        <w:rPr>
          <w:bCs/>
          <w:sz w:val="28"/>
          <w:szCs w:val="28"/>
        </w:rPr>
        <w:t>и мышьяк</w:t>
      </w:r>
      <w:r>
        <w:rPr>
          <w:color w:val="000000"/>
          <w:sz w:val="28"/>
          <w:szCs w:val="28"/>
          <w:shd w:val="clear" w:color="auto" w:fill="FFFFFF"/>
        </w:rPr>
        <w:t>» проводят на стадии производственного процесса.</w:t>
      </w:r>
    </w:p>
    <w:p w:rsidR="00400DF5" w:rsidRPr="00400DF5" w:rsidRDefault="00400DF5" w:rsidP="00A445CA">
      <w:pPr>
        <w:jc w:val="both"/>
        <w:rPr>
          <w:sz w:val="28"/>
          <w:szCs w:val="28"/>
        </w:rPr>
      </w:pPr>
    </w:p>
    <w:p w:rsidR="008F52FF" w:rsidRPr="00400DF5" w:rsidRDefault="00400DF5" w:rsidP="00A445CA">
      <w:pPr>
        <w:jc w:val="both"/>
      </w:pPr>
      <w:r>
        <w:rPr>
          <w:color w:val="000000"/>
          <w:sz w:val="28"/>
          <w:szCs w:val="28"/>
          <w:shd w:val="clear" w:color="auto" w:fill="FFFFFF"/>
        </w:rPr>
        <w:t>⃰⃰</w:t>
      </w:r>
      <w:r w:rsidRPr="00400DF5">
        <w:rPr>
          <w:color w:val="000000"/>
          <w:sz w:val="28"/>
          <w:szCs w:val="28"/>
          <w:shd w:val="clear" w:color="auto" w:fill="FFFFFF"/>
        </w:rPr>
        <w:t xml:space="preserve"> </w:t>
      </w:r>
      <w:r>
        <w:rPr>
          <w:color w:val="000000"/>
          <w:sz w:val="28"/>
          <w:szCs w:val="28"/>
          <w:shd w:val="clear" w:color="auto" w:fill="FFFFFF"/>
        </w:rPr>
        <w:t>⃰</w:t>
      </w:r>
      <w:r w:rsidRPr="00400DF5">
        <w:rPr>
          <w:color w:val="000000"/>
          <w:sz w:val="28"/>
          <w:szCs w:val="28"/>
          <w:shd w:val="clear" w:color="auto" w:fill="FFFFFF"/>
        </w:rPr>
        <w:t xml:space="preserve"> </w:t>
      </w:r>
      <w:r w:rsidR="00A445CA">
        <w:rPr>
          <w:color w:val="000000"/>
          <w:sz w:val="28"/>
          <w:szCs w:val="28"/>
          <w:shd w:val="clear" w:color="auto" w:fill="FFFFFF"/>
        </w:rPr>
        <w:t xml:space="preserve"> </w:t>
      </w:r>
      <w:r>
        <w:rPr>
          <w:color w:val="000000"/>
          <w:sz w:val="28"/>
          <w:szCs w:val="28"/>
          <w:shd w:val="clear" w:color="auto" w:fill="FFFFFF"/>
        </w:rPr>
        <w:t>Контроль по показателю качества «</w:t>
      </w:r>
      <w:r w:rsidRPr="00400DF5">
        <w:rPr>
          <w:bCs/>
          <w:sz w:val="28"/>
          <w:szCs w:val="28"/>
        </w:rPr>
        <w:t>Радионуклиды</w:t>
      </w:r>
      <w:r>
        <w:rPr>
          <w:color w:val="000000"/>
          <w:sz w:val="28"/>
          <w:szCs w:val="28"/>
          <w:shd w:val="clear" w:color="auto" w:fill="FFFFFF"/>
        </w:rPr>
        <w:t>» проводят на стадии производственного процесса.</w:t>
      </w:r>
    </w:p>
    <w:p w:rsidR="00400DF5" w:rsidRPr="00400DF5" w:rsidRDefault="00400DF5" w:rsidP="00A445CA">
      <w:pPr>
        <w:jc w:val="both"/>
      </w:pPr>
    </w:p>
    <w:p w:rsidR="008F52FF" w:rsidRDefault="008F52FF" w:rsidP="00A445CA">
      <w:pPr>
        <w:jc w:val="both"/>
      </w:pPr>
      <w:r>
        <w:rPr>
          <w:color w:val="000000"/>
          <w:sz w:val="28"/>
          <w:szCs w:val="28"/>
          <w:shd w:val="clear" w:color="auto" w:fill="FFFFFF"/>
        </w:rPr>
        <w:t>⃰</w:t>
      </w:r>
      <w:r w:rsidRPr="008F52FF">
        <w:rPr>
          <w:color w:val="000000"/>
          <w:sz w:val="28"/>
          <w:szCs w:val="28"/>
          <w:shd w:val="clear" w:color="auto" w:fill="FFFFFF"/>
        </w:rPr>
        <w:t xml:space="preserve"> </w:t>
      </w:r>
      <w:r>
        <w:rPr>
          <w:color w:val="000000"/>
          <w:sz w:val="28"/>
          <w:szCs w:val="28"/>
          <w:shd w:val="clear" w:color="auto" w:fill="FFFFFF"/>
        </w:rPr>
        <w:t>⃰</w:t>
      </w:r>
      <w:r w:rsidRPr="008F52FF">
        <w:rPr>
          <w:color w:val="000000"/>
          <w:sz w:val="28"/>
          <w:szCs w:val="28"/>
          <w:shd w:val="clear" w:color="auto" w:fill="FFFFFF"/>
        </w:rPr>
        <w:t xml:space="preserve"> </w:t>
      </w:r>
      <w:r>
        <w:rPr>
          <w:color w:val="000000"/>
          <w:sz w:val="28"/>
          <w:szCs w:val="28"/>
          <w:shd w:val="clear" w:color="auto" w:fill="FFFFFF"/>
        </w:rPr>
        <w:t>⃰</w:t>
      </w:r>
      <w:r w:rsidRPr="008F52FF">
        <w:rPr>
          <w:color w:val="000000"/>
          <w:sz w:val="28"/>
          <w:szCs w:val="28"/>
          <w:shd w:val="clear" w:color="auto" w:fill="FFFFFF"/>
        </w:rPr>
        <w:t xml:space="preserve"> </w:t>
      </w:r>
      <w:r w:rsidR="00A445CA">
        <w:rPr>
          <w:color w:val="000000"/>
          <w:sz w:val="28"/>
          <w:szCs w:val="28"/>
          <w:shd w:val="clear" w:color="auto" w:fill="FFFFFF"/>
        </w:rPr>
        <w:t xml:space="preserve"> </w:t>
      </w:r>
      <w:r>
        <w:rPr>
          <w:color w:val="000000"/>
          <w:sz w:val="28"/>
          <w:szCs w:val="28"/>
          <w:shd w:val="clear" w:color="auto" w:fill="FFFFFF"/>
        </w:rPr>
        <w:t>Контроль по показателю качества «Остаточные количества пестицидов» проводят на стадии производственного процесса.</w:t>
      </w:r>
    </w:p>
    <w:p w:rsidR="008F52FF" w:rsidRPr="008F52FF" w:rsidRDefault="008F52FF" w:rsidP="00A445CA">
      <w:pPr>
        <w:pStyle w:val="ab"/>
        <w:spacing w:line="360" w:lineRule="auto"/>
        <w:jc w:val="both"/>
        <w:rPr>
          <w:sz w:val="28"/>
          <w:szCs w:val="28"/>
        </w:rPr>
      </w:pPr>
    </w:p>
    <w:p w:rsidR="008F52FF" w:rsidRPr="008F52FF" w:rsidRDefault="008F52FF" w:rsidP="008F52FF">
      <w:pPr>
        <w:pStyle w:val="ab"/>
        <w:spacing w:line="360" w:lineRule="auto"/>
        <w:jc w:val="both"/>
        <w:rPr>
          <w:b/>
        </w:rPr>
      </w:pPr>
    </w:p>
    <w:sectPr w:rsidR="008F52FF" w:rsidRPr="008F52FF" w:rsidSect="00A7601B">
      <w:footerReference w:type="default" r:id="rId8"/>
      <w:type w:val="continuous"/>
      <w:pgSz w:w="11906" w:h="16838" w:code="9"/>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630" w:rsidRDefault="00023630">
      <w:r>
        <w:separator/>
      </w:r>
    </w:p>
  </w:endnote>
  <w:endnote w:type="continuationSeparator" w:id="0">
    <w:p w:rsidR="00023630" w:rsidRDefault="00023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30" w:rsidRPr="00C35011" w:rsidRDefault="00F54FD6">
    <w:pPr>
      <w:pStyle w:val="a5"/>
      <w:jc w:val="center"/>
      <w:rPr>
        <w:sz w:val="28"/>
        <w:szCs w:val="28"/>
      </w:rPr>
    </w:pPr>
    <w:r w:rsidRPr="00C35011">
      <w:rPr>
        <w:sz w:val="28"/>
        <w:szCs w:val="28"/>
      </w:rPr>
      <w:fldChar w:fldCharType="begin"/>
    </w:r>
    <w:r w:rsidR="00023630" w:rsidRPr="00C35011">
      <w:rPr>
        <w:sz w:val="28"/>
        <w:szCs w:val="28"/>
      </w:rPr>
      <w:instrText xml:space="preserve"> PAGE   \* MERGEFORMAT </w:instrText>
    </w:r>
    <w:r w:rsidRPr="00C35011">
      <w:rPr>
        <w:sz w:val="28"/>
        <w:szCs w:val="28"/>
      </w:rPr>
      <w:fldChar w:fldCharType="separate"/>
    </w:r>
    <w:r w:rsidR="00DF0F6D">
      <w:rPr>
        <w:noProof/>
        <w:sz w:val="28"/>
        <w:szCs w:val="28"/>
      </w:rPr>
      <w:t>2</w:t>
    </w:r>
    <w:r w:rsidRPr="00C35011">
      <w:rPr>
        <w:sz w:val="28"/>
        <w:szCs w:val="28"/>
      </w:rPr>
      <w:fldChar w:fldCharType="end"/>
    </w:r>
  </w:p>
  <w:p w:rsidR="00023630" w:rsidRDefault="000236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630" w:rsidRDefault="00023630">
      <w:r>
        <w:separator/>
      </w:r>
    </w:p>
  </w:footnote>
  <w:footnote w:type="continuationSeparator" w:id="0">
    <w:p w:rsidR="00023630" w:rsidRDefault="000236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7C55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8B4A0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1388C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8187D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800A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5EC3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C0D7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9021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F0B5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8C172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1CCB4574"/>
    <w:multiLevelType w:val="hybridMultilevel"/>
    <w:tmpl w:val="72269190"/>
    <w:lvl w:ilvl="0" w:tplc="9D42751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420EB4"/>
    <w:multiLevelType w:val="hybridMultilevel"/>
    <w:tmpl w:val="D44022AE"/>
    <w:lvl w:ilvl="0" w:tplc="F698D836">
      <w:start w:val="1"/>
      <w:numFmt w:val="decimal"/>
      <w:lvlText w:val="%1."/>
      <w:lvlJc w:val="left"/>
      <w:pPr>
        <w:ind w:left="1069" w:hanging="360"/>
      </w:pPr>
      <w:rPr>
        <w:rFonts w:hint="default"/>
        <w:b w:val="0"/>
        <w:i w:val="0"/>
        <w:color w:val="auto"/>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03153A"/>
    <w:multiLevelType w:val="hybridMultilevel"/>
    <w:tmpl w:val="0B7AC494"/>
    <w:lvl w:ilvl="0" w:tplc="8C6A3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796EC8"/>
    <w:multiLevelType w:val="hybridMultilevel"/>
    <w:tmpl w:val="962A440A"/>
    <w:lvl w:ilvl="0" w:tplc="E174C0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7CB07F0"/>
    <w:multiLevelType w:val="hybridMultilevel"/>
    <w:tmpl w:val="3A52B5F8"/>
    <w:lvl w:ilvl="0" w:tplc="91E208AA">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F22080F"/>
    <w:multiLevelType w:val="hybridMultilevel"/>
    <w:tmpl w:val="8250D746"/>
    <w:lvl w:ilvl="0" w:tplc="91422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66974E9"/>
    <w:multiLevelType w:val="hybridMultilevel"/>
    <w:tmpl w:val="529C9E8A"/>
    <w:lvl w:ilvl="0" w:tplc="C6764DA8">
      <w:start w:val="1"/>
      <w:numFmt w:val="decimal"/>
      <w:lvlText w:val="%1."/>
      <w:lvlJc w:val="left"/>
      <w:pPr>
        <w:tabs>
          <w:tab w:val="num" w:pos="1909"/>
        </w:tabs>
        <w:ind w:left="1909" w:hanging="1200"/>
      </w:pPr>
      <w:rPr>
        <w:rFonts w:ascii="Times New Roman" w:eastAsia="Times New Roman" w:hAnsi="Times New Roman" w:cs="Times New Roman"/>
        <w:b/>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nsid w:val="7845421B"/>
    <w:multiLevelType w:val="hybridMultilevel"/>
    <w:tmpl w:val="429847F0"/>
    <w:lvl w:ilvl="0" w:tplc="0FBE66C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7D4B7A5A"/>
    <w:multiLevelType w:val="multilevel"/>
    <w:tmpl w:val="DF5E9582"/>
    <w:lvl w:ilvl="0">
      <w:start w:val="1"/>
      <w:numFmt w:val="decimal"/>
      <w:lvlText w:val="%1."/>
      <w:lvlJc w:val="left"/>
      <w:pPr>
        <w:ind w:left="1069" w:hanging="360"/>
      </w:pPr>
      <w:rPr>
        <w:rFonts w:cs="Times New Roman" w:hint="default"/>
        <w:color w:val="auto"/>
      </w:rPr>
    </w:lvl>
    <w:lvl w:ilvl="1">
      <w:start w:val="1"/>
      <w:numFmt w:val="decimal"/>
      <w:isLgl/>
      <w:lvlText w:val="%1.%2."/>
      <w:lvlJc w:val="left"/>
      <w:pPr>
        <w:ind w:left="1429" w:hanging="72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789" w:hanging="1080"/>
      </w:pPr>
      <w:rPr>
        <w:rFonts w:cs="Times New Roman" w:hint="default"/>
        <w:b w:val="0"/>
      </w:rPr>
    </w:lvl>
    <w:lvl w:ilvl="4">
      <w:start w:val="1"/>
      <w:numFmt w:val="decimal"/>
      <w:isLgl/>
      <w:lvlText w:val="%1.%2.%3.%4.%5."/>
      <w:lvlJc w:val="left"/>
      <w:pPr>
        <w:ind w:left="1789" w:hanging="1080"/>
      </w:pPr>
      <w:rPr>
        <w:rFonts w:cs="Times New Roman" w:hint="default"/>
        <w:b w:val="0"/>
      </w:rPr>
    </w:lvl>
    <w:lvl w:ilvl="5">
      <w:start w:val="1"/>
      <w:numFmt w:val="decimal"/>
      <w:isLgl/>
      <w:lvlText w:val="%1.%2.%3.%4.%5.%6."/>
      <w:lvlJc w:val="left"/>
      <w:pPr>
        <w:ind w:left="2149" w:hanging="1440"/>
      </w:pPr>
      <w:rPr>
        <w:rFonts w:cs="Times New Roman" w:hint="default"/>
        <w:b w:val="0"/>
      </w:rPr>
    </w:lvl>
    <w:lvl w:ilvl="6">
      <w:start w:val="1"/>
      <w:numFmt w:val="decimal"/>
      <w:isLgl/>
      <w:lvlText w:val="%1.%2.%3.%4.%5.%6.%7."/>
      <w:lvlJc w:val="left"/>
      <w:pPr>
        <w:ind w:left="2509" w:hanging="1800"/>
      </w:pPr>
      <w:rPr>
        <w:rFonts w:cs="Times New Roman" w:hint="default"/>
        <w:b w:val="0"/>
      </w:rPr>
    </w:lvl>
    <w:lvl w:ilvl="7">
      <w:start w:val="1"/>
      <w:numFmt w:val="decimal"/>
      <w:isLgl/>
      <w:lvlText w:val="%1.%2.%3.%4.%5.%6.%7.%8."/>
      <w:lvlJc w:val="left"/>
      <w:pPr>
        <w:ind w:left="2509" w:hanging="1800"/>
      </w:pPr>
      <w:rPr>
        <w:rFonts w:cs="Times New Roman" w:hint="default"/>
        <w:b w:val="0"/>
      </w:rPr>
    </w:lvl>
    <w:lvl w:ilvl="8">
      <w:start w:val="1"/>
      <w:numFmt w:val="decimal"/>
      <w:isLgl/>
      <w:lvlText w:val="%1.%2.%3.%4.%5.%6.%7.%8.%9."/>
      <w:lvlJc w:val="left"/>
      <w:pPr>
        <w:ind w:left="2869" w:hanging="2160"/>
      </w:pPr>
      <w:rPr>
        <w:rFonts w:cs="Times New Roman" w:hint="default"/>
        <w:b w:val="0"/>
      </w:rPr>
    </w:lvl>
  </w:abstractNum>
  <w:abstractNum w:abstractNumId="20">
    <w:nsid w:val="7FA06CF8"/>
    <w:multiLevelType w:val="hybridMultilevel"/>
    <w:tmpl w:val="25521D5E"/>
    <w:lvl w:ilvl="0" w:tplc="259C457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1"/>
  </w:num>
  <w:num w:numId="14">
    <w:abstractNumId w:val="10"/>
  </w:num>
  <w:num w:numId="15">
    <w:abstractNumId w:val="19"/>
  </w:num>
  <w:num w:numId="16">
    <w:abstractNumId w:val="16"/>
  </w:num>
  <w:num w:numId="17">
    <w:abstractNumId w:val="14"/>
  </w:num>
  <w:num w:numId="18">
    <w:abstractNumId w:val="15"/>
  </w:num>
  <w:num w:numId="19">
    <w:abstractNumId w:val="20"/>
  </w:num>
  <w:num w:numId="20">
    <w:abstractNumId w:val="1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4"/>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C16E5F"/>
    <w:rsid w:val="00004697"/>
    <w:rsid w:val="00004DA2"/>
    <w:rsid w:val="00006E02"/>
    <w:rsid w:val="00011145"/>
    <w:rsid w:val="00012540"/>
    <w:rsid w:val="000157B9"/>
    <w:rsid w:val="00020E0D"/>
    <w:rsid w:val="00023630"/>
    <w:rsid w:val="0002581D"/>
    <w:rsid w:val="00034324"/>
    <w:rsid w:val="00036B4B"/>
    <w:rsid w:val="0004373C"/>
    <w:rsid w:val="00043A5C"/>
    <w:rsid w:val="00044FAC"/>
    <w:rsid w:val="0005165B"/>
    <w:rsid w:val="00051950"/>
    <w:rsid w:val="00053E33"/>
    <w:rsid w:val="00054DDD"/>
    <w:rsid w:val="00057FCA"/>
    <w:rsid w:val="00061073"/>
    <w:rsid w:val="00061979"/>
    <w:rsid w:val="00062001"/>
    <w:rsid w:val="000621C0"/>
    <w:rsid w:val="0006254D"/>
    <w:rsid w:val="00062B6D"/>
    <w:rsid w:val="00062F10"/>
    <w:rsid w:val="00065496"/>
    <w:rsid w:val="00074056"/>
    <w:rsid w:val="00077E97"/>
    <w:rsid w:val="000808F4"/>
    <w:rsid w:val="0008190A"/>
    <w:rsid w:val="00083FA6"/>
    <w:rsid w:val="00087E10"/>
    <w:rsid w:val="00090E14"/>
    <w:rsid w:val="00092FF5"/>
    <w:rsid w:val="000A165D"/>
    <w:rsid w:val="000A18FE"/>
    <w:rsid w:val="000A1B02"/>
    <w:rsid w:val="000A2378"/>
    <w:rsid w:val="000A6F64"/>
    <w:rsid w:val="000A7890"/>
    <w:rsid w:val="000A7D9B"/>
    <w:rsid w:val="000B14E6"/>
    <w:rsid w:val="000B765F"/>
    <w:rsid w:val="000C1778"/>
    <w:rsid w:val="000C1B2F"/>
    <w:rsid w:val="000C6A69"/>
    <w:rsid w:val="000D094D"/>
    <w:rsid w:val="000D50F7"/>
    <w:rsid w:val="000D53DB"/>
    <w:rsid w:val="000D7AA3"/>
    <w:rsid w:val="000E059E"/>
    <w:rsid w:val="000E5510"/>
    <w:rsid w:val="000E5BD7"/>
    <w:rsid w:val="000E752F"/>
    <w:rsid w:val="000F1301"/>
    <w:rsid w:val="000F1AFC"/>
    <w:rsid w:val="000F23F0"/>
    <w:rsid w:val="000F4C3A"/>
    <w:rsid w:val="00102610"/>
    <w:rsid w:val="001077C4"/>
    <w:rsid w:val="00107E73"/>
    <w:rsid w:val="00110ED6"/>
    <w:rsid w:val="00110F37"/>
    <w:rsid w:val="001113D6"/>
    <w:rsid w:val="00116EF5"/>
    <w:rsid w:val="00122684"/>
    <w:rsid w:val="00127373"/>
    <w:rsid w:val="001306A5"/>
    <w:rsid w:val="001313F0"/>
    <w:rsid w:val="0013256E"/>
    <w:rsid w:val="00133D4B"/>
    <w:rsid w:val="001355EE"/>
    <w:rsid w:val="001359D5"/>
    <w:rsid w:val="00141460"/>
    <w:rsid w:val="001433A1"/>
    <w:rsid w:val="00144E89"/>
    <w:rsid w:val="00146BC6"/>
    <w:rsid w:val="001535BB"/>
    <w:rsid w:val="00153AE5"/>
    <w:rsid w:val="00160CD0"/>
    <w:rsid w:val="00161FAA"/>
    <w:rsid w:val="00162A67"/>
    <w:rsid w:val="001635DE"/>
    <w:rsid w:val="00165C69"/>
    <w:rsid w:val="001741EE"/>
    <w:rsid w:val="00175033"/>
    <w:rsid w:val="00176408"/>
    <w:rsid w:val="00177F20"/>
    <w:rsid w:val="00182DBF"/>
    <w:rsid w:val="00186604"/>
    <w:rsid w:val="00190F51"/>
    <w:rsid w:val="00194FCA"/>
    <w:rsid w:val="00196681"/>
    <w:rsid w:val="00197CF8"/>
    <w:rsid w:val="001A05DD"/>
    <w:rsid w:val="001C34CB"/>
    <w:rsid w:val="001D165F"/>
    <w:rsid w:val="001D1AB5"/>
    <w:rsid w:val="001D1EBB"/>
    <w:rsid w:val="001D54EF"/>
    <w:rsid w:val="001D5B46"/>
    <w:rsid w:val="001D6AD9"/>
    <w:rsid w:val="001E0623"/>
    <w:rsid w:val="001E0E0B"/>
    <w:rsid w:val="001E1315"/>
    <w:rsid w:val="001E1F34"/>
    <w:rsid w:val="001E3D84"/>
    <w:rsid w:val="001E5465"/>
    <w:rsid w:val="001E6D7B"/>
    <w:rsid w:val="001F045E"/>
    <w:rsid w:val="001F22AE"/>
    <w:rsid w:val="001F239A"/>
    <w:rsid w:val="001F3A33"/>
    <w:rsid w:val="001F675D"/>
    <w:rsid w:val="0020047A"/>
    <w:rsid w:val="002009E4"/>
    <w:rsid w:val="00201B53"/>
    <w:rsid w:val="002028F4"/>
    <w:rsid w:val="00202D84"/>
    <w:rsid w:val="0020444D"/>
    <w:rsid w:val="00205ED8"/>
    <w:rsid w:val="00207240"/>
    <w:rsid w:val="002128DD"/>
    <w:rsid w:val="00215C36"/>
    <w:rsid w:val="0022029A"/>
    <w:rsid w:val="00222357"/>
    <w:rsid w:val="0022749D"/>
    <w:rsid w:val="00230AC3"/>
    <w:rsid w:val="00233ACA"/>
    <w:rsid w:val="002359B9"/>
    <w:rsid w:val="00236E35"/>
    <w:rsid w:val="00252FDE"/>
    <w:rsid w:val="00257632"/>
    <w:rsid w:val="00257CA7"/>
    <w:rsid w:val="00261F2B"/>
    <w:rsid w:val="00262C6C"/>
    <w:rsid w:val="002642B0"/>
    <w:rsid w:val="002705EA"/>
    <w:rsid w:val="00273118"/>
    <w:rsid w:val="00273576"/>
    <w:rsid w:val="002766BA"/>
    <w:rsid w:val="00277BD4"/>
    <w:rsid w:val="002809DB"/>
    <w:rsid w:val="00281497"/>
    <w:rsid w:val="00282338"/>
    <w:rsid w:val="002860B9"/>
    <w:rsid w:val="0028702F"/>
    <w:rsid w:val="00292B2C"/>
    <w:rsid w:val="00292BBA"/>
    <w:rsid w:val="00292D4E"/>
    <w:rsid w:val="00294511"/>
    <w:rsid w:val="002A2482"/>
    <w:rsid w:val="002A25E1"/>
    <w:rsid w:val="002A3BF6"/>
    <w:rsid w:val="002B0CC2"/>
    <w:rsid w:val="002B3729"/>
    <w:rsid w:val="002B5109"/>
    <w:rsid w:val="002B7AD9"/>
    <w:rsid w:val="002C51F7"/>
    <w:rsid w:val="002D0153"/>
    <w:rsid w:val="002D0500"/>
    <w:rsid w:val="002D0EFE"/>
    <w:rsid w:val="002D3048"/>
    <w:rsid w:val="002D3C87"/>
    <w:rsid w:val="002D3EF6"/>
    <w:rsid w:val="002D64A5"/>
    <w:rsid w:val="002E0CAB"/>
    <w:rsid w:val="002E0F33"/>
    <w:rsid w:val="002E6263"/>
    <w:rsid w:val="002E78D9"/>
    <w:rsid w:val="002F0856"/>
    <w:rsid w:val="002F3B96"/>
    <w:rsid w:val="00301830"/>
    <w:rsid w:val="00302CC8"/>
    <w:rsid w:val="00303105"/>
    <w:rsid w:val="00304ECD"/>
    <w:rsid w:val="003057CD"/>
    <w:rsid w:val="00306813"/>
    <w:rsid w:val="0030756D"/>
    <w:rsid w:val="003148ED"/>
    <w:rsid w:val="00322540"/>
    <w:rsid w:val="00322834"/>
    <w:rsid w:val="00324FAE"/>
    <w:rsid w:val="0032524F"/>
    <w:rsid w:val="003307D3"/>
    <w:rsid w:val="003321B7"/>
    <w:rsid w:val="00333F2F"/>
    <w:rsid w:val="00335D14"/>
    <w:rsid w:val="00335FE9"/>
    <w:rsid w:val="00340D5D"/>
    <w:rsid w:val="00341514"/>
    <w:rsid w:val="003445DE"/>
    <w:rsid w:val="00357934"/>
    <w:rsid w:val="003612E9"/>
    <w:rsid w:val="00370097"/>
    <w:rsid w:val="00371086"/>
    <w:rsid w:val="00371624"/>
    <w:rsid w:val="00375791"/>
    <w:rsid w:val="00377FB4"/>
    <w:rsid w:val="00385648"/>
    <w:rsid w:val="003933F2"/>
    <w:rsid w:val="00394E88"/>
    <w:rsid w:val="00397465"/>
    <w:rsid w:val="003A3836"/>
    <w:rsid w:val="003A61B1"/>
    <w:rsid w:val="003A68C8"/>
    <w:rsid w:val="003B4B98"/>
    <w:rsid w:val="003B7316"/>
    <w:rsid w:val="003B7B42"/>
    <w:rsid w:val="003C0166"/>
    <w:rsid w:val="003C1AF5"/>
    <w:rsid w:val="003C581E"/>
    <w:rsid w:val="003C5F21"/>
    <w:rsid w:val="003C6181"/>
    <w:rsid w:val="003D1392"/>
    <w:rsid w:val="003D1B01"/>
    <w:rsid w:val="003D1E4E"/>
    <w:rsid w:val="003D249E"/>
    <w:rsid w:val="003D5D59"/>
    <w:rsid w:val="003E4044"/>
    <w:rsid w:val="003E5859"/>
    <w:rsid w:val="003E694D"/>
    <w:rsid w:val="003E7326"/>
    <w:rsid w:val="003F333F"/>
    <w:rsid w:val="003F4EA7"/>
    <w:rsid w:val="003F5169"/>
    <w:rsid w:val="003F7ED1"/>
    <w:rsid w:val="00400DF5"/>
    <w:rsid w:val="0040279E"/>
    <w:rsid w:val="004045DB"/>
    <w:rsid w:val="00407B7B"/>
    <w:rsid w:val="004136BE"/>
    <w:rsid w:val="004149AD"/>
    <w:rsid w:val="004166BA"/>
    <w:rsid w:val="00416E89"/>
    <w:rsid w:val="00417F0E"/>
    <w:rsid w:val="00435528"/>
    <w:rsid w:val="00436ADF"/>
    <w:rsid w:val="004371D1"/>
    <w:rsid w:val="00440B41"/>
    <w:rsid w:val="0044372C"/>
    <w:rsid w:val="0044464D"/>
    <w:rsid w:val="00447DDA"/>
    <w:rsid w:val="00452D9F"/>
    <w:rsid w:val="0045365B"/>
    <w:rsid w:val="004536C9"/>
    <w:rsid w:val="00453C91"/>
    <w:rsid w:val="00455035"/>
    <w:rsid w:val="00456829"/>
    <w:rsid w:val="0045766C"/>
    <w:rsid w:val="004606F1"/>
    <w:rsid w:val="00466F1E"/>
    <w:rsid w:val="00475F62"/>
    <w:rsid w:val="00476184"/>
    <w:rsid w:val="00476ABC"/>
    <w:rsid w:val="00484091"/>
    <w:rsid w:val="004851C4"/>
    <w:rsid w:val="0048547B"/>
    <w:rsid w:val="00486C0D"/>
    <w:rsid w:val="00490D27"/>
    <w:rsid w:val="00493540"/>
    <w:rsid w:val="00494252"/>
    <w:rsid w:val="004A2E39"/>
    <w:rsid w:val="004A3432"/>
    <w:rsid w:val="004A3607"/>
    <w:rsid w:val="004A40C5"/>
    <w:rsid w:val="004A6B5F"/>
    <w:rsid w:val="004B03F5"/>
    <w:rsid w:val="004B2750"/>
    <w:rsid w:val="004B3245"/>
    <w:rsid w:val="004B6B81"/>
    <w:rsid w:val="004B74B3"/>
    <w:rsid w:val="004B7D94"/>
    <w:rsid w:val="004C3337"/>
    <w:rsid w:val="004C564C"/>
    <w:rsid w:val="004D2F19"/>
    <w:rsid w:val="004D2FCE"/>
    <w:rsid w:val="004D4485"/>
    <w:rsid w:val="004D587D"/>
    <w:rsid w:val="004E03F7"/>
    <w:rsid w:val="004E0A76"/>
    <w:rsid w:val="004E128E"/>
    <w:rsid w:val="004E486C"/>
    <w:rsid w:val="004F0179"/>
    <w:rsid w:val="004F13D2"/>
    <w:rsid w:val="004F6788"/>
    <w:rsid w:val="00510277"/>
    <w:rsid w:val="005132DE"/>
    <w:rsid w:val="00513A04"/>
    <w:rsid w:val="005210A8"/>
    <w:rsid w:val="00522EB2"/>
    <w:rsid w:val="00524F58"/>
    <w:rsid w:val="00531D76"/>
    <w:rsid w:val="00536B10"/>
    <w:rsid w:val="005371BE"/>
    <w:rsid w:val="00540575"/>
    <w:rsid w:val="00541B82"/>
    <w:rsid w:val="00541CAF"/>
    <w:rsid w:val="00557289"/>
    <w:rsid w:val="00557AA9"/>
    <w:rsid w:val="00560DA2"/>
    <w:rsid w:val="00562CEE"/>
    <w:rsid w:val="005649F3"/>
    <w:rsid w:val="005718E1"/>
    <w:rsid w:val="00572FDC"/>
    <w:rsid w:val="00591C89"/>
    <w:rsid w:val="00593247"/>
    <w:rsid w:val="005962E8"/>
    <w:rsid w:val="00596A10"/>
    <w:rsid w:val="005A017F"/>
    <w:rsid w:val="005A2D09"/>
    <w:rsid w:val="005A5E3F"/>
    <w:rsid w:val="005A7D52"/>
    <w:rsid w:val="005B2DA6"/>
    <w:rsid w:val="005B41F8"/>
    <w:rsid w:val="005B497F"/>
    <w:rsid w:val="005B5B68"/>
    <w:rsid w:val="005B763D"/>
    <w:rsid w:val="005C3E09"/>
    <w:rsid w:val="005D311C"/>
    <w:rsid w:val="005E3348"/>
    <w:rsid w:val="005E7754"/>
    <w:rsid w:val="005F5F9E"/>
    <w:rsid w:val="006035C4"/>
    <w:rsid w:val="00606F5F"/>
    <w:rsid w:val="00612DE4"/>
    <w:rsid w:val="00613229"/>
    <w:rsid w:val="0061343A"/>
    <w:rsid w:val="0061358E"/>
    <w:rsid w:val="00613BA3"/>
    <w:rsid w:val="00613F9B"/>
    <w:rsid w:val="00614D2A"/>
    <w:rsid w:val="00615529"/>
    <w:rsid w:val="00615F59"/>
    <w:rsid w:val="00620B4E"/>
    <w:rsid w:val="0062396F"/>
    <w:rsid w:val="006253A8"/>
    <w:rsid w:val="00625F74"/>
    <w:rsid w:val="00626028"/>
    <w:rsid w:val="00633CE5"/>
    <w:rsid w:val="006342FB"/>
    <w:rsid w:val="006461CD"/>
    <w:rsid w:val="006464BC"/>
    <w:rsid w:val="00647896"/>
    <w:rsid w:val="0065098B"/>
    <w:rsid w:val="00650EAF"/>
    <w:rsid w:val="006511D4"/>
    <w:rsid w:val="00656E93"/>
    <w:rsid w:val="00666965"/>
    <w:rsid w:val="006669CB"/>
    <w:rsid w:val="00667173"/>
    <w:rsid w:val="00670D7D"/>
    <w:rsid w:val="00673121"/>
    <w:rsid w:val="00673E96"/>
    <w:rsid w:val="00674AF7"/>
    <w:rsid w:val="00676A6C"/>
    <w:rsid w:val="00680F1A"/>
    <w:rsid w:val="00681B40"/>
    <w:rsid w:val="00686CCA"/>
    <w:rsid w:val="00696FDE"/>
    <w:rsid w:val="006A058B"/>
    <w:rsid w:val="006A2584"/>
    <w:rsid w:val="006A3172"/>
    <w:rsid w:val="006A6D8C"/>
    <w:rsid w:val="006A7E70"/>
    <w:rsid w:val="006B1C7F"/>
    <w:rsid w:val="006B3563"/>
    <w:rsid w:val="006C219D"/>
    <w:rsid w:val="006C3E03"/>
    <w:rsid w:val="006C42E1"/>
    <w:rsid w:val="006D0430"/>
    <w:rsid w:val="006D0B55"/>
    <w:rsid w:val="006D2BF8"/>
    <w:rsid w:val="006D42A4"/>
    <w:rsid w:val="006D4F25"/>
    <w:rsid w:val="006D6CF5"/>
    <w:rsid w:val="006D711C"/>
    <w:rsid w:val="006D7904"/>
    <w:rsid w:val="006E03C3"/>
    <w:rsid w:val="006E3292"/>
    <w:rsid w:val="006E6C73"/>
    <w:rsid w:val="006F1180"/>
    <w:rsid w:val="006F61C0"/>
    <w:rsid w:val="00700333"/>
    <w:rsid w:val="00712335"/>
    <w:rsid w:val="0071524F"/>
    <w:rsid w:val="007159FC"/>
    <w:rsid w:val="00716829"/>
    <w:rsid w:val="007273AB"/>
    <w:rsid w:val="007326E7"/>
    <w:rsid w:val="00736A15"/>
    <w:rsid w:val="00736D2C"/>
    <w:rsid w:val="00740C11"/>
    <w:rsid w:val="00740EF5"/>
    <w:rsid w:val="00743073"/>
    <w:rsid w:val="0074510D"/>
    <w:rsid w:val="00751616"/>
    <w:rsid w:val="00751957"/>
    <w:rsid w:val="00753775"/>
    <w:rsid w:val="00754833"/>
    <w:rsid w:val="007624F7"/>
    <w:rsid w:val="00762615"/>
    <w:rsid w:val="00764E32"/>
    <w:rsid w:val="0076791F"/>
    <w:rsid w:val="007709B2"/>
    <w:rsid w:val="00771A1F"/>
    <w:rsid w:val="0077377E"/>
    <w:rsid w:val="007746CF"/>
    <w:rsid w:val="00777DFB"/>
    <w:rsid w:val="00780AF7"/>
    <w:rsid w:val="00782BC2"/>
    <w:rsid w:val="007853D8"/>
    <w:rsid w:val="007926AB"/>
    <w:rsid w:val="00792CBD"/>
    <w:rsid w:val="007A0598"/>
    <w:rsid w:val="007A101E"/>
    <w:rsid w:val="007A4132"/>
    <w:rsid w:val="007A4C5A"/>
    <w:rsid w:val="007A5811"/>
    <w:rsid w:val="007A60B1"/>
    <w:rsid w:val="007B21DF"/>
    <w:rsid w:val="007B3D7C"/>
    <w:rsid w:val="007B78B1"/>
    <w:rsid w:val="007C76F5"/>
    <w:rsid w:val="007D199C"/>
    <w:rsid w:val="007D3ED0"/>
    <w:rsid w:val="007D5339"/>
    <w:rsid w:val="007D7A75"/>
    <w:rsid w:val="007E0106"/>
    <w:rsid w:val="007E184A"/>
    <w:rsid w:val="007E6838"/>
    <w:rsid w:val="007F3032"/>
    <w:rsid w:val="007F3A64"/>
    <w:rsid w:val="007F5EFF"/>
    <w:rsid w:val="007F6C8C"/>
    <w:rsid w:val="007F7F15"/>
    <w:rsid w:val="00800963"/>
    <w:rsid w:val="00801D52"/>
    <w:rsid w:val="00802D76"/>
    <w:rsid w:val="00810856"/>
    <w:rsid w:val="00812BF3"/>
    <w:rsid w:val="00823E4A"/>
    <w:rsid w:val="008262DD"/>
    <w:rsid w:val="0083542A"/>
    <w:rsid w:val="00835D0B"/>
    <w:rsid w:val="00835EDA"/>
    <w:rsid w:val="0084642F"/>
    <w:rsid w:val="00851EEB"/>
    <w:rsid w:val="00855DC2"/>
    <w:rsid w:val="00862C24"/>
    <w:rsid w:val="00866EC4"/>
    <w:rsid w:val="00870262"/>
    <w:rsid w:val="00870760"/>
    <w:rsid w:val="008735F8"/>
    <w:rsid w:val="008741F7"/>
    <w:rsid w:val="00874678"/>
    <w:rsid w:val="00876564"/>
    <w:rsid w:val="00876AC6"/>
    <w:rsid w:val="00877746"/>
    <w:rsid w:val="008808BC"/>
    <w:rsid w:val="008863E4"/>
    <w:rsid w:val="008919AB"/>
    <w:rsid w:val="008937B1"/>
    <w:rsid w:val="008974A1"/>
    <w:rsid w:val="008A0A54"/>
    <w:rsid w:val="008A6BD3"/>
    <w:rsid w:val="008A6CC1"/>
    <w:rsid w:val="008B1B13"/>
    <w:rsid w:val="008B2493"/>
    <w:rsid w:val="008B4078"/>
    <w:rsid w:val="008B586D"/>
    <w:rsid w:val="008B72B8"/>
    <w:rsid w:val="008C2D52"/>
    <w:rsid w:val="008C61E4"/>
    <w:rsid w:val="008C6B62"/>
    <w:rsid w:val="008C78EF"/>
    <w:rsid w:val="008D3320"/>
    <w:rsid w:val="008D676B"/>
    <w:rsid w:val="008E23D0"/>
    <w:rsid w:val="008E24BE"/>
    <w:rsid w:val="008E25AD"/>
    <w:rsid w:val="008E4332"/>
    <w:rsid w:val="008E4649"/>
    <w:rsid w:val="008E5A58"/>
    <w:rsid w:val="008E69C6"/>
    <w:rsid w:val="008F1E49"/>
    <w:rsid w:val="008F52FF"/>
    <w:rsid w:val="00900312"/>
    <w:rsid w:val="00903A32"/>
    <w:rsid w:val="00907DB2"/>
    <w:rsid w:val="0092067A"/>
    <w:rsid w:val="00921E58"/>
    <w:rsid w:val="00925AD3"/>
    <w:rsid w:val="00927FC3"/>
    <w:rsid w:val="0093494B"/>
    <w:rsid w:val="00937987"/>
    <w:rsid w:val="00940427"/>
    <w:rsid w:val="00940FBC"/>
    <w:rsid w:val="00943640"/>
    <w:rsid w:val="00943CE9"/>
    <w:rsid w:val="00945805"/>
    <w:rsid w:val="00945873"/>
    <w:rsid w:val="009467EB"/>
    <w:rsid w:val="00955BD6"/>
    <w:rsid w:val="00955D51"/>
    <w:rsid w:val="00956473"/>
    <w:rsid w:val="009569F4"/>
    <w:rsid w:val="00960581"/>
    <w:rsid w:val="00960E24"/>
    <w:rsid w:val="009664DB"/>
    <w:rsid w:val="00970ED3"/>
    <w:rsid w:val="009713A0"/>
    <w:rsid w:val="00977F07"/>
    <w:rsid w:val="009811D3"/>
    <w:rsid w:val="00981200"/>
    <w:rsid w:val="00984BE5"/>
    <w:rsid w:val="009850A8"/>
    <w:rsid w:val="009851F4"/>
    <w:rsid w:val="00990BE5"/>
    <w:rsid w:val="00990D9D"/>
    <w:rsid w:val="0099263F"/>
    <w:rsid w:val="009940DF"/>
    <w:rsid w:val="0099452B"/>
    <w:rsid w:val="00997953"/>
    <w:rsid w:val="009A0ABD"/>
    <w:rsid w:val="009A1224"/>
    <w:rsid w:val="009A6FEC"/>
    <w:rsid w:val="009A70F2"/>
    <w:rsid w:val="009B252F"/>
    <w:rsid w:val="009B2D14"/>
    <w:rsid w:val="009B3451"/>
    <w:rsid w:val="009B3664"/>
    <w:rsid w:val="009B511B"/>
    <w:rsid w:val="009B516A"/>
    <w:rsid w:val="009B56AD"/>
    <w:rsid w:val="009C253D"/>
    <w:rsid w:val="009C46A0"/>
    <w:rsid w:val="009C4D80"/>
    <w:rsid w:val="009C5ABC"/>
    <w:rsid w:val="009D43A0"/>
    <w:rsid w:val="009D566B"/>
    <w:rsid w:val="009D630A"/>
    <w:rsid w:val="009D65A4"/>
    <w:rsid w:val="009E1F05"/>
    <w:rsid w:val="009E545D"/>
    <w:rsid w:val="009E787B"/>
    <w:rsid w:val="00A00F99"/>
    <w:rsid w:val="00A03F20"/>
    <w:rsid w:val="00A0422D"/>
    <w:rsid w:val="00A05741"/>
    <w:rsid w:val="00A05A53"/>
    <w:rsid w:val="00A06D69"/>
    <w:rsid w:val="00A1427E"/>
    <w:rsid w:val="00A17293"/>
    <w:rsid w:val="00A17C2B"/>
    <w:rsid w:val="00A266A2"/>
    <w:rsid w:val="00A36322"/>
    <w:rsid w:val="00A36E4B"/>
    <w:rsid w:val="00A413D0"/>
    <w:rsid w:val="00A445CA"/>
    <w:rsid w:val="00A46906"/>
    <w:rsid w:val="00A4769E"/>
    <w:rsid w:val="00A53673"/>
    <w:rsid w:val="00A54127"/>
    <w:rsid w:val="00A54E22"/>
    <w:rsid w:val="00A600FA"/>
    <w:rsid w:val="00A62C63"/>
    <w:rsid w:val="00A643DF"/>
    <w:rsid w:val="00A723D1"/>
    <w:rsid w:val="00A73C6B"/>
    <w:rsid w:val="00A74D40"/>
    <w:rsid w:val="00A7601B"/>
    <w:rsid w:val="00A83676"/>
    <w:rsid w:val="00A93810"/>
    <w:rsid w:val="00A95EB3"/>
    <w:rsid w:val="00AA6F08"/>
    <w:rsid w:val="00AB1C3A"/>
    <w:rsid w:val="00AB57A7"/>
    <w:rsid w:val="00AB63B1"/>
    <w:rsid w:val="00AB63F0"/>
    <w:rsid w:val="00AB76FF"/>
    <w:rsid w:val="00AC0BC6"/>
    <w:rsid w:val="00AC7EAC"/>
    <w:rsid w:val="00AD06D7"/>
    <w:rsid w:val="00AD0715"/>
    <w:rsid w:val="00AD3A5E"/>
    <w:rsid w:val="00AD551C"/>
    <w:rsid w:val="00AE3E55"/>
    <w:rsid w:val="00AE46F7"/>
    <w:rsid w:val="00AE49B4"/>
    <w:rsid w:val="00AE7330"/>
    <w:rsid w:val="00AF6410"/>
    <w:rsid w:val="00AF6ABC"/>
    <w:rsid w:val="00B022D6"/>
    <w:rsid w:val="00B02C9D"/>
    <w:rsid w:val="00B0596C"/>
    <w:rsid w:val="00B060DB"/>
    <w:rsid w:val="00B07AF7"/>
    <w:rsid w:val="00B10D89"/>
    <w:rsid w:val="00B1130F"/>
    <w:rsid w:val="00B12858"/>
    <w:rsid w:val="00B12FFD"/>
    <w:rsid w:val="00B17C45"/>
    <w:rsid w:val="00B33D2B"/>
    <w:rsid w:val="00B3678D"/>
    <w:rsid w:val="00B4149B"/>
    <w:rsid w:val="00B43EC4"/>
    <w:rsid w:val="00B45198"/>
    <w:rsid w:val="00B45EB4"/>
    <w:rsid w:val="00B50B2B"/>
    <w:rsid w:val="00B50D02"/>
    <w:rsid w:val="00B5119C"/>
    <w:rsid w:val="00B517DA"/>
    <w:rsid w:val="00B53771"/>
    <w:rsid w:val="00B53B97"/>
    <w:rsid w:val="00B54530"/>
    <w:rsid w:val="00B54E58"/>
    <w:rsid w:val="00B57244"/>
    <w:rsid w:val="00B6195D"/>
    <w:rsid w:val="00B626D1"/>
    <w:rsid w:val="00B66E22"/>
    <w:rsid w:val="00B67280"/>
    <w:rsid w:val="00B70747"/>
    <w:rsid w:val="00B721D5"/>
    <w:rsid w:val="00B73563"/>
    <w:rsid w:val="00B77F5D"/>
    <w:rsid w:val="00B81C32"/>
    <w:rsid w:val="00B95AB6"/>
    <w:rsid w:val="00B97649"/>
    <w:rsid w:val="00BA2B43"/>
    <w:rsid w:val="00BA525C"/>
    <w:rsid w:val="00BA5403"/>
    <w:rsid w:val="00BA5DE8"/>
    <w:rsid w:val="00BB01D0"/>
    <w:rsid w:val="00BC0B22"/>
    <w:rsid w:val="00BC0B85"/>
    <w:rsid w:val="00BC1A03"/>
    <w:rsid w:val="00BC5038"/>
    <w:rsid w:val="00BC5FD1"/>
    <w:rsid w:val="00BC6588"/>
    <w:rsid w:val="00BD4BBC"/>
    <w:rsid w:val="00BD61AD"/>
    <w:rsid w:val="00BD7545"/>
    <w:rsid w:val="00BE455B"/>
    <w:rsid w:val="00BE4E82"/>
    <w:rsid w:val="00BF1677"/>
    <w:rsid w:val="00BF4B2C"/>
    <w:rsid w:val="00BF501A"/>
    <w:rsid w:val="00BF6ADE"/>
    <w:rsid w:val="00C00560"/>
    <w:rsid w:val="00C0136A"/>
    <w:rsid w:val="00C05949"/>
    <w:rsid w:val="00C0622D"/>
    <w:rsid w:val="00C06B69"/>
    <w:rsid w:val="00C10324"/>
    <w:rsid w:val="00C116A9"/>
    <w:rsid w:val="00C1205E"/>
    <w:rsid w:val="00C13BEC"/>
    <w:rsid w:val="00C14BE0"/>
    <w:rsid w:val="00C16E5F"/>
    <w:rsid w:val="00C22C4B"/>
    <w:rsid w:val="00C23A66"/>
    <w:rsid w:val="00C240EE"/>
    <w:rsid w:val="00C26079"/>
    <w:rsid w:val="00C26CE5"/>
    <w:rsid w:val="00C32EE3"/>
    <w:rsid w:val="00C35011"/>
    <w:rsid w:val="00C35627"/>
    <w:rsid w:val="00C35F54"/>
    <w:rsid w:val="00C37644"/>
    <w:rsid w:val="00C40B6D"/>
    <w:rsid w:val="00C42380"/>
    <w:rsid w:val="00C509F0"/>
    <w:rsid w:val="00C51B32"/>
    <w:rsid w:val="00C54426"/>
    <w:rsid w:val="00C54B34"/>
    <w:rsid w:val="00C5505E"/>
    <w:rsid w:val="00C61970"/>
    <w:rsid w:val="00C62F22"/>
    <w:rsid w:val="00C63E18"/>
    <w:rsid w:val="00C6441D"/>
    <w:rsid w:val="00C67821"/>
    <w:rsid w:val="00C67F3A"/>
    <w:rsid w:val="00C72035"/>
    <w:rsid w:val="00C812AD"/>
    <w:rsid w:val="00C81371"/>
    <w:rsid w:val="00C826E7"/>
    <w:rsid w:val="00C85CAE"/>
    <w:rsid w:val="00C86B4C"/>
    <w:rsid w:val="00C878BC"/>
    <w:rsid w:val="00C87EC6"/>
    <w:rsid w:val="00C9201F"/>
    <w:rsid w:val="00CA0D33"/>
    <w:rsid w:val="00CA2CD8"/>
    <w:rsid w:val="00CA583B"/>
    <w:rsid w:val="00CA5DB6"/>
    <w:rsid w:val="00CA71F2"/>
    <w:rsid w:val="00CB2800"/>
    <w:rsid w:val="00CB2AED"/>
    <w:rsid w:val="00CB4D36"/>
    <w:rsid w:val="00CB6166"/>
    <w:rsid w:val="00CC0F76"/>
    <w:rsid w:val="00CC3407"/>
    <w:rsid w:val="00CC3460"/>
    <w:rsid w:val="00CC4535"/>
    <w:rsid w:val="00CC5CD1"/>
    <w:rsid w:val="00CC6605"/>
    <w:rsid w:val="00CC7167"/>
    <w:rsid w:val="00CC7B17"/>
    <w:rsid w:val="00CD2056"/>
    <w:rsid w:val="00CD28A8"/>
    <w:rsid w:val="00CD42F4"/>
    <w:rsid w:val="00CD4B21"/>
    <w:rsid w:val="00CE020D"/>
    <w:rsid w:val="00CE10E2"/>
    <w:rsid w:val="00CE223A"/>
    <w:rsid w:val="00CE26C3"/>
    <w:rsid w:val="00CE3CA6"/>
    <w:rsid w:val="00CE68B2"/>
    <w:rsid w:val="00CE6E4C"/>
    <w:rsid w:val="00CE7E9F"/>
    <w:rsid w:val="00CF114D"/>
    <w:rsid w:val="00CF3A7B"/>
    <w:rsid w:val="00CF478F"/>
    <w:rsid w:val="00CF705D"/>
    <w:rsid w:val="00D03A65"/>
    <w:rsid w:val="00D05170"/>
    <w:rsid w:val="00D05B15"/>
    <w:rsid w:val="00D0758D"/>
    <w:rsid w:val="00D07AB0"/>
    <w:rsid w:val="00D15455"/>
    <w:rsid w:val="00D23854"/>
    <w:rsid w:val="00D23F3E"/>
    <w:rsid w:val="00D266CE"/>
    <w:rsid w:val="00D26FF3"/>
    <w:rsid w:val="00D337BE"/>
    <w:rsid w:val="00D35316"/>
    <w:rsid w:val="00D43B6C"/>
    <w:rsid w:val="00D445C8"/>
    <w:rsid w:val="00D4485A"/>
    <w:rsid w:val="00D4767B"/>
    <w:rsid w:val="00D5198E"/>
    <w:rsid w:val="00D55F71"/>
    <w:rsid w:val="00D564AA"/>
    <w:rsid w:val="00D56E51"/>
    <w:rsid w:val="00D62ACF"/>
    <w:rsid w:val="00D63C4F"/>
    <w:rsid w:val="00D6674F"/>
    <w:rsid w:val="00D70EC8"/>
    <w:rsid w:val="00D71B79"/>
    <w:rsid w:val="00D750A9"/>
    <w:rsid w:val="00D75A0F"/>
    <w:rsid w:val="00D82B8A"/>
    <w:rsid w:val="00D8324E"/>
    <w:rsid w:val="00D8435F"/>
    <w:rsid w:val="00D929B7"/>
    <w:rsid w:val="00D944B2"/>
    <w:rsid w:val="00D96DDB"/>
    <w:rsid w:val="00DA375D"/>
    <w:rsid w:val="00DA7EC6"/>
    <w:rsid w:val="00DC0D00"/>
    <w:rsid w:val="00DC1D8E"/>
    <w:rsid w:val="00DC3F96"/>
    <w:rsid w:val="00DC4B91"/>
    <w:rsid w:val="00DC67A1"/>
    <w:rsid w:val="00DC6AE8"/>
    <w:rsid w:val="00DD24B5"/>
    <w:rsid w:val="00DD2E5F"/>
    <w:rsid w:val="00DD2E8E"/>
    <w:rsid w:val="00DD53CB"/>
    <w:rsid w:val="00DD62A1"/>
    <w:rsid w:val="00DE1F3C"/>
    <w:rsid w:val="00DE222B"/>
    <w:rsid w:val="00DE2CE6"/>
    <w:rsid w:val="00DF0E4A"/>
    <w:rsid w:val="00DF0F6D"/>
    <w:rsid w:val="00DF1381"/>
    <w:rsid w:val="00DF2967"/>
    <w:rsid w:val="00DF428C"/>
    <w:rsid w:val="00DF6D0A"/>
    <w:rsid w:val="00DF6DEA"/>
    <w:rsid w:val="00E00931"/>
    <w:rsid w:val="00E0151C"/>
    <w:rsid w:val="00E04A62"/>
    <w:rsid w:val="00E073ED"/>
    <w:rsid w:val="00E07640"/>
    <w:rsid w:val="00E11617"/>
    <w:rsid w:val="00E131E0"/>
    <w:rsid w:val="00E1576A"/>
    <w:rsid w:val="00E15CF2"/>
    <w:rsid w:val="00E177B8"/>
    <w:rsid w:val="00E20FFE"/>
    <w:rsid w:val="00E22E17"/>
    <w:rsid w:val="00E2501A"/>
    <w:rsid w:val="00E304B3"/>
    <w:rsid w:val="00E32163"/>
    <w:rsid w:val="00E347A6"/>
    <w:rsid w:val="00E40FF8"/>
    <w:rsid w:val="00E41C99"/>
    <w:rsid w:val="00E45B6B"/>
    <w:rsid w:val="00E47223"/>
    <w:rsid w:val="00E5196D"/>
    <w:rsid w:val="00E5638F"/>
    <w:rsid w:val="00E63CC8"/>
    <w:rsid w:val="00E642BF"/>
    <w:rsid w:val="00E67312"/>
    <w:rsid w:val="00E7083B"/>
    <w:rsid w:val="00E73FD6"/>
    <w:rsid w:val="00E75D52"/>
    <w:rsid w:val="00E7602F"/>
    <w:rsid w:val="00E81063"/>
    <w:rsid w:val="00E81C6D"/>
    <w:rsid w:val="00E828B8"/>
    <w:rsid w:val="00E840C8"/>
    <w:rsid w:val="00E849FD"/>
    <w:rsid w:val="00E84D45"/>
    <w:rsid w:val="00E86F7C"/>
    <w:rsid w:val="00E870EF"/>
    <w:rsid w:val="00E925F4"/>
    <w:rsid w:val="00E928A2"/>
    <w:rsid w:val="00E93301"/>
    <w:rsid w:val="00E969C9"/>
    <w:rsid w:val="00EA1F0F"/>
    <w:rsid w:val="00EA3362"/>
    <w:rsid w:val="00EB0A0F"/>
    <w:rsid w:val="00EB4ADF"/>
    <w:rsid w:val="00EB7AD5"/>
    <w:rsid w:val="00EC0C8C"/>
    <w:rsid w:val="00EC3D3D"/>
    <w:rsid w:val="00EC56BA"/>
    <w:rsid w:val="00EC75B2"/>
    <w:rsid w:val="00ED54D4"/>
    <w:rsid w:val="00EE0BCB"/>
    <w:rsid w:val="00EE1A58"/>
    <w:rsid w:val="00EE2FFA"/>
    <w:rsid w:val="00EE3B47"/>
    <w:rsid w:val="00EE3BA2"/>
    <w:rsid w:val="00EE5973"/>
    <w:rsid w:val="00EF53F8"/>
    <w:rsid w:val="00EF6B20"/>
    <w:rsid w:val="00EF78FC"/>
    <w:rsid w:val="00EF7A24"/>
    <w:rsid w:val="00F02945"/>
    <w:rsid w:val="00F02F76"/>
    <w:rsid w:val="00F06AD9"/>
    <w:rsid w:val="00F10149"/>
    <w:rsid w:val="00F23DCC"/>
    <w:rsid w:val="00F26F87"/>
    <w:rsid w:val="00F33E81"/>
    <w:rsid w:val="00F34EA8"/>
    <w:rsid w:val="00F363B7"/>
    <w:rsid w:val="00F4072B"/>
    <w:rsid w:val="00F42359"/>
    <w:rsid w:val="00F43243"/>
    <w:rsid w:val="00F43753"/>
    <w:rsid w:val="00F45126"/>
    <w:rsid w:val="00F50A97"/>
    <w:rsid w:val="00F54FD6"/>
    <w:rsid w:val="00F55C75"/>
    <w:rsid w:val="00F5630A"/>
    <w:rsid w:val="00F6127D"/>
    <w:rsid w:val="00F61587"/>
    <w:rsid w:val="00F6158D"/>
    <w:rsid w:val="00F61C57"/>
    <w:rsid w:val="00F66CD7"/>
    <w:rsid w:val="00F66D5B"/>
    <w:rsid w:val="00F679C7"/>
    <w:rsid w:val="00F70585"/>
    <w:rsid w:val="00F75C6D"/>
    <w:rsid w:val="00F75DF4"/>
    <w:rsid w:val="00F767E2"/>
    <w:rsid w:val="00F829C6"/>
    <w:rsid w:val="00F90415"/>
    <w:rsid w:val="00F91156"/>
    <w:rsid w:val="00F925DF"/>
    <w:rsid w:val="00F97C4C"/>
    <w:rsid w:val="00F97F53"/>
    <w:rsid w:val="00FB0DC5"/>
    <w:rsid w:val="00FB3976"/>
    <w:rsid w:val="00FB54C5"/>
    <w:rsid w:val="00FB6E9D"/>
    <w:rsid w:val="00FC0D41"/>
    <w:rsid w:val="00FC18D7"/>
    <w:rsid w:val="00FC6A05"/>
    <w:rsid w:val="00FD05BC"/>
    <w:rsid w:val="00FD7230"/>
    <w:rsid w:val="00FD740E"/>
    <w:rsid w:val="00FE49A4"/>
    <w:rsid w:val="00FE7E69"/>
    <w:rsid w:val="00FF0ADF"/>
    <w:rsid w:val="00FF3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uiPriority="99" w:qFormat="1"/>
    <w:lsdException w:name="Subtitle" w:locked="1" w:qFormat="1"/>
    <w:lsdException w:name="Body Text Indent 2" w:locked="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834"/>
    <w:rPr>
      <w:sz w:val="24"/>
      <w:szCs w:val="24"/>
    </w:rPr>
  </w:style>
  <w:style w:type="paragraph" w:styleId="4">
    <w:name w:val="heading 4"/>
    <w:basedOn w:val="a"/>
    <w:next w:val="a"/>
    <w:link w:val="40"/>
    <w:qFormat/>
    <w:rsid w:val="00E41C99"/>
    <w:pPr>
      <w:keepNext/>
      <w:suppressAutoHyphens/>
      <w:autoSpaceDE w:val="0"/>
      <w:autoSpaceDN w:val="0"/>
      <w:adjustRightInd w:val="0"/>
      <w:spacing w:after="111"/>
      <w:ind w:right="88"/>
      <w:outlineLvl w:val="3"/>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6E5F"/>
    <w:pPr>
      <w:tabs>
        <w:tab w:val="center" w:pos="4677"/>
        <w:tab w:val="right" w:pos="9355"/>
      </w:tabs>
    </w:pPr>
    <w:rPr>
      <w:szCs w:val="20"/>
    </w:rPr>
  </w:style>
  <w:style w:type="paragraph" w:styleId="a5">
    <w:name w:val="footer"/>
    <w:basedOn w:val="a"/>
    <w:link w:val="a6"/>
    <w:rsid w:val="00C16E5F"/>
    <w:pPr>
      <w:tabs>
        <w:tab w:val="center" w:pos="4677"/>
        <w:tab w:val="right" w:pos="9355"/>
      </w:tabs>
    </w:pPr>
    <w:rPr>
      <w:szCs w:val="20"/>
    </w:rPr>
  </w:style>
  <w:style w:type="character" w:styleId="a7">
    <w:name w:val="page number"/>
    <w:basedOn w:val="a0"/>
    <w:rsid w:val="00C16E5F"/>
    <w:rPr>
      <w:rFonts w:cs="Times New Roman"/>
    </w:rPr>
  </w:style>
  <w:style w:type="paragraph" w:styleId="a8">
    <w:name w:val="Plain Text"/>
    <w:aliases w:val="Знак"/>
    <w:basedOn w:val="a"/>
    <w:link w:val="a9"/>
    <w:rsid w:val="00835D0B"/>
    <w:rPr>
      <w:rFonts w:ascii="Courier New" w:hAnsi="Courier New"/>
      <w:sz w:val="20"/>
      <w:szCs w:val="20"/>
    </w:rPr>
  </w:style>
  <w:style w:type="table" w:styleId="aa">
    <w:name w:val="Table Grid"/>
    <w:basedOn w:val="a1"/>
    <w:uiPriority w:val="59"/>
    <w:rsid w:val="00484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DC4B91"/>
    <w:pPr>
      <w:widowControl w:val="0"/>
      <w:suppressAutoHyphens/>
      <w:spacing w:after="120"/>
    </w:pPr>
  </w:style>
  <w:style w:type="paragraph" w:styleId="ad">
    <w:name w:val="Normal (Web)"/>
    <w:basedOn w:val="a"/>
    <w:rsid w:val="00DC4B91"/>
    <w:pPr>
      <w:spacing w:before="100" w:beforeAutospacing="1" w:after="100" w:afterAutospacing="1"/>
    </w:pPr>
  </w:style>
  <w:style w:type="character" w:styleId="ae">
    <w:name w:val="Hyperlink"/>
    <w:basedOn w:val="a0"/>
    <w:rsid w:val="00DC4B91"/>
    <w:rPr>
      <w:color w:val="0000FF"/>
      <w:u w:val="single"/>
    </w:rPr>
  </w:style>
  <w:style w:type="character" w:customStyle="1" w:styleId="sourhr1">
    <w:name w:val="sourhr1"/>
    <w:rsid w:val="00DC4B91"/>
    <w:rPr>
      <w:color w:val="0000FF"/>
      <w:u w:val="single"/>
    </w:rPr>
  </w:style>
  <w:style w:type="character" w:styleId="HTML">
    <w:name w:val="HTML Cite"/>
    <w:basedOn w:val="a0"/>
    <w:rsid w:val="00DC4B91"/>
    <w:rPr>
      <w:i/>
    </w:rPr>
  </w:style>
  <w:style w:type="paragraph" w:customStyle="1" w:styleId="1">
    <w:name w:val="Основной текст с отступом1"/>
    <w:basedOn w:val="a"/>
    <w:link w:val="BodyTextIndentChar"/>
    <w:rsid w:val="00DF2967"/>
    <w:pPr>
      <w:spacing w:line="360" w:lineRule="auto"/>
      <w:ind w:firstLine="426"/>
      <w:jc w:val="both"/>
    </w:pPr>
    <w:rPr>
      <w:sz w:val="20"/>
      <w:szCs w:val="20"/>
    </w:rPr>
  </w:style>
  <w:style w:type="character" w:customStyle="1" w:styleId="BodyTextIndentChar">
    <w:name w:val="Body Text Indent Char"/>
    <w:link w:val="1"/>
    <w:semiHidden/>
    <w:locked/>
    <w:rsid w:val="00DF2967"/>
    <w:rPr>
      <w:lang w:val="ru-RU" w:eastAsia="ru-RU"/>
    </w:rPr>
  </w:style>
  <w:style w:type="paragraph" w:styleId="2">
    <w:name w:val="Body Text Indent 2"/>
    <w:basedOn w:val="a"/>
    <w:link w:val="20"/>
    <w:rsid w:val="00E93301"/>
    <w:pPr>
      <w:spacing w:after="120" w:line="480" w:lineRule="auto"/>
      <w:ind w:left="283"/>
    </w:pPr>
    <w:rPr>
      <w:szCs w:val="20"/>
    </w:rPr>
  </w:style>
  <w:style w:type="character" w:customStyle="1" w:styleId="20">
    <w:name w:val="Основной текст с отступом 2 Знак"/>
    <w:link w:val="2"/>
    <w:locked/>
    <w:rsid w:val="00E93301"/>
    <w:rPr>
      <w:sz w:val="24"/>
    </w:rPr>
  </w:style>
  <w:style w:type="paragraph" w:styleId="3">
    <w:name w:val="Body Text Indent 3"/>
    <w:basedOn w:val="a"/>
    <w:link w:val="30"/>
    <w:semiHidden/>
    <w:rsid w:val="0032524F"/>
    <w:pPr>
      <w:spacing w:after="120"/>
      <w:ind w:left="283"/>
    </w:pPr>
    <w:rPr>
      <w:sz w:val="16"/>
      <w:szCs w:val="20"/>
    </w:rPr>
  </w:style>
  <w:style w:type="character" w:customStyle="1" w:styleId="30">
    <w:name w:val="Основной текст с отступом 3 Знак"/>
    <w:link w:val="3"/>
    <w:semiHidden/>
    <w:locked/>
    <w:rsid w:val="0032524F"/>
    <w:rPr>
      <w:sz w:val="16"/>
    </w:rPr>
  </w:style>
  <w:style w:type="character" w:customStyle="1" w:styleId="a4">
    <w:name w:val="Верхний колонтитул Знак"/>
    <w:link w:val="a3"/>
    <w:locked/>
    <w:rsid w:val="00EF53F8"/>
    <w:rPr>
      <w:sz w:val="24"/>
    </w:rPr>
  </w:style>
  <w:style w:type="character" w:customStyle="1" w:styleId="a9">
    <w:name w:val="Текст Знак"/>
    <w:aliases w:val="Знак Знак"/>
    <w:link w:val="a8"/>
    <w:locked/>
    <w:rsid w:val="00EF53F8"/>
    <w:rPr>
      <w:rFonts w:ascii="Courier New" w:hAnsi="Courier New"/>
    </w:rPr>
  </w:style>
  <w:style w:type="paragraph" w:customStyle="1" w:styleId="10">
    <w:name w:val="Абзац списка1"/>
    <w:basedOn w:val="a"/>
    <w:rsid w:val="00087E10"/>
    <w:pPr>
      <w:spacing w:after="200" w:line="276" w:lineRule="auto"/>
      <w:ind w:left="720"/>
    </w:pPr>
    <w:rPr>
      <w:rFonts w:ascii="Calibri" w:hAnsi="Calibri" w:cs="Calibri"/>
      <w:sz w:val="22"/>
      <w:szCs w:val="22"/>
      <w:lang w:eastAsia="en-US"/>
    </w:rPr>
  </w:style>
  <w:style w:type="character" w:customStyle="1" w:styleId="a6">
    <w:name w:val="Нижний колонтитул Знак"/>
    <w:link w:val="a5"/>
    <w:locked/>
    <w:rsid w:val="0071524F"/>
    <w:rPr>
      <w:sz w:val="24"/>
    </w:rPr>
  </w:style>
  <w:style w:type="paragraph" w:styleId="af">
    <w:name w:val="Body Text Indent"/>
    <w:basedOn w:val="a"/>
    <w:link w:val="af0"/>
    <w:rsid w:val="00B060DB"/>
    <w:pPr>
      <w:spacing w:after="120"/>
      <w:ind w:left="283"/>
    </w:pPr>
  </w:style>
  <w:style w:type="character" w:customStyle="1" w:styleId="af0">
    <w:name w:val="Основной текст с отступом Знак"/>
    <w:basedOn w:val="a0"/>
    <w:link w:val="af"/>
    <w:locked/>
    <w:rsid w:val="00B060DB"/>
    <w:rPr>
      <w:rFonts w:cs="Times New Roman"/>
      <w:sz w:val="24"/>
      <w:szCs w:val="24"/>
    </w:rPr>
  </w:style>
  <w:style w:type="paragraph" w:styleId="af1">
    <w:name w:val="Balloon Text"/>
    <w:basedOn w:val="a"/>
    <w:link w:val="af2"/>
    <w:rsid w:val="00230AC3"/>
    <w:rPr>
      <w:rFonts w:ascii="Tahoma" w:hAnsi="Tahoma" w:cs="Tahoma"/>
      <w:sz w:val="16"/>
      <w:szCs w:val="16"/>
    </w:rPr>
  </w:style>
  <w:style w:type="character" w:customStyle="1" w:styleId="af2">
    <w:name w:val="Текст выноски Знак"/>
    <w:basedOn w:val="a0"/>
    <w:link w:val="af1"/>
    <w:locked/>
    <w:rsid w:val="00230AC3"/>
    <w:rPr>
      <w:rFonts w:ascii="Tahoma" w:hAnsi="Tahoma" w:cs="Tahoma"/>
      <w:sz w:val="16"/>
      <w:szCs w:val="16"/>
    </w:rPr>
  </w:style>
  <w:style w:type="character" w:customStyle="1" w:styleId="11">
    <w:name w:val="Замещающий текст1"/>
    <w:basedOn w:val="a0"/>
    <w:semiHidden/>
    <w:rsid w:val="00230AC3"/>
    <w:rPr>
      <w:rFonts w:cs="Times New Roman"/>
      <w:color w:val="808080"/>
    </w:rPr>
  </w:style>
  <w:style w:type="character" w:customStyle="1" w:styleId="40">
    <w:name w:val="Заголовок 4 Знак"/>
    <w:basedOn w:val="a0"/>
    <w:link w:val="4"/>
    <w:locked/>
    <w:rsid w:val="00E41C99"/>
    <w:rPr>
      <w:rFonts w:cs="Times New Roman"/>
      <w:b/>
      <w:sz w:val="28"/>
      <w:szCs w:val="28"/>
    </w:rPr>
  </w:style>
  <w:style w:type="paragraph" w:styleId="21">
    <w:name w:val="Body Text 2"/>
    <w:basedOn w:val="a"/>
    <w:link w:val="22"/>
    <w:rsid w:val="00DA375D"/>
    <w:pPr>
      <w:spacing w:after="120" w:line="480" w:lineRule="auto"/>
    </w:pPr>
  </w:style>
  <w:style w:type="character" w:customStyle="1" w:styleId="22">
    <w:name w:val="Основной текст 2 Знак"/>
    <w:basedOn w:val="a0"/>
    <w:link w:val="21"/>
    <w:rsid w:val="00DA375D"/>
    <w:rPr>
      <w:sz w:val="24"/>
      <w:szCs w:val="24"/>
    </w:rPr>
  </w:style>
  <w:style w:type="character" w:styleId="af3">
    <w:name w:val="annotation reference"/>
    <w:basedOn w:val="a0"/>
    <w:rsid w:val="00EC56BA"/>
    <w:rPr>
      <w:sz w:val="16"/>
      <w:szCs w:val="16"/>
    </w:rPr>
  </w:style>
  <w:style w:type="paragraph" w:styleId="af4">
    <w:name w:val="annotation text"/>
    <w:basedOn w:val="a"/>
    <w:link w:val="af5"/>
    <w:rsid w:val="00EC56BA"/>
    <w:rPr>
      <w:sz w:val="20"/>
      <w:szCs w:val="20"/>
    </w:rPr>
  </w:style>
  <w:style w:type="character" w:customStyle="1" w:styleId="af5">
    <w:name w:val="Текст примечания Знак"/>
    <w:basedOn w:val="a0"/>
    <w:link w:val="af4"/>
    <w:rsid w:val="00EC56BA"/>
  </w:style>
  <w:style w:type="paragraph" w:styleId="af6">
    <w:name w:val="annotation subject"/>
    <w:basedOn w:val="af4"/>
    <w:next w:val="af4"/>
    <w:link w:val="af7"/>
    <w:rsid w:val="00EC56BA"/>
    <w:rPr>
      <w:b/>
      <w:bCs/>
    </w:rPr>
  </w:style>
  <w:style w:type="character" w:customStyle="1" w:styleId="af7">
    <w:name w:val="Тема примечания Знак"/>
    <w:basedOn w:val="af5"/>
    <w:link w:val="af6"/>
    <w:rsid w:val="00EC56BA"/>
    <w:rPr>
      <w:b/>
      <w:bCs/>
    </w:rPr>
  </w:style>
  <w:style w:type="paragraph" w:styleId="af8">
    <w:name w:val="Revision"/>
    <w:hidden/>
    <w:uiPriority w:val="99"/>
    <w:semiHidden/>
    <w:rsid w:val="00A4769E"/>
    <w:rPr>
      <w:sz w:val="24"/>
      <w:szCs w:val="24"/>
    </w:rPr>
  </w:style>
  <w:style w:type="paragraph" w:styleId="af9">
    <w:name w:val="Title"/>
    <w:basedOn w:val="a"/>
    <w:next w:val="a"/>
    <w:link w:val="afa"/>
    <w:uiPriority w:val="99"/>
    <w:qFormat/>
    <w:locked/>
    <w:rsid w:val="00613BA3"/>
    <w:pPr>
      <w:widowControl w:val="0"/>
      <w:autoSpaceDE w:val="0"/>
      <w:autoSpaceDN w:val="0"/>
      <w:adjustRightInd w:val="0"/>
      <w:ind w:firstLine="709"/>
    </w:pPr>
    <w:rPr>
      <w:b/>
      <w:bCs/>
      <w:sz w:val="28"/>
      <w:szCs w:val="28"/>
    </w:rPr>
  </w:style>
  <w:style w:type="character" w:customStyle="1" w:styleId="afa">
    <w:name w:val="Название Знак"/>
    <w:basedOn w:val="a0"/>
    <w:link w:val="af9"/>
    <w:uiPriority w:val="99"/>
    <w:rsid w:val="00613BA3"/>
    <w:rPr>
      <w:b/>
      <w:bCs/>
      <w:sz w:val="28"/>
      <w:szCs w:val="28"/>
    </w:rPr>
  </w:style>
  <w:style w:type="paragraph" w:customStyle="1" w:styleId="12">
    <w:name w:val="Обычный1"/>
    <w:rsid w:val="00AA6F08"/>
    <w:pPr>
      <w:widowControl w:val="0"/>
      <w:snapToGrid w:val="0"/>
    </w:pPr>
    <w:rPr>
      <w:rFonts w:ascii="Courier New" w:hAnsi="Courier New"/>
    </w:rPr>
  </w:style>
  <w:style w:type="paragraph" w:styleId="afb">
    <w:name w:val="List Paragraph"/>
    <w:basedOn w:val="a"/>
    <w:uiPriority w:val="34"/>
    <w:qFormat/>
    <w:rsid w:val="00AA6F08"/>
    <w:pPr>
      <w:ind w:left="720"/>
      <w:contextualSpacing/>
    </w:pPr>
  </w:style>
  <w:style w:type="character" w:customStyle="1" w:styleId="ac">
    <w:name w:val="Основной текст Знак"/>
    <w:basedOn w:val="a0"/>
    <w:link w:val="ab"/>
    <w:rsid w:val="003321B7"/>
    <w:rPr>
      <w:sz w:val="24"/>
      <w:szCs w:val="24"/>
    </w:rPr>
  </w:style>
  <w:style w:type="character" w:customStyle="1" w:styleId="w">
    <w:name w:val="w"/>
    <w:basedOn w:val="a0"/>
    <w:rsid w:val="00DC0D00"/>
  </w:style>
  <w:style w:type="character" w:customStyle="1" w:styleId="8">
    <w:name w:val="Основной текст8"/>
    <w:basedOn w:val="a0"/>
    <w:rsid w:val="00740EF5"/>
    <w:rPr>
      <w:rFonts w:ascii="Times New Roman" w:eastAsia="Times New Roman" w:hAnsi="Times New Roman" w:cs="Times New Roman"/>
      <w:color w:val="000000"/>
      <w:spacing w:val="0"/>
      <w:w w:val="100"/>
      <w:position w:val="0"/>
      <w:sz w:val="20"/>
      <w:szCs w:val="20"/>
      <w:lang w:val="ru-RU" w:eastAsia="ru-RU" w:bidi="ru-RU"/>
    </w:rPr>
  </w:style>
  <w:style w:type="character" w:styleId="afc">
    <w:name w:val="Placeholder Text"/>
    <w:basedOn w:val="a0"/>
    <w:uiPriority w:val="99"/>
    <w:semiHidden/>
    <w:rsid w:val="00CF47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834"/>
    <w:rPr>
      <w:sz w:val="24"/>
      <w:szCs w:val="24"/>
    </w:rPr>
  </w:style>
  <w:style w:type="paragraph" w:styleId="4">
    <w:name w:val="heading 4"/>
    <w:basedOn w:val="a"/>
    <w:next w:val="a"/>
    <w:link w:val="40"/>
    <w:qFormat/>
    <w:rsid w:val="00E41C99"/>
    <w:pPr>
      <w:keepNext/>
      <w:suppressAutoHyphens/>
      <w:autoSpaceDE w:val="0"/>
      <w:autoSpaceDN w:val="0"/>
      <w:adjustRightInd w:val="0"/>
      <w:spacing w:after="111"/>
      <w:ind w:right="88"/>
      <w:outlineLvl w:val="3"/>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6E5F"/>
    <w:pPr>
      <w:tabs>
        <w:tab w:val="center" w:pos="4677"/>
        <w:tab w:val="right" w:pos="9355"/>
      </w:tabs>
    </w:pPr>
    <w:rPr>
      <w:szCs w:val="20"/>
      <w:lang w:val="x-none" w:eastAsia="x-none"/>
    </w:rPr>
  </w:style>
  <w:style w:type="paragraph" w:styleId="a5">
    <w:name w:val="footer"/>
    <w:basedOn w:val="a"/>
    <w:link w:val="a6"/>
    <w:rsid w:val="00C16E5F"/>
    <w:pPr>
      <w:tabs>
        <w:tab w:val="center" w:pos="4677"/>
        <w:tab w:val="right" w:pos="9355"/>
      </w:tabs>
    </w:pPr>
    <w:rPr>
      <w:szCs w:val="20"/>
      <w:lang w:val="x-none" w:eastAsia="x-none"/>
    </w:rPr>
  </w:style>
  <w:style w:type="character" w:styleId="a7">
    <w:name w:val="page number"/>
    <w:basedOn w:val="a0"/>
    <w:rsid w:val="00C16E5F"/>
    <w:rPr>
      <w:rFonts w:cs="Times New Roman"/>
    </w:rPr>
  </w:style>
  <w:style w:type="paragraph" w:styleId="a8">
    <w:name w:val="Plain Text"/>
    <w:aliases w:val="Знак"/>
    <w:basedOn w:val="a"/>
    <w:link w:val="a9"/>
    <w:rsid w:val="00835D0B"/>
    <w:rPr>
      <w:rFonts w:ascii="Courier New" w:hAnsi="Courier New"/>
      <w:sz w:val="20"/>
      <w:szCs w:val="20"/>
      <w:lang w:val="x-none" w:eastAsia="x-none"/>
    </w:rPr>
  </w:style>
  <w:style w:type="table" w:styleId="aa">
    <w:name w:val="Table Grid"/>
    <w:basedOn w:val="a1"/>
    <w:rsid w:val="00484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rsid w:val="00DC4B91"/>
    <w:pPr>
      <w:widowControl w:val="0"/>
      <w:suppressAutoHyphens/>
      <w:spacing w:after="120"/>
    </w:pPr>
  </w:style>
  <w:style w:type="paragraph" w:styleId="ac">
    <w:name w:val="Normal (Web)"/>
    <w:basedOn w:val="a"/>
    <w:rsid w:val="00DC4B91"/>
    <w:pPr>
      <w:spacing w:before="100" w:beforeAutospacing="1" w:after="100" w:afterAutospacing="1"/>
    </w:pPr>
  </w:style>
  <w:style w:type="character" w:styleId="ad">
    <w:name w:val="Hyperlink"/>
    <w:basedOn w:val="a0"/>
    <w:rsid w:val="00DC4B91"/>
    <w:rPr>
      <w:color w:val="0000FF"/>
      <w:u w:val="single"/>
    </w:rPr>
  </w:style>
  <w:style w:type="character" w:customStyle="1" w:styleId="sourhr1">
    <w:name w:val="sourhr1"/>
    <w:rsid w:val="00DC4B91"/>
    <w:rPr>
      <w:color w:val="0000FF"/>
      <w:u w:val="single"/>
    </w:rPr>
  </w:style>
  <w:style w:type="character" w:styleId="HTML">
    <w:name w:val="HTML Cite"/>
    <w:basedOn w:val="a0"/>
    <w:rsid w:val="00DC4B91"/>
    <w:rPr>
      <w:i/>
    </w:rPr>
  </w:style>
  <w:style w:type="paragraph" w:customStyle="1" w:styleId="1">
    <w:name w:val="Основной текст с отступом1"/>
    <w:basedOn w:val="a"/>
    <w:link w:val="BodyTextIndentChar"/>
    <w:rsid w:val="00DF2967"/>
    <w:pPr>
      <w:spacing w:line="360" w:lineRule="auto"/>
      <w:ind w:firstLine="426"/>
      <w:jc w:val="both"/>
    </w:pPr>
    <w:rPr>
      <w:sz w:val="20"/>
      <w:szCs w:val="20"/>
    </w:rPr>
  </w:style>
  <w:style w:type="character" w:customStyle="1" w:styleId="BodyTextIndentChar">
    <w:name w:val="Body Text Indent Char"/>
    <w:link w:val="1"/>
    <w:semiHidden/>
    <w:locked/>
    <w:rsid w:val="00DF2967"/>
    <w:rPr>
      <w:lang w:val="ru-RU" w:eastAsia="ru-RU"/>
    </w:rPr>
  </w:style>
  <w:style w:type="paragraph" w:styleId="2">
    <w:name w:val="Body Text Indent 2"/>
    <w:basedOn w:val="a"/>
    <w:link w:val="20"/>
    <w:rsid w:val="00E93301"/>
    <w:pPr>
      <w:spacing w:after="120" w:line="480" w:lineRule="auto"/>
      <w:ind w:left="283"/>
    </w:pPr>
    <w:rPr>
      <w:szCs w:val="20"/>
      <w:lang w:val="x-none" w:eastAsia="x-none"/>
    </w:rPr>
  </w:style>
  <w:style w:type="character" w:customStyle="1" w:styleId="20">
    <w:name w:val="Основной текст с отступом 2 Знак"/>
    <w:link w:val="2"/>
    <w:locked/>
    <w:rsid w:val="00E93301"/>
    <w:rPr>
      <w:sz w:val="24"/>
    </w:rPr>
  </w:style>
  <w:style w:type="paragraph" w:styleId="3">
    <w:name w:val="Body Text Indent 3"/>
    <w:basedOn w:val="a"/>
    <w:link w:val="30"/>
    <w:semiHidden/>
    <w:rsid w:val="0032524F"/>
    <w:pPr>
      <w:spacing w:after="120"/>
      <w:ind w:left="283"/>
    </w:pPr>
    <w:rPr>
      <w:sz w:val="16"/>
      <w:szCs w:val="20"/>
      <w:lang w:val="x-none" w:eastAsia="x-none"/>
    </w:rPr>
  </w:style>
  <w:style w:type="character" w:customStyle="1" w:styleId="30">
    <w:name w:val="Основной текст с отступом 3 Знак"/>
    <w:link w:val="3"/>
    <w:semiHidden/>
    <w:locked/>
    <w:rsid w:val="0032524F"/>
    <w:rPr>
      <w:sz w:val="16"/>
    </w:rPr>
  </w:style>
  <w:style w:type="character" w:customStyle="1" w:styleId="a4">
    <w:name w:val="Верхний колонтитул Знак"/>
    <w:link w:val="a3"/>
    <w:locked/>
    <w:rsid w:val="00EF53F8"/>
    <w:rPr>
      <w:sz w:val="24"/>
    </w:rPr>
  </w:style>
  <w:style w:type="character" w:customStyle="1" w:styleId="a9">
    <w:name w:val="Текст Знак"/>
    <w:aliases w:val="Знак Знак"/>
    <w:link w:val="a8"/>
    <w:locked/>
    <w:rsid w:val="00EF53F8"/>
    <w:rPr>
      <w:rFonts w:ascii="Courier New" w:hAnsi="Courier New"/>
    </w:rPr>
  </w:style>
  <w:style w:type="paragraph" w:customStyle="1" w:styleId="10">
    <w:name w:val="Абзац списка1"/>
    <w:basedOn w:val="a"/>
    <w:rsid w:val="00087E10"/>
    <w:pPr>
      <w:spacing w:after="200" w:line="276" w:lineRule="auto"/>
      <w:ind w:left="720"/>
    </w:pPr>
    <w:rPr>
      <w:rFonts w:ascii="Calibri" w:hAnsi="Calibri" w:cs="Calibri"/>
      <w:sz w:val="22"/>
      <w:szCs w:val="22"/>
      <w:lang w:eastAsia="en-US"/>
    </w:rPr>
  </w:style>
  <w:style w:type="character" w:customStyle="1" w:styleId="a6">
    <w:name w:val="Нижний колонтитул Знак"/>
    <w:link w:val="a5"/>
    <w:locked/>
    <w:rsid w:val="0071524F"/>
    <w:rPr>
      <w:sz w:val="24"/>
    </w:rPr>
  </w:style>
  <w:style w:type="paragraph" w:styleId="ae">
    <w:name w:val="Body Text Indent"/>
    <w:basedOn w:val="a"/>
    <w:link w:val="af"/>
    <w:rsid w:val="00B060DB"/>
    <w:pPr>
      <w:spacing w:after="120"/>
      <w:ind w:left="283"/>
    </w:pPr>
  </w:style>
  <w:style w:type="character" w:customStyle="1" w:styleId="af">
    <w:name w:val="Основной текст с отступом Знак"/>
    <w:basedOn w:val="a0"/>
    <w:link w:val="ae"/>
    <w:locked/>
    <w:rsid w:val="00B060DB"/>
    <w:rPr>
      <w:rFonts w:cs="Times New Roman"/>
      <w:sz w:val="24"/>
      <w:szCs w:val="24"/>
    </w:rPr>
  </w:style>
  <w:style w:type="paragraph" w:styleId="af0">
    <w:name w:val="Balloon Text"/>
    <w:basedOn w:val="a"/>
    <w:link w:val="af1"/>
    <w:rsid w:val="00230AC3"/>
    <w:rPr>
      <w:rFonts w:ascii="Tahoma" w:hAnsi="Tahoma" w:cs="Tahoma"/>
      <w:sz w:val="16"/>
      <w:szCs w:val="16"/>
    </w:rPr>
  </w:style>
  <w:style w:type="character" w:customStyle="1" w:styleId="af1">
    <w:name w:val="Текст выноски Знак"/>
    <w:basedOn w:val="a0"/>
    <w:link w:val="af0"/>
    <w:locked/>
    <w:rsid w:val="00230AC3"/>
    <w:rPr>
      <w:rFonts w:ascii="Tahoma" w:hAnsi="Tahoma" w:cs="Tahoma"/>
      <w:sz w:val="16"/>
      <w:szCs w:val="16"/>
    </w:rPr>
  </w:style>
  <w:style w:type="character" w:customStyle="1" w:styleId="11">
    <w:name w:val="Замещающий текст1"/>
    <w:basedOn w:val="a0"/>
    <w:semiHidden/>
    <w:rsid w:val="00230AC3"/>
    <w:rPr>
      <w:rFonts w:cs="Times New Roman"/>
      <w:color w:val="808080"/>
    </w:rPr>
  </w:style>
  <w:style w:type="character" w:customStyle="1" w:styleId="40">
    <w:name w:val="Заголовок 4 Знак"/>
    <w:basedOn w:val="a0"/>
    <w:link w:val="4"/>
    <w:locked/>
    <w:rsid w:val="00E41C99"/>
    <w:rPr>
      <w:rFonts w:cs="Times New Roman"/>
      <w:b/>
      <w:sz w:val="28"/>
      <w:szCs w:val="28"/>
    </w:rPr>
  </w:style>
  <w:style w:type="paragraph" w:styleId="21">
    <w:name w:val="Body Text 2"/>
    <w:basedOn w:val="a"/>
    <w:link w:val="22"/>
    <w:rsid w:val="00DA375D"/>
    <w:pPr>
      <w:spacing w:after="120" w:line="480" w:lineRule="auto"/>
    </w:pPr>
  </w:style>
  <w:style w:type="character" w:customStyle="1" w:styleId="22">
    <w:name w:val="Основной текст 2 Знак"/>
    <w:basedOn w:val="a0"/>
    <w:link w:val="21"/>
    <w:rsid w:val="00DA375D"/>
    <w:rPr>
      <w:sz w:val="24"/>
      <w:szCs w:val="24"/>
    </w:rPr>
  </w:style>
  <w:style w:type="character" w:styleId="af2">
    <w:name w:val="annotation reference"/>
    <w:basedOn w:val="a0"/>
    <w:rsid w:val="00EC56BA"/>
    <w:rPr>
      <w:sz w:val="16"/>
      <w:szCs w:val="16"/>
    </w:rPr>
  </w:style>
  <w:style w:type="paragraph" w:styleId="af3">
    <w:name w:val="annotation text"/>
    <w:basedOn w:val="a"/>
    <w:link w:val="af4"/>
    <w:rsid w:val="00EC56BA"/>
    <w:rPr>
      <w:sz w:val="20"/>
      <w:szCs w:val="20"/>
    </w:rPr>
  </w:style>
  <w:style w:type="character" w:customStyle="1" w:styleId="af4">
    <w:name w:val="Текст примечания Знак"/>
    <w:basedOn w:val="a0"/>
    <w:link w:val="af3"/>
    <w:rsid w:val="00EC56BA"/>
  </w:style>
  <w:style w:type="paragraph" w:styleId="af5">
    <w:name w:val="annotation subject"/>
    <w:basedOn w:val="af3"/>
    <w:next w:val="af3"/>
    <w:link w:val="af6"/>
    <w:rsid w:val="00EC56BA"/>
    <w:rPr>
      <w:b/>
      <w:bCs/>
    </w:rPr>
  </w:style>
  <w:style w:type="character" w:customStyle="1" w:styleId="af6">
    <w:name w:val="Тема примечания Знак"/>
    <w:basedOn w:val="af4"/>
    <w:link w:val="af5"/>
    <w:rsid w:val="00EC56BA"/>
    <w:rPr>
      <w:b/>
      <w:bCs/>
    </w:rPr>
  </w:style>
  <w:style w:type="paragraph" w:styleId="af7">
    <w:name w:val="Revision"/>
    <w:hidden/>
    <w:uiPriority w:val="99"/>
    <w:semiHidden/>
    <w:rsid w:val="00A4769E"/>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110176630">
      <w:bodyDiv w:val="1"/>
      <w:marLeft w:val="0"/>
      <w:marRight w:val="0"/>
      <w:marTop w:val="0"/>
      <w:marBottom w:val="0"/>
      <w:divBdr>
        <w:top w:val="none" w:sz="0" w:space="0" w:color="auto"/>
        <w:left w:val="none" w:sz="0" w:space="0" w:color="auto"/>
        <w:bottom w:val="none" w:sz="0" w:space="0" w:color="auto"/>
        <w:right w:val="none" w:sz="0" w:space="0" w:color="auto"/>
      </w:divBdr>
    </w:div>
    <w:div w:id="6021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656AC-BCB6-49D3-8299-4A7BB6E8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1919</Words>
  <Characters>12241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И СОЦИАЛЬНОГО РАЗВИТИЯ РОССИЙСКОЙ ФЕДЕРАЦИИ</vt:lpstr>
    </vt:vector>
  </TitlesOfParts>
  <Company>SamLab.ws</Company>
  <LinksUpToDate>false</LinksUpToDate>
  <CharactersWithSpaces>14132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СОЦИАЛЬНОГО РАЗВИТИЯ РОССИЙСКОЙ ФЕДЕРАЦИИ</dc:title>
  <dc:creator>Kolomiets;Kalinkina;Sapronova</dc:creator>
  <cp:lastModifiedBy>Razov</cp:lastModifiedBy>
  <cp:revision>4</cp:revision>
  <cp:lastPrinted>2019-04-05T10:23:00Z</cp:lastPrinted>
  <dcterms:created xsi:type="dcterms:W3CDTF">2019-04-05T10:31:00Z</dcterms:created>
  <dcterms:modified xsi:type="dcterms:W3CDTF">2019-04-05T10:44:00Z</dcterms:modified>
</cp:coreProperties>
</file>