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A74" w:rsidRDefault="005667F5" w:rsidP="00100A7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Капецитабин</w:t>
      </w:r>
      <w:r w:rsidR="00100A7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00A7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0A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таблетки </w:t>
      </w:r>
      <w:r w:rsidR="00100A74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100A74" w:rsidRPr="00242EBA" w:rsidRDefault="005667F5" w:rsidP="00100A7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Капецитабин</w:t>
      </w:r>
      <w:r w:rsidR="00100A7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00A74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0A7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100A74" w:rsidRPr="00242EBA" w:rsidRDefault="005667F5" w:rsidP="00100A7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667F5">
        <w:rPr>
          <w:rFonts w:ascii="Times New Roman" w:hAnsi="Times New Roman"/>
          <w:b/>
          <w:sz w:val="28"/>
          <w:szCs w:val="28"/>
          <w:lang w:val="en-US"/>
        </w:rPr>
        <w:t>Capecitabinum</w:t>
      </w:r>
      <w:proofErr w:type="spellEnd"/>
      <w:r w:rsidR="00100A74" w:rsidRPr="002D247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100A74" w:rsidRPr="002D2476">
        <w:rPr>
          <w:rFonts w:ascii="Times New Roman" w:hAnsi="Times New Roman"/>
          <w:b/>
          <w:sz w:val="28"/>
          <w:szCs w:val="28"/>
        </w:rPr>
        <w:t>tabulettae</w:t>
      </w:r>
      <w:proofErr w:type="spellEnd"/>
      <w:r w:rsidR="00100A74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00A74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5667F5">
        <w:rPr>
          <w:rFonts w:ascii="Times New Roman" w:hAnsi="Times New Roman"/>
          <w:b w:val="0"/>
          <w:szCs w:val="28"/>
        </w:rPr>
        <w:t>капецитабин</w:t>
      </w:r>
      <w:r w:rsidRPr="00110E18">
        <w:rPr>
          <w:rFonts w:ascii="Times New Roman" w:hAnsi="Times New Roman"/>
          <w:b w:val="0"/>
          <w:szCs w:val="28"/>
        </w:rPr>
        <w:t>,</w:t>
      </w:r>
      <w:r w:rsidR="000D783D" w:rsidRPr="000D783D">
        <w:rPr>
          <w:rFonts w:ascii="Times New Roman" w:hAnsi="Times New Roman"/>
          <w:b w:val="0"/>
          <w:szCs w:val="28"/>
        </w:rPr>
        <w:t xml:space="preserve"> </w:t>
      </w:r>
      <w:r w:rsidRPr="00110E18">
        <w:rPr>
          <w:rFonts w:ascii="Times New Roman" w:hAnsi="Times New Roman"/>
          <w:b w:val="0"/>
          <w:szCs w:val="28"/>
        </w:rPr>
        <w:t>таблетки</w:t>
      </w:r>
      <w:r w:rsidR="006232EB">
        <w:rPr>
          <w:rFonts w:ascii="Times New Roman" w:hAnsi="Times New Roman"/>
          <w:b w:val="0"/>
          <w:szCs w:val="28"/>
        </w:rPr>
        <w:t xml:space="preserve"> (таблетки</w:t>
      </w:r>
      <w:r w:rsidR="00D30534">
        <w:rPr>
          <w:rFonts w:ascii="Times New Roman" w:hAnsi="Times New Roman"/>
          <w:b w:val="0"/>
          <w:szCs w:val="28"/>
        </w:rPr>
        <w:t>, покрытые пленочной оболочкой</w:t>
      </w:r>
      <w:r w:rsidR="006232EB">
        <w:rPr>
          <w:rFonts w:ascii="Times New Roman" w:hAnsi="Times New Roman"/>
          <w:b w:val="0"/>
          <w:szCs w:val="28"/>
        </w:rPr>
        <w:t>)</w:t>
      </w:r>
      <w:r w:rsidRPr="00110E18">
        <w:rPr>
          <w:rFonts w:ascii="Times New Roman" w:hAnsi="Times New Roman"/>
          <w:b w:val="0"/>
          <w:szCs w:val="28"/>
        </w:rPr>
        <w:t>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D90E3D">
        <w:rPr>
          <w:rFonts w:ascii="Times New Roman" w:hAnsi="Times New Roman"/>
          <w:b w:val="0"/>
          <w:szCs w:val="28"/>
        </w:rPr>
        <w:t>и» и ниже</w:t>
      </w:r>
      <w:r w:rsidR="00AE1E2F">
        <w:rPr>
          <w:rFonts w:ascii="Times New Roman" w:hAnsi="Times New Roman"/>
          <w:b w:val="0"/>
          <w:szCs w:val="28"/>
        </w:rPr>
        <w:t>приведенным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 xml:space="preserve">т не менее </w:t>
      </w:r>
      <w:r w:rsidR="00B27509" w:rsidRPr="00D530B5">
        <w:rPr>
          <w:rFonts w:ascii="Times New Roman" w:hAnsi="Times New Roman"/>
          <w:b w:val="0"/>
          <w:szCs w:val="28"/>
        </w:rPr>
        <w:t>9</w:t>
      </w:r>
      <w:r w:rsidR="006E6241" w:rsidRPr="006E6241">
        <w:rPr>
          <w:rFonts w:ascii="Times New Roman" w:hAnsi="Times New Roman"/>
          <w:b w:val="0"/>
          <w:szCs w:val="28"/>
        </w:rPr>
        <w:t>0</w:t>
      </w:r>
      <w:r w:rsidR="002C2ACB" w:rsidRPr="00D530B5">
        <w:rPr>
          <w:rFonts w:ascii="Times New Roman" w:hAnsi="Times New Roman"/>
          <w:b w:val="0"/>
          <w:szCs w:val="28"/>
        </w:rPr>
        <w:t>,0</w:t>
      </w:r>
      <w:r w:rsidR="0055109A" w:rsidRPr="00D530B5">
        <w:rPr>
          <w:rFonts w:ascii="Times New Roman" w:hAnsi="Times New Roman"/>
          <w:b w:val="0"/>
          <w:szCs w:val="28"/>
        </w:rPr>
        <w:t> </w:t>
      </w:r>
      <w:r w:rsidR="0001680A" w:rsidRPr="00D530B5">
        <w:rPr>
          <w:rFonts w:ascii="Times New Roman" w:hAnsi="Times New Roman"/>
          <w:b w:val="0"/>
          <w:szCs w:val="28"/>
        </w:rPr>
        <w:t xml:space="preserve">% и не более </w:t>
      </w:r>
      <w:r w:rsidR="00B27509" w:rsidRPr="00D530B5">
        <w:rPr>
          <w:rFonts w:ascii="Times New Roman" w:hAnsi="Times New Roman"/>
          <w:b w:val="0"/>
          <w:szCs w:val="28"/>
        </w:rPr>
        <w:t>105</w:t>
      </w:r>
      <w:r w:rsidR="002C2ACB" w:rsidRPr="00D530B5">
        <w:rPr>
          <w:rFonts w:ascii="Times New Roman" w:hAnsi="Times New Roman"/>
          <w:b w:val="0"/>
          <w:szCs w:val="28"/>
        </w:rPr>
        <w:t>,</w:t>
      </w:r>
      <w:r w:rsidR="002C2ACB">
        <w:rPr>
          <w:rFonts w:ascii="Times New Roman" w:hAnsi="Times New Roman"/>
          <w:b w:val="0"/>
          <w:szCs w:val="28"/>
        </w:rPr>
        <w:t>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5667F5">
        <w:rPr>
          <w:rFonts w:ascii="Times New Roman" w:hAnsi="Times New Roman"/>
          <w:b w:val="0"/>
          <w:szCs w:val="28"/>
        </w:rPr>
        <w:t>капецитабина</w:t>
      </w:r>
      <w:r w:rsidR="001450E7">
        <w:rPr>
          <w:rFonts w:ascii="Times New Roman" w:hAnsi="Times New Roman"/>
          <w:b w:val="0"/>
          <w:szCs w:val="28"/>
        </w:rPr>
        <w:t xml:space="preserve"> </w:t>
      </w:r>
      <w:r w:rsidR="005667F5" w:rsidRPr="005667F5">
        <w:rPr>
          <w:rFonts w:ascii="Times New Roman" w:hAnsi="Times New Roman"/>
          <w:b w:val="0"/>
          <w:lang w:val="en-US"/>
        </w:rPr>
        <w:t>C</w:t>
      </w:r>
      <w:r w:rsidR="005667F5" w:rsidRPr="005667F5">
        <w:rPr>
          <w:rFonts w:ascii="Times New Roman" w:hAnsi="Times New Roman"/>
          <w:b w:val="0"/>
          <w:vertAlign w:val="subscript"/>
        </w:rPr>
        <w:t>15</w:t>
      </w:r>
      <w:r w:rsidR="005667F5" w:rsidRPr="005667F5">
        <w:rPr>
          <w:rFonts w:ascii="Times New Roman" w:hAnsi="Times New Roman"/>
          <w:b w:val="0"/>
          <w:lang w:val="en-US"/>
        </w:rPr>
        <w:t>H</w:t>
      </w:r>
      <w:r w:rsidR="005667F5" w:rsidRPr="005667F5">
        <w:rPr>
          <w:rFonts w:ascii="Times New Roman" w:hAnsi="Times New Roman"/>
          <w:b w:val="0"/>
          <w:vertAlign w:val="subscript"/>
        </w:rPr>
        <w:t>22</w:t>
      </w:r>
      <w:r w:rsidR="005667F5" w:rsidRPr="005667F5">
        <w:rPr>
          <w:rFonts w:ascii="Times New Roman" w:hAnsi="Times New Roman"/>
          <w:b w:val="0"/>
          <w:lang w:val="en-US"/>
        </w:rPr>
        <w:t>FN</w:t>
      </w:r>
      <w:r w:rsidR="005667F5" w:rsidRPr="005667F5">
        <w:rPr>
          <w:rFonts w:ascii="Times New Roman" w:hAnsi="Times New Roman"/>
          <w:b w:val="0"/>
          <w:vertAlign w:val="subscript"/>
        </w:rPr>
        <w:t>3</w:t>
      </w:r>
      <w:r w:rsidR="005667F5" w:rsidRPr="005667F5">
        <w:rPr>
          <w:rFonts w:ascii="Times New Roman" w:hAnsi="Times New Roman"/>
          <w:b w:val="0"/>
          <w:lang w:val="en-US"/>
        </w:rPr>
        <w:t>O</w:t>
      </w:r>
      <w:r w:rsidR="005667F5" w:rsidRPr="005667F5">
        <w:rPr>
          <w:rFonts w:ascii="Times New Roman" w:hAnsi="Times New Roman"/>
          <w:b w:val="0"/>
          <w:vertAlign w:val="subscript"/>
        </w:rPr>
        <w:t>6</w:t>
      </w:r>
      <w:r w:rsidR="0001680A" w:rsidRPr="005667F5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8556D1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</w:p>
    <w:p w:rsidR="001450E7" w:rsidRDefault="008556D1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734BF7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1450E7" w:rsidRPr="00734BF7">
        <w:rPr>
          <w:rFonts w:ascii="Times New Roman" w:hAnsi="Times New Roman"/>
          <w:i/>
          <w:sz w:val="28"/>
          <w:szCs w:val="28"/>
        </w:rPr>
        <w:t>ВЭЖХ.</w:t>
      </w:r>
      <w:r w:rsidR="001450E7" w:rsidRPr="00734BF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734BF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5C2B13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1450E7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</w:t>
      </w:r>
      <w:r w:rsidR="005667F5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C2B13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вещества</w:t>
      </w:r>
      <w:r w:rsidR="001450E7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942C4D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proofErr w:type="spellStart"/>
      <w:r w:rsidR="005667F5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капецитабина</w:t>
      </w:r>
      <w:proofErr w:type="spellEnd"/>
      <w:r w:rsidR="001450E7" w:rsidRPr="00734BF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1450E7" w:rsidRPr="00734BF7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D90E3D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1450E7" w:rsidRPr="00734BF7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667F5" w:rsidRPr="00734BF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капецитабина</w:t>
      </w:r>
      <w:proofErr w:type="spellEnd"/>
      <w:r w:rsidR="005667F5" w:rsidRPr="00734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0E7" w:rsidRPr="00734BF7">
        <w:rPr>
          <w:rFonts w:ascii="Times New Roman" w:hAnsi="Times New Roman"/>
          <w:color w:val="000000"/>
          <w:sz w:val="28"/>
          <w:szCs w:val="28"/>
        </w:rPr>
        <w:t>(</w:t>
      </w:r>
      <w:r w:rsidR="00D90E3D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1450E7" w:rsidRPr="00734BF7">
        <w:rPr>
          <w:rFonts w:ascii="Times New Roman" w:hAnsi="Times New Roman"/>
          <w:color w:val="000000"/>
          <w:sz w:val="28"/>
          <w:szCs w:val="28"/>
        </w:rPr>
        <w:t>«</w:t>
      </w:r>
      <w:r w:rsidR="00203945" w:rsidRPr="00734BF7">
        <w:rPr>
          <w:rFonts w:ascii="Times New Roman" w:hAnsi="Times New Roman"/>
          <w:color w:val="000000"/>
          <w:sz w:val="28"/>
          <w:szCs w:val="28"/>
        </w:rPr>
        <w:t>Количественное</w:t>
      </w:r>
      <w:r w:rsidR="00DD6276" w:rsidRPr="00734BF7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r w:rsidR="001450E7" w:rsidRPr="00734BF7">
        <w:rPr>
          <w:rFonts w:ascii="Times New Roman" w:hAnsi="Times New Roman"/>
          <w:color w:val="000000"/>
          <w:sz w:val="28"/>
          <w:szCs w:val="28"/>
        </w:rPr>
        <w:t>»).</w:t>
      </w:r>
    </w:p>
    <w:p w:rsidR="00CF2215" w:rsidRPr="00101A58" w:rsidRDefault="008556D1" w:rsidP="005667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56D1">
        <w:rPr>
          <w:rFonts w:ascii="Times New Roman" w:hAnsi="Times New Roman"/>
          <w:i/>
          <w:color w:val="000000"/>
          <w:sz w:val="28"/>
          <w:szCs w:val="28"/>
        </w:rPr>
        <w:t xml:space="preserve">2. </w:t>
      </w:r>
      <w:r w:rsidR="009451B3">
        <w:rPr>
          <w:rFonts w:ascii="Times New Roman" w:hAnsi="Times New Roman"/>
          <w:i/>
          <w:color w:val="000000"/>
          <w:sz w:val="28"/>
          <w:szCs w:val="28"/>
        </w:rPr>
        <w:t>Спектрофотометри</w:t>
      </w:r>
      <w:r w:rsidR="00B27509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101A58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01A58" w:rsidRPr="00101A58">
        <w:rPr>
          <w:rFonts w:ascii="Times New Roman" w:hAnsi="Times New Roman" w:cs="Times New Roman"/>
          <w:sz w:val="28"/>
          <w:szCs w:val="28"/>
        </w:rPr>
        <w:t xml:space="preserve"> </w:t>
      </w:r>
      <w:r w:rsidR="005667F5" w:rsidRPr="005667F5">
        <w:rPr>
          <w:rFonts w:ascii="Times New Roman" w:hAnsi="Times New Roman" w:cs="Times New Roman"/>
          <w:sz w:val="28"/>
          <w:szCs w:val="28"/>
        </w:rPr>
        <w:t>Спектр поглощения испытуемого раствора</w:t>
      </w:r>
      <w:r w:rsidR="000962AD">
        <w:rPr>
          <w:rFonts w:ascii="Times New Roman" w:hAnsi="Times New Roman" w:cs="Times New Roman"/>
          <w:sz w:val="28"/>
          <w:szCs w:val="28"/>
        </w:rPr>
        <w:t>,</w:t>
      </w:r>
      <w:r w:rsidR="005667F5">
        <w:rPr>
          <w:rFonts w:ascii="Times New Roman" w:hAnsi="Times New Roman" w:cs="Times New Roman"/>
          <w:sz w:val="28"/>
          <w:szCs w:val="28"/>
        </w:rPr>
        <w:t xml:space="preserve"> полученного в разделе «Растворение»</w:t>
      </w:r>
      <w:r w:rsidR="000962AD">
        <w:rPr>
          <w:rFonts w:ascii="Times New Roman" w:hAnsi="Times New Roman" w:cs="Times New Roman"/>
          <w:sz w:val="28"/>
          <w:szCs w:val="28"/>
        </w:rPr>
        <w:t>,</w:t>
      </w:r>
      <w:r w:rsidR="00DA3D7A" w:rsidRPr="00DA3D7A">
        <w:t xml:space="preserve"> </w:t>
      </w:r>
      <w:r w:rsidR="00DA3D7A" w:rsidRPr="00DA3D7A">
        <w:rPr>
          <w:rFonts w:ascii="Times New Roman" w:hAnsi="Times New Roman" w:cs="Times New Roman"/>
          <w:sz w:val="28"/>
          <w:szCs w:val="28"/>
        </w:rPr>
        <w:t xml:space="preserve">в области длин волн от </w:t>
      </w:r>
      <w:r w:rsidR="00DA3D7A">
        <w:rPr>
          <w:rFonts w:ascii="Times New Roman" w:hAnsi="Times New Roman" w:cs="Times New Roman"/>
          <w:sz w:val="28"/>
          <w:szCs w:val="28"/>
        </w:rPr>
        <w:t>190</w:t>
      </w:r>
      <w:r w:rsidR="00DA3D7A" w:rsidRPr="00DA3D7A">
        <w:rPr>
          <w:rFonts w:ascii="Times New Roman" w:hAnsi="Times New Roman" w:cs="Times New Roman"/>
          <w:sz w:val="28"/>
          <w:szCs w:val="28"/>
        </w:rPr>
        <w:t xml:space="preserve"> до </w:t>
      </w:r>
      <w:r w:rsidR="00DA3D7A">
        <w:rPr>
          <w:rFonts w:ascii="Times New Roman" w:hAnsi="Times New Roman" w:cs="Times New Roman"/>
          <w:sz w:val="28"/>
          <w:szCs w:val="28"/>
        </w:rPr>
        <w:t>400 </w:t>
      </w:r>
      <w:r w:rsidR="00DA3D7A" w:rsidRPr="00DA3D7A">
        <w:rPr>
          <w:rFonts w:ascii="Times New Roman" w:hAnsi="Times New Roman" w:cs="Times New Roman"/>
          <w:sz w:val="28"/>
          <w:szCs w:val="28"/>
        </w:rPr>
        <w:t>нм</w:t>
      </w:r>
      <w:r w:rsidR="005667F5">
        <w:rPr>
          <w:rFonts w:ascii="Times New Roman" w:hAnsi="Times New Roman" w:cs="Times New Roman"/>
          <w:sz w:val="28"/>
          <w:szCs w:val="28"/>
        </w:rPr>
        <w:t xml:space="preserve"> </w:t>
      </w:r>
      <w:r w:rsidR="009451B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5667F5" w:rsidRPr="005667F5">
        <w:rPr>
          <w:rFonts w:ascii="Times New Roman" w:hAnsi="Times New Roman" w:cs="Times New Roman"/>
          <w:sz w:val="28"/>
          <w:szCs w:val="28"/>
        </w:rPr>
        <w:t xml:space="preserve">соответствовать спектру </w:t>
      </w:r>
      <w:r w:rsidR="009451B3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9451B3">
        <w:rPr>
          <w:rFonts w:ascii="Times New Roman" w:hAnsi="Times New Roman" w:cs="Times New Roman"/>
          <w:sz w:val="28"/>
          <w:szCs w:val="28"/>
        </w:rPr>
        <w:t>капецитабина</w:t>
      </w:r>
      <w:proofErr w:type="spellEnd"/>
      <w:r w:rsidR="009451B3">
        <w:rPr>
          <w:rFonts w:ascii="Times New Roman" w:hAnsi="Times New Roman" w:cs="Times New Roman"/>
          <w:sz w:val="28"/>
          <w:szCs w:val="28"/>
        </w:rPr>
        <w:t xml:space="preserve"> и иметь максимумы</w:t>
      </w:r>
      <w:r w:rsidR="005667F5" w:rsidRPr="005667F5">
        <w:rPr>
          <w:rFonts w:ascii="Times New Roman" w:hAnsi="Times New Roman" w:cs="Times New Roman"/>
          <w:sz w:val="28"/>
          <w:szCs w:val="28"/>
        </w:rPr>
        <w:t xml:space="preserve"> </w:t>
      </w:r>
      <w:r w:rsidR="009451B3">
        <w:rPr>
          <w:rFonts w:ascii="Times New Roman" w:hAnsi="Times New Roman" w:cs="Times New Roman"/>
          <w:sz w:val="28"/>
          <w:szCs w:val="28"/>
        </w:rPr>
        <w:t xml:space="preserve">при </w:t>
      </w:r>
      <w:r w:rsidR="00DA3D7A">
        <w:rPr>
          <w:rFonts w:ascii="Times New Roman" w:hAnsi="Times New Roman" w:cs="Times New Roman"/>
          <w:sz w:val="28"/>
          <w:szCs w:val="28"/>
        </w:rPr>
        <w:t>215 </w:t>
      </w:r>
      <w:r w:rsidR="009451B3">
        <w:rPr>
          <w:rFonts w:ascii="Times New Roman" w:hAnsi="Times New Roman" w:cs="Times New Roman"/>
          <w:sz w:val="28"/>
          <w:szCs w:val="28"/>
        </w:rPr>
        <w:t>нм,</w:t>
      </w:r>
      <w:r w:rsidR="00DA3D7A">
        <w:rPr>
          <w:rFonts w:ascii="Times New Roman" w:hAnsi="Times New Roman" w:cs="Times New Roman"/>
          <w:sz w:val="28"/>
          <w:szCs w:val="28"/>
        </w:rPr>
        <w:t xml:space="preserve"> 240 нм, 304 нм и минимумы при 226 нм, 268 </w:t>
      </w:r>
      <w:r w:rsidR="009451B3">
        <w:rPr>
          <w:rFonts w:ascii="Times New Roman" w:hAnsi="Times New Roman" w:cs="Times New Roman"/>
          <w:sz w:val="28"/>
          <w:szCs w:val="28"/>
        </w:rPr>
        <w:t>нм</w:t>
      </w:r>
      <w:r w:rsidR="005667F5" w:rsidRPr="005667F5">
        <w:rPr>
          <w:rFonts w:ascii="Times New Roman" w:hAnsi="Times New Roman" w:cs="Times New Roman"/>
          <w:sz w:val="28"/>
          <w:szCs w:val="28"/>
        </w:rPr>
        <w:t>.</w:t>
      </w:r>
    </w:p>
    <w:p w:rsidR="0022683A" w:rsidRPr="008556D1" w:rsidRDefault="007D237A" w:rsidP="00FA76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8556D1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DD6276" w:rsidRPr="008556D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556D1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 w:rsidRPr="008556D1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D81C4B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</w:t>
      </w:r>
      <w:r w:rsidR="00DA3D7A">
        <w:rPr>
          <w:rFonts w:ascii="Times New Roman" w:hAnsi="Times New Roman" w:cs="Times New Roman"/>
          <w:sz w:val="28"/>
          <w:szCs w:val="28"/>
        </w:rPr>
        <w:t>капецитабина</w:t>
      </w:r>
      <w:r w:rsidR="000724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1C4B">
        <w:rPr>
          <w:rFonts w:ascii="Times New Roman" w:hAnsi="Times New Roman" w:cs="Times New Roman"/>
          <w:color w:val="000000"/>
          <w:sz w:val="28"/>
          <w:szCs w:val="28"/>
        </w:rPr>
        <w:t xml:space="preserve">перешедшего </w:t>
      </w:r>
      <w:r w:rsidR="00072443">
        <w:rPr>
          <w:rFonts w:ascii="Times New Roman" w:hAnsi="Times New Roman" w:cs="Times New Roman"/>
          <w:color w:val="000000"/>
          <w:sz w:val="28"/>
          <w:szCs w:val="28"/>
        </w:rPr>
        <w:t>в среду растворения, определяют</w:t>
      </w:r>
      <w:r w:rsidR="00F675C5"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 w:rsidR="00DA3D7A">
        <w:rPr>
          <w:rFonts w:ascii="Times New Roman" w:hAnsi="Times New Roman" w:cs="Times New Roman"/>
          <w:color w:val="000000"/>
          <w:sz w:val="28"/>
          <w:szCs w:val="28"/>
        </w:rPr>
        <w:t>спектрофотометрии (ОФС</w:t>
      </w:r>
      <w:r w:rsidR="008556D1" w:rsidRPr="008556D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A3D7A">
        <w:rPr>
          <w:rFonts w:ascii="Times New Roman" w:hAnsi="Times New Roman" w:cs="Times New Roman"/>
          <w:color w:val="000000"/>
          <w:sz w:val="28"/>
          <w:szCs w:val="28"/>
        </w:rPr>
        <w:t>Спектрофотометрия в ультрафиолетовой и видимых областях</w:t>
      </w:r>
      <w:r w:rsidR="00886C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3D7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2683A" w:rsidRPr="008556D1" w:rsidRDefault="0022683A" w:rsidP="008556D1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56D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8556D1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Аппарат:</w:t>
            </w:r>
          </w:p>
        </w:tc>
        <w:tc>
          <w:tcPr>
            <w:tcW w:w="5635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67462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8556D1" w:rsidRDefault="008556D1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22683A" w:rsidRPr="008556D1" w:rsidRDefault="00DA3D7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07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EB1397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="00EB1397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proofErr w:type="gramStart"/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8556D1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22683A" w:rsidRPr="008556D1" w:rsidRDefault="004A26B5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737FE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8556D1" w:rsidRDefault="0022683A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487AD4" w:rsidRDefault="004F31C7" w:rsidP="00CD25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942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85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CD253D" w:rsidRDefault="008E18C4" w:rsidP="00CD253D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87AD4">
        <w:rPr>
          <w:rFonts w:ascii="Times New Roman" w:hAnsi="Times New Roman" w:cs="Times New Roman"/>
          <w:sz w:val="28"/>
          <w:szCs w:val="28"/>
        </w:rPr>
        <w:t xml:space="preserve">. </w:t>
      </w:r>
      <w:r w:rsidR="00C837B7">
        <w:rPr>
          <w:rFonts w:ascii="Times New Roman" w:hAnsi="Times New Roman" w:cs="Times New Roman"/>
          <w:sz w:val="28"/>
          <w:szCs w:val="28"/>
        </w:rPr>
        <w:t>Одну т</w:t>
      </w:r>
      <w:r w:rsidR="00C03961">
        <w:rPr>
          <w:rFonts w:ascii="Times New Roman" w:hAnsi="Times New Roman" w:cs="Times New Roman"/>
          <w:sz w:val="28"/>
          <w:szCs w:val="28"/>
        </w:rPr>
        <w:t>аблетку</w:t>
      </w:r>
      <w:r w:rsidRPr="00487AD4">
        <w:rPr>
          <w:rFonts w:ascii="Times New Roman" w:hAnsi="Times New Roman" w:cs="Times New Roman"/>
          <w:sz w:val="28"/>
          <w:szCs w:val="28"/>
        </w:rPr>
        <w:t xml:space="preserve"> помещают в сосуд для растворения с предварительно нагретой средой растворения. </w:t>
      </w:r>
      <w:r w:rsidR="008556D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3428D">
        <w:rPr>
          <w:rFonts w:ascii="Times New Roman" w:hAnsi="Times New Roman" w:cs="Times New Roman"/>
          <w:sz w:val="28"/>
          <w:szCs w:val="28"/>
        </w:rPr>
        <w:t>45 </w:t>
      </w:r>
      <w:r w:rsidR="00317A31" w:rsidRPr="00487AD4">
        <w:rPr>
          <w:rFonts w:ascii="Times New Roman" w:hAnsi="Times New Roman" w:cs="Times New Roman"/>
          <w:sz w:val="28"/>
          <w:szCs w:val="28"/>
        </w:rPr>
        <w:t>мин отбирают пробу</w:t>
      </w:r>
      <w:r w:rsidR="00813CAC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 и </w:t>
      </w:r>
      <w:r w:rsidR="002D7996" w:rsidRPr="00487AD4">
        <w:rPr>
          <w:rFonts w:ascii="Times New Roman" w:hAnsi="Times New Roman" w:cs="Times New Roman"/>
          <w:sz w:val="28"/>
          <w:szCs w:val="28"/>
        </w:rPr>
        <w:t>фильтруют через мембранный фильтр с размером пор 0,45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2D7996" w:rsidRPr="00487AD4">
        <w:rPr>
          <w:rFonts w:ascii="Times New Roman" w:hAnsi="Times New Roman" w:cs="Times New Roman"/>
          <w:sz w:val="28"/>
          <w:szCs w:val="28"/>
        </w:rPr>
        <w:t>мкм, отбрасывая первые порции фильтрата</w:t>
      </w:r>
      <w:r w:rsidR="006C4974" w:rsidRPr="00487AD4">
        <w:rPr>
          <w:rFonts w:ascii="Times New Roman" w:hAnsi="Times New Roman" w:cs="Times New Roman"/>
          <w:sz w:val="28"/>
          <w:szCs w:val="28"/>
        </w:rPr>
        <w:t>.</w:t>
      </w:r>
      <w:r w:rsidR="00942C4D">
        <w:rPr>
          <w:rFonts w:ascii="Times New Roman" w:hAnsi="Times New Roman" w:cs="Times New Roman"/>
          <w:sz w:val="28"/>
          <w:szCs w:val="28"/>
        </w:rPr>
        <w:t xml:space="preserve"> </w:t>
      </w:r>
      <w:r w:rsidR="00DA3D7A" w:rsidRPr="00DA3D7A">
        <w:rPr>
          <w:rFonts w:ascii="Times New Roman" w:hAnsi="Times New Roman" w:cs="Times New Roman"/>
          <w:sz w:val="28"/>
          <w:szCs w:val="28"/>
        </w:rPr>
        <w:t>При необходимости полученный раствор дополнительно разводят средо</w:t>
      </w:r>
      <w:r w:rsidR="00DA3D7A">
        <w:rPr>
          <w:rFonts w:ascii="Times New Roman" w:hAnsi="Times New Roman" w:cs="Times New Roman"/>
          <w:sz w:val="28"/>
          <w:szCs w:val="28"/>
        </w:rPr>
        <w:t>й растворения до концентрации</w:t>
      </w:r>
      <w:r w:rsidR="00DA3D7A" w:rsidRPr="00DA3D7A">
        <w:rPr>
          <w:rFonts w:ascii="Times New Roman" w:hAnsi="Times New Roman" w:cs="Times New Roman"/>
          <w:sz w:val="28"/>
          <w:szCs w:val="28"/>
        </w:rPr>
        <w:t xml:space="preserve"> </w:t>
      </w:r>
      <w:r w:rsidR="00DA3D7A">
        <w:rPr>
          <w:rFonts w:ascii="Times New Roman" w:hAnsi="Times New Roman" w:cs="Times New Roman"/>
          <w:sz w:val="28"/>
          <w:szCs w:val="28"/>
        </w:rPr>
        <w:t xml:space="preserve">капецитабина около </w:t>
      </w:r>
      <w:r w:rsidR="00002C35">
        <w:rPr>
          <w:rFonts w:ascii="Times New Roman" w:hAnsi="Times New Roman" w:cs="Times New Roman"/>
          <w:sz w:val="28"/>
          <w:szCs w:val="28"/>
        </w:rPr>
        <w:t>16,7 </w:t>
      </w:r>
      <w:r w:rsidR="00DA3D7A" w:rsidRPr="00DA3D7A">
        <w:rPr>
          <w:rFonts w:ascii="Times New Roman" w:hAnsi="Times New Roman" w:cs="Times New Roman"/>
          <w:sz w:val="28"/>
          <w:szCs w:val="28"/>
        </w:rPr>
        <w:t>м</w:t>
      </w:r>
      <w:r w:rsidR="00002C35">
        <w:rPr>
          <w:rFonts w:ascii="Times New Roman" w:hAnsi="Times New Roman" w:cs="Times New Roman"/>
          <w:sz w:val="28"/>
          <w:szCs w:val="28"/>
        </w:rPr>
        <w:t>к</w:t>
      </w:r>
      <w:r w:rsidR="00DA3D7A" w:rsidRPr="00DA3D7A">
        <w:rPr>
          <w:rFonts w:ascii="Times New Roman" w:hAnsi="Times New Roman" w:cs="Times New Roman"/>
          <w:sz w:val="28"/>
          <w:szCs w:val="28"/>
        </w:rPr>
        <w:t>г/мл.</w:t>
      </w:r>
      <w:r w:rsidR="00DA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074" w:rsidRPr="00487AD4" w:rsidRDefault="00955074" w:rsidP="00CD25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487AD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253D" w:rsidRDefault="008556D1" w:rsidP="00AC720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3179D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</w:t>
      </w:r>
      <w:r w:rsidR="00CD253D">
        <w:rPr>
          <w:rFonts w:ascii="Times New Roman" w:hAnsi="Times New Roman" w:cs="Times New Roman"/>
          <w:i/>
          <w:sz w:val="28"/>
          <w:szCs w:val="28"/>
        </w:rPr>
        <w:t>капецитабина</w:t>
      </w:r>
      <w:r w:rsidR="008F2AC3" w:rsidRPr="00487AD4">
        <w:rPr>
          <w:rFonts w:ascii="Times New Roman" w:hAnsi="Times New Roman" w:cs="Times New Roman"/>
          <w:i/>
          <w:sz w:val="28"/>
          <w:szCs w:val="28"/>
        </w:rPr>
        <w:t>.</w:t>
      </w:r>
      <w:r w:rsidR="00EA71A7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CD253D">
        <w:rPr>
          <w:rFonts w:ascii="Times New Roman" w:hAnsi="Times New Roman" w:cs="Times New Roman"/>
          <w:sz w:val="28"/>
          <w:szCs w:val="28"/>
        </w:rPr>
        <w:t>16,7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 w:rsidR="00CD253D">
        <w:rPr>
          <w:rFonts w:ascii="Times New Roman" w:hAnsi="Times New Roman" w:cs="Times New Roman"/>
          <w:sz w:val="28"/>
          <w:szCs w:val="28"/>
        </w:rPr>
        <w:t xml:space="preserve">капецитабина </w:t>
      </w:r>
      <w:r w:rsidR="008F2AC3" w:rsidRPr="00487AD4">
        <w:rPr>
          <w:rFonts w:ascii="Times New Roman" w:hAnsi="Times New Roman" w:cs="Times New Roman"/>
          <w:sz w:val="28"/>
          <w:szCs w:val="28"/>
        </w:rPr>
        <w:t>помещаю</w:t>
      </w:r>
      <w:r w:rsidR="00CD253D">
        <w:rPr>
          <w:rFonts w:ascii="Times New Roman" w:hAnsi="Times New Roman" w:cs="Times New Roman"/>
          <w:sz w:val="28"/>
          <w:szCs w:val="28"/>
        </w:rPr>
        <w:t>т в мерную колбу вместимостью 10</w:t>
      </w:r>
      <w:r w:rsidR="008F2AC3" w:rsidRPr="00487AD4">
        <w:rPr>
          <w:rFonts w:ascii="Times New Roman" w:hAnsi="Times New Roman" w:cs="Times New Roman"/>
          <w:sz w:val="28"/>
          <w:szCs w:val="28"/>
        </w:rPr>
        <w:t>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CD253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="00CD253D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AD4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53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обрабатывают ультразвуком до полного растворения, охлаждают и 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объем раствора </w:t>
      </w:r>
      <w:r w:rsidR="00CD253D">
        <w:rPr>
          <w:rFonts w:ascii="Times New Roman" w:hAnsi="Times New Roman" w:cs="Times New Roman"/>
          <w:color w:val="000000"/>
          <w:sz w:val="28"/>
          <w:szCs w:val="28"/>
        </w:rPr>
        <w:t>водой до метки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10 мл помещают 1,0 мл полученного раствора и доводят объем раствора водой до метки.</w:t>
      </w:r>
    </w:p>
    <w:p w:rsidR="008F2AC3" w:rsidRDefault="008F2AC3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487AD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487AD4">
        <w:rPr>
          <w:rFonts w:ascii="Times New Roman" w:hAnsi="Times New Roman" w:cs="Times New Roman"/>
          <w:sz w:val="28"/>
          <w:szCs w:val="28"/>
        </w:rPr>
        <w:t>.</w:t>
      </w:r>
    </w:p>
    <w:p w:rsidR="0006010F" w:rsidRDefault="0006010F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0F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Среда растворения.</w:t>
      </w:r>
    </w:p>
    <w:p w:rsidR="0006010F" w:rsidRDefault="0006010F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0F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>
        <w:rPr>
          <w:rFonts w:ascii="Times New Roman" w:hAnsi="Times New Roman" w:cs="Times New Roman"/>
          <w:sz w:val="28"/>
          <w:szCs w:val="28"/>
        </w:rPr>
        <w:t>капецитабина</w:t>
      </w:r>
      <w:r w:rsidRPr="0006010F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 w:cs="Times New Roman"/>
          <w:sz w:val="28"/>
          <w:szCs w:val="28"/>
        </w:rPr>
        <w:t>304 нм в кювете с толщиной слоя 1 </w:t>
      </w:r>
      <w:r w:rsidRPr="0006010F">
        <w:rPr>
          <w:rFonts w:ascii="Times New Roman" w:hAnsi="Times New Roman" w:cs="Times New Roman"/>
          <w:sz w:val="28"/>
          <w:szCs w:val="28"/>
        </w:rPr>
        <w:t>см.</w:t>
      </w:r>
    </w:p>
    <w:p w:rsidR="008E18C4" w:rsidRPr="00C9647F" w:rsidRDefault="00813CAC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47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010F">
        <w:rPr>
          <w:rFonts w:ascii="Times New Roman" w:hAnsi="Times New Roman" w:cs="Times New Roman"/>
          <w:sz w:val="28"/>
          <w:szCs w:val="28"/>
        </w:rPr>
        <w:t>капецитабина</w:t>
      </w:r>
      <w:r w:rsidRPr="00C964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647F">
        <w:rPr>
          <w:rFonts w:ascii="Times New Roman" w:hAnsi="Times New Roman" w:cs="Times New Roman"/>
          <w:sz w:val="28"/>
          <w:szCs w:val="28"/>
        </w:rPr>
        <w:t>перешедшего</w:t>
      </w:r>
      <w:proofErr w:type="gramEnd"/>
      <w:r w:rsidRPr="00C9647F">
        <w:rPr>
          <w:rFonts w:ascii="Times New Roman" w:hAnsi="Times New Roman" w:cs="Times New Roman"/>
          <w:sz w:val="28"/>
          <w:szCs w:val="28"/>
        </w:rPr>
        <w:t xml:space="preserve"> в раствор, в процентах (</w:t>
      </w:r>
      <w:r w:rsidRPr="00C9647F">
        <w:rPr>
          <w:rFonts w:ascii="Times New Roman" w:hAnsi="Times New Roman" w:cs="Times New Roman"/>
          <w:i/>
          <w:sz w:val="28"/>
          <w:szCs w:val="28"/>
        </w:rPr>
        <w:t>Х</w:t>
      </w:r>
      <w:r w:rsidRPr="00C9647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34273" w:rsidRPr="00C12351" w:rsidRDefault="0006010F" w:rsidP="0006010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6010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3pt;height:50.25pt" o:ole="">
            <v:imagedata r:id="rId8" o:title=""/>
          </v:shape>
          <o:OLEObject Type="Embed" ProgID="Equation.3" ShapeID="_x0000_i1025" DrawAspect="Content" ObjectID="_1615966036" r:id="rId9"/>
        </w:object>
      </w:r>
    </w:p>
    <w:tbl>
      <w:tblPr>
        <w:tblW w:w="9606" w:type="dxa"/>
        <w:tblLayout w:type="fixed"/>
        <w:tblLook w:val="04A0"/>
      </w:tblPr>
      <w:tblGrid>
        <w:gridCol w:w="637"/>
        <w:gridCol w:w="508"/>
        <w:gridCol w:w="424"/>
        <w:gridCol w:w="8037"/>
      </w:tblGrid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6010F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6010F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капецитабина</w:t>
            </w:r>
            <w:r w:rsidRPr="0006010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6010F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капецитабина</w:t>
            </w:r>
            <w:r w:rsidRPr="0006010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капецитабина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06010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6010F" w:rsidRPr="0006010F" w:rsidTr="0006010F">
        <w:tc>
          <w:tcPr>
            <w:tcW w:w="6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06010F" w:rsidRPr="0006010F" w:rsidRDefault="0006010F" w:rsidP="0006010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6010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010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7" w:type="dxa"/>
          </w:tcPr>
          <w:p w:rsidR="0006010F" w:rsidRPr="0006010F" w:rsidRDefault="0006010F" w:rsidP="0006010F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60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капецитабина</w:t>
            </w:r>
            <w:r w:rsidRPr="00060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капецитабина</w:t>
            </w:r>
            <w:r w:rsidRPr="00060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 </w:t>
            </w:r>
            <w:r w:rsidRPr="0006010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%.</w:t>
            </w:r>
          </w:p>
        </w:tc>
      </w:tr>
    </w:tbl>
    <w:p w:rsidR="00D70A57" w:rsidRPr="003B749C" w:rsidRDefault="008E18C4" w:rsidP="00EE7556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="003634A3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DA3D7A">
        <w:rPr>
          <w:rStyle w:val="8"/>
          <w:rFonts w:eastAsiaTheme="minorHAnsi"/>
          <w:b w:val="0"/>
          <w:color w:val="000000" w:themeColor="text1"/>
          <w:sz w:val="28"/>
          <w:szCs w:val="28"/>
        </w:rPr>
        <w:t>75</w:t>
      </w:r>
      <w:r w:rsidR="00806905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F40C37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DA3D7A" w:rsidRPr="00DA3D7A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капецитабина </w:t>
      </w:r>
      <w:r w:rsidR="00DA3D7A" w:rsidRPr="005667F5">
        <w:rPr>
          <w:rFonts w:ascii="Times New Roman" w:hAnsi="Times New Roman"/>
          <w:b w:val="0"/>
          <w:lang w:val="en-US"/>
        </w:rPr>
        <w:t>C</w:t>
      </w:r>
      <w:r w:rsidR="00DA3D7A" w:rsidRPr="005667F5">
        <w:rPr>
          <w:rFonts w:ascii="Times New Roman" w:hAnsi="Times New Roman"/>
          <w:b w:val="0"/>
          <w:vertAlign w:val="subscript"/>
        </w:rPr>
        <w:t>15</w:t>
      </w:r>
      <w:r w:rsidR="00DA3D7A" w:rsidRPr="005667F5">
        <w:rPr>
          <w:rFonts w:ascii="Times New Roman" w:hAnsi="Times New Roman"/>
          <w:b w:val="0"/>
          <w:lang w:val="en-US"/>
        </w:rPr>
        <w:t>H</w:t>
      </w:r>
      <w:r w:rsidR="00DA3D7A" w:rsidRPr="005667F5">
        <w:rPr>
          <w:rFonts w:ascii="Times New Roman" w:hAnsi="Times New Roman"/>
          <w:b w:val="0"/>
          <w:vertAlign w:val="subscript"/>
        </w:rPr>
        <w:t>22</w:t>
      </w:r>
      <w:r w:rsidR="00DA3D7A" w:rsidRPr="005667F5">
        <w:rPr>
          <w:rFonts w:ascii="Times New Roman" w:hAnsi="Times New Roman"/>
          <w:b w:val="0"/>
          <w:lang w:val="en-US"/>
        </w:rPr>
        <w:t>FN</w:t>
      </w:r>
      <w:r w:rsidR="00DA3D7A" w:rsidRPr="005667F5">
        <w:rPr>
          <w:rFonts w:ascii="Times New Roman" w:hAnsi="Times New Roman"/>
          <w:b w:val="0"/>
          <w:vertAlign w:val="subscript"/>
        </w:rPr>
        <w:t>3</w:t>
      </w:r>
      <w:r w:rsidR="00DA3D7A" w:rsidRPr="005667F5">
        <w:rPr>
          <w:rFonts w:ascii="Times New Roman" w:hAnsi="Times New Roman"/>
          <w:b w:val="0"/>
          <w:lang w:val="en-US"/>
        </w:rPr>
        <w:t>O</w:t>
      </w:r>
      <w:r w:rsidR="00DA3D7A" w:rsidRPr="005667F5">
        <w:rPr>
          <w:rFonts w:ascii="Times New Roman" w:hAnsi="Times New Roman"/>
          <w:b w:val="0"/>
          <w:vertAlign w:val="subscript"/>
        </w:rPr>
        <w:t>6</w:t>
      </w:r>
      <w:r w:rsidR="003B749C">
        <w:rPr>
          <w:rFonts w:ascii="Times New Roman" w:hAnsi="Times New Roman"/>
          <w:b w:val="0"/>
        </w:rPr>
        <w:t>.</w:t>
      </w:r>
    </w:p>
    <w:p w:rsidR="00DB5CE8" w:rsidRDefault="00111050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30B5" w:rsidRPr="00D530B5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1867B2">
        <w:rPr>
          <w:rFonts w:ascii="Times New Roman" w:hAnsi="Times New Roman" w:cs="Times New Roman"/>
          <w:sz w:val="28"/>
          <w:szCs w:val="28"/>
        </w:rPr>
        <w:t>.</w:t>
      </w:r>
    </w:p>
    <w:p w:rsidR="00E761BB" w:rsidRDefault="00E761BB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655" w:rsidRPr="00A14655" w:rsidRDefault="00A14655" w:rsidP="00A146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55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A14655">
        <w:rPr>
          <w:rFonts w:ascii="Times New Roman" w:hAnsi="Times New Roman" w:cs="Times New Roman"/>
          <w:sz w:val="28"/>
          <w:szCs w:val="28"/>
        </w:rPr>
        <w:t>Ацетонитрил—метанол—вода 5:35:60.</w:t>
      </w:r>
    </w:p>
    <w:p w:rsidR="00A14655" w:rsidRPr="00A14655" w:rsidRDefault="00A14655" w:rsidP="00A146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5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A14655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A14655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A14655">
        <w:rPr>
          <w:rFonts w:ascii="Times New Roman" w:hAnsi="Times New Roman" w:cs="Times New Roman"/>
          <w:sz w:val="28"/>
          <w:szCs w:val="28"/>
        </w:rPr>
        <w:t>Ацетонитрил—метанол—уксусной кислоты раствор 0,1 % 50:350:600.</w:t>
      </w:r>
    </w:p>
    <w:p w:rsidR="00A14655" w:rsidRDefault="00A14655" w:rsidP="00A146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65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A14655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A14655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A14655">
        <w:rPr>
          <w:rFonts w:ascii="Times New Roman" w:hAnsi="Times New Roman" w:cs="Times New Roman"/>
          <w:sz w:val="28"/>
          <w:szCs w:val="28"/>
        </w:rPr>
        <w:t>Ацетонитрил—уксусной кислоты раствор 0,1 %—метанол 50:150:800.</w:t>
      </w:r>
    </w:p>
    <w:p w:rsidR="00A14655" w:rsidRDefault="00A14655" w:rsidP="00A1465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83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proofErr w:type="gramStart"/>
      <w:r w:rsidR="00AD292D">
        <w:rPr>
          <w:rFonts w:ascii="Times New Roman" w:hAnsi="Times New Roman" w:cs="Times New Roman"/>
          <w:sz w:val="28"/>
          <w:szCs w:val="28"/>
        </w:rPr>
        <w:t>Точную н</w:t>
      </w:r>
      <w:r w:rsidRPr="00100774">
        <w:rPr>
          <w:rStyle w:val="8"/>
          <w:rFonts w:eastAsiaTheme="minorHAnsi"/>
          <w:color w:val="000000" w:themeColor="text1"/>
          <w:sz w:val="28"/>
          <w:szCs w:val="28"/>
        </w:rPr>
        <w:t>авеску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порошка раст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тых</w:t>
      </w:r>
      <w:r w:rsidR="00E761BB">
        <w:rPr>
          <w:rStyle w:val="8"/>
          <w:rFonts w:eastAsiaTheme="minorHAnsi"/>
          <w:color w:val="000000" w:themeColor="text1"/>
          <w:sz w:val="28"/>
          <w:szCs w:val="28"/>
        </w:rPr>
        <w:t xml:space="preserve"> таблеток, содержащую около </w:t>
      </w:r>
      <w:r w:rsidR="00255A04">
        <w:rPr>
          <w:rStyle w:val="8"/>
          <w:rFonts w:eastAsiaTheme="minorHAnsi"/>
          <w:color w:val="000000" w:themeColor="text1"/>
          <w:sz w:val="28"/>
          <w:szCs w:val="28"/>
        </w:rPr>
        <w:t>60 </w:t>
      </w:r>
      <w:r w:rsidR="00E761BB">
        <w:rPr>
          <w:rStyle w:val="8"/>
          <w:rFonts w:eastAsiaTheme="minorHAnsi"/>
          <w:color w:val="000000" w:themeColor="text1"/>
          <w:sz w:val="28"/>
          <w:szCs w:val="28"/>
        </w:rPr>
        <w:t>м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</w:t>
      </w:r>
      <w:r w:rsidR="00E761BB">
        <w:rPr>
          <w:rStyle w:val="8"/>
          <w:rFonts w:eastAsiaTheme="minorHAnsi"/>
          <w:color w:val="000000" w:themeColor="text1"/>
          <w:sz w:val="28"/>
          <w:szCs w:val="28"/>
        </w:rPr>
        <w:t xml:space="preserve"> капецитабина </w:t>
      </w:r>
      <w:r w:rsidR="00E761BB" w:rsidRPr="008D4837">
        <w:rPr>
          <w:rStyle w:val="8"/>
          <w:rFonts w:eastAsiaTheme="minorHAnsi"/>
          <w:color w:val="000000" w:themeColor="text1"/>
          <w:sz w:val="28"/>
          <w:szCs w:val="28"/>
        </w:rPr>
        <w:t>помещают</w:t>
      </w:r>
      <w:proofErr w:type="gramEnd"/>
      <w:r w:rsidR="00E761BB"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</w:t>
      </w:r>
      <w:r w:rsidR="00E761BB">
        <w:rPr>
          <w:rStyle w:val="8"/>
          <w:rFonts w:eastAsiaTheme="minorHAnsi"/>
          <w:color w:val="000000" w:themeColor="text1"/>
          <w:sz w:val="28"/>
          <w:szCs w:val="28"/>
        </w:rPr>
        <w:t>стимостью 100 мл, прибавляют 70</w:t>
      </w:r>
      <w:r w:rsidR="00E761BB"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E761BB">
        <w:rPr>
          <w:rStyle w:val="8"/>
          <w:rFonts w:eastAsiaTheme="minorHAnsi"/>
          <w:color w:val="000000" w:themeColor="text1"/>
          <w:sz w:val="28"/>
          <w:szCs w:val="28"/>
        </w:rPr>
        <w:t>растворителя, обрабатывают ультразвуком в течение 20 мин, охлаждают, д</w:t>
      </w:r>
      <w:r w:rsidR="00E761BB" w:rsidRPr="008D4837">
        <w:rPr>
          <w:rFonts w:ascii="Times New Roman" w:hAnsi="Times New Roman"/>
          <w:sz w:val="28"/>
          <w:szCs w:val="28"/>
        </w:rPr>
        <w:t>оводят объ</w:t>
      </w:r>
      <w:r w:rsidR="00E761BB">
        <w:rPr>
          <w:rFonts w:ascii="Times New Roman" w:hAnsi="Times New Roman"/>
          <w:sz w:val="28"/>
          <w:szCs w:val="28"/>
        </w:rPr>
        <w:t>ё</w:t>
      </w:r>
      <w:r w:rsidR="00E761BB" w:rsidRPr="008D4837">
        <w:rPr>
          <w:rFonts w:ascii="Times New Roman" w:hAnsi="Times New Roman"/>
          <w:sz w:val="28"/>
          <w:szCs w:val="28"/>
        </w:rPr>
        <w:t>м раствора тем же растворителем до метки</w:t>
      </w:r>
      <w:r w:rsidR="00E761BB">
        <w:rPr>
          <w:rFonts w:ascii="Times New Roman" w:hAnsi="Times New Roman"/>
          <w:sz w:val="28"/>
          <w:szCs w:val="28"/>
        </w:rPr>
        <w:t xml:space="preserve"> и фильтруют</w:t>
      </w:r>
      <w:r w:rsidR="00E761BB" w:rsidRPr="008D4837">
        <w:rPr>
          <w:rFonts w:ascii="Times New Roman" w:hAnsi="Times New Roman"/>
          <w:sz w:val="28"/>
          <w:szCs w:val="28"/>
        </w:rPr>
        <w:t>.</w:t>
      </w:r>
    </w:p>
    <w:p w:rsidR="00E761BB" w:rsidRDefault="00E761BB" w:rsidP="00E761B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капецитабина. </w:t>
      </w:r>
      <w:r>
        <w:rPr>
          <w:rFonts w:ascii="Times New Roman" w:hAnsi="Times New Roman" w:cs="Times New Roman"/>
          <w:sz w:val="28"/>
          <w:szCs w:val="28"/>
        </w:rPr>
        <w:t>Около 15 мг</w:t>
      </w:r>
      <w:r w:rsidR="00AD292D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капецитабина </w:t>
      </w:r>
      <w:r>
        <w:rPr>
          <w:rFonts w:ascii="Times New Roman" w:hAnsi="Times New Roman" w:cs="Times New Roman"/>
          <w:sz w:val="28"/>
          <w:szCs w:val="28"/>
        </w:rPr>
        <w:t>помеща</w:t>
      </w:r>
      <w:r w:rsidR="00AD292D">
        <w:rPr>
          <w:rFonts w:ascii="Times New Roman" w:hAnsi="Times New Roman" w:cs="Times New Roman"/>
          <w:sz w:val="28"/>
          <w:szCs w:val="28"/>
        </w:rPr>
        <w:t>ют в мерную колбу вместимостью 25 мл, прибавляют в 2</w:t>
      </w:r>
      <w:r>
        <w:rPr>
          <w:rFonts w:ascii="Times New Roman" w:hAnsi="Times New Roman" w:cs="Times New Roman"/>
          <w:sz w:val="28"/>
          <w:szCs w:val="28"/>
        </w:rPr>
        <w:t xml:space="preserve">0 мл растворителя, обрабатывают ультразвуком до полного растворения, охлаждают и доводят объем раствора растворителем до метки. </w:t>
      </w:r>
    </w:p>
    <w:p w:rsidR="00E761BB" w:rsidRDefault="00E761BB" w:rsidP="00E761B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капецитабина примесь А. </w:t>
      </w:r>
      <w:r>
        <w:rPr>
          <w:rFonts w:ascii="Times New Roman" w:hAnsi="Times New Roman" w:cs="Times New Roman"/>
          <w:sz w:val="28"/>
          <w:szCs w:val="28"/>
        </w:rPr>
        <w:t xml:space="preserve">Около 7,5 мг стандартного образца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капецитабина примеси  А </w:t>
      </w:r>
      <w:r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50 мл, прибавляют в 30 мл растворителя, обрабатывают ультразвуком до полного растворения, охлаждают и доводят объем раствора растворителем до метки. </w:t>
      </w:r>
    </w:p>
    <w:p w:rsidR="00E761BB" w:rsidRDefault="00E761BB" w:rsidP="00E761B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капецитабина примесь В. </w:t>
      </w:r>
      <w:r>
        <w:rPr>
          <w:rFonts w:ascii="Times New Roman" w:hAnsi="Times New Roman" w:cs="Times New Roman"/>
          <w:sz w:val="28"/>
          <w:szCs w:val="28"/>
        </w:rPr>
        <w:t xml:space="preserve">Около 7,5 мг стандартного образца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капецитабина примеси  </w:t>
      </w:r>
      <w:proofErr w:type="gramStart"/>
      <w:r w:rsidR="00B27509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proofErr w:type="gramEnd"/>
      <w:r w:rsidR="00B27509">
        <w:rPr>
          <w:rStyle w:val="8"/>
          <w:rFonts w:eastAsiaTheme="minorHAnsi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мерную колбу вместимостью 50 мл, прибавляют в 30 мл растворителя, обрабатывают ультразвуком до полного растворения, охлаждают и доводят объем раствора растворителем до метки. </w:t>
      </w:r>
    </w:p>
    <w:p w:rsidR="00E761BB" w:rsidRDefault="00E761BB" w:rsidP="00E761B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B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1,0 мл раствора стандартного образца капецитабина и доводят объем раствора растворителем до метки.</w:t>
      </w:r>
      <w:r w:rsidR="00AD292D" w:rsidRPr="00AD292D">
        <w:rPr>
          <w:rFonts w:ascii="Times New Roman" w:hAnsi="Times New Roman" w:cs="Times New Roman"/>
          <w:sz w:val="28"/>
          <w:szCs w:val="28"/>
        </w:rPr>
        <w:t xml:space="preserve"> </w:t>
      </w:r>
      <w:r w:rsidR="00AD292D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5,0 мл полученного раствора и доводят объем раствора растворителем до метки.</w:t>
      </w:r>
    </w:p>
    <w:p w:rsidR="00E761BB" w:rsidRDefault="00E761BB" w:rsidP="00E761B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BB">
        <w:rPr>
          <w:rFonts w:ascii="Times New Roman" w:hAnsi="Times New Roman" w:cs="Times New Roman"/>
          <w:i/>
          <w:sz w:val="28"/>
          <w:szCs w:val="28"/>
        </w:rPr>
        <w:t>Раствор</w:t>
      </w:r>
      <w:r w:rsidR="009A7BC2">
        <w:rPr>
          <w:rFonts w:ascii="Times New Roman" w:hAnsi="Times New Roman" w:cs="Times New Roman"/>
          <w:i/>
          <w:sz w:val="28"/>
          <w:szCs w:val="28"/>
        </w:rPr>
        <w:t xml:space="preserve"> для проверки </w:t>
      </w:r>
      <w:r w:rsidR="00D90E3D" w:rsidRPr="00D90E3D">
        <w:rPr>
          <w:rFonts w:ascii="Times New Roman" w:hAnsi="Times New Roman" w:cs="Times New Roman"/>
          <w:i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хроматографической системы. </w:t>
      </w:r>
      <w:r w:rsidR="009A7BC2"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>
        <w:rPr>
          <w:rFonts w:ascii="Times New Roman" w:hAnsi="Times New Roman" w:cs="Times New Roman"/>
          <w:sz w:val="28"/>
          <w:szCs w:val="28"/>
        </w:rPr>
        <w:t> мл</w:t>
      </w:r>
      <w:r w:rsidR="009A7BC2">
        <w:rPr>
          <w:rFonts w:ascii="Times New Roman" w:hAnsi="Times New Roman" w:cs="Times New Roman"/>
          <w:sz w:val="28"/>
          <w:szCs w:val="28"/>
        </w:rPr>
        <w:t xml:space="preserve"> помещают 15 мг стандартного образца капецитабина, прибавляют 1,0 мл р</w:t>
      </w:r>
      <w:r w:rsidR="009A7BC2" w:rsidRPr="009A7BC2">
        <w:rPr>
          <w:rFonts w:ascii="Times New Roman" w:hAnsi="Times New Roman" w:cs="Times New Roman"/>
          <w:sz w:val="28"/>
          <w:szCs w:val="28"/>
        </w:rPr>
        <w:t>аствор стандартного образца капецитабина примесь</w:t>
      </w:r>
      <w:proofErr w:type="gramStart"/>
      <w:r w:rsidR="009A7BC2" w:rsidRPr="009A7B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A7BC2">
        <w:rPr>
          <w:rFonts w:ascii="Times New Roman" w:hAnsi="Times New Roman" w:cs="Times New Roman"/>
          <w:sz w:val="28"/>
          <w:szCs w:val="28"/>
        </w:rPr>
        <w:t>, 1,0 мл</w:t>
      </w:r>
      <w:r w:rsidR="009A7BC2" w:rsidRPr="009A7BC2">
        <w:rPr>
          <w:rFonts w:ascii="Times New Roman" w:hAnsi="Times New Roman" w:cs="Times New Roman"/>
          <w:sz w:val="28"/>
          <w:szCs w:val="28"/>
        </w:rPr>
        <w:t xml:space="preserve"> </w:t>
      </w:r>
      <w:r w:rsidR="009A7BC2">
        <w:rPr>
          <w:rFonts w:ascii="Times New Roman" w:hAnsi="Times New Roman" w:cs="Times New Roman"/>
          <w:sz w:val="28"/>
          <w:szCs w:val="28"/>
        </w:rPr>
        <w:t>р</w:t>
      </w:r>
      <w:r w:rsidR="009A7BC2" w:rsidRPr="009A7BC2">
        <w:rPr>
          <w:rFonts w:ascii="Times New Roman" w:hAnsi="Times New Roman" w:cs="Times New Roman"/>
          <w:sz w:val="28"/>
          <w:szCs w:val="28"/>
        </w:rPr>
        <w:t>аствор стандартног</w:t>
      </w:r>
      <w:r w:rsidR="009A7BC2">
        <w:rPr>
          <w:rFonts w:ascii="Times New Roman" w:hAnsi="Times New Roman" w:cs="Times New Roman"/>
          <w:sz w:val="28"/>
          <w:szCs w:val="28"/>
        </w:rPr>
        <w:t>о образца капецитабина примесь В, 15 мл растворителя,</w:t>
      </w:r>
      <w:r w:rsidR="009A7BC2" w:rsidRPr="009A7BC2">
        <w:rPr>
          <w:rFonts w:ascii="Times New Roman" w:hAnsi="Times New Roman" w:cs="Times New Roman"/>
          <w:sz w:val="28"/>
          <w:szCs w:val="28"/>
        </w:rPr>
        <w:t xml:space="preserve"> </w:t>
      </w:r>
      <w:r w:rsidR="009A7BC2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растворения, охлаждают и доводят объем раствора растворителем до метки.</w:t>
      </w:r>
    </w:p>
    <w:p w:rsidR="00E761BB" w:rsidRPr="00E761BB" w:rsidRDefault="00E761BB" w:rsidP="00A146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61BB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проверки чувствительности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раствора сравнения и доводят объем раствора растворителем до метки.</w:t>
      </w:r>
    </w:p>
    <w:p w:rsidR="00B05C7E" w:rsidRPr="00B05C7E" w:rsidRDefault="00B05C7E" w:rsidP="00B05C7E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C7E"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:rsidR="00B05C7E" w:rsidRDefault="009A7BC2" w:rsidP="00D90E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7BC2">
        <w:rPr>
          <w:rFonts w:ascii="Times New Roman" w:hAnsi="Times New Roman" w:cs="Times New Roman"/>
          <w:sz w:val="28"/>
          <w:szCs w:val="28"/>
        </w:rPr>
        <w:t>4-Амино-1-(5-дезокси-</w:t>
      </w:r>
      <w:r w:rsidRPr="009A7BC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9A7BC2">
        <w:rPr>
          <w:rFonts w:ascii="Times New Roman" w:hAnsi="Times New Roman" w:cs="Times New Roman"/>
          <w:sz w:val="28"/>
          <w:szCs w:val="28"/>
        </w:rPr>
        <w:t>-</w:t>
      </w:r>
      <w:r w:rsidRPr="009A7B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7B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7BC2">
        <w:rPr>
          <w:rFonts w:ascii="Times New Roman" w:hAnsi="Times New Roman" w:cs="Times New Roman"/>
          <w:sz w:val="28"/>
          <w:szCs w:val="28"/>
        </w:rPr>
        <w:t>рибофуранозил</w:t>
      </w:r>
      <w:proofErr w:type="spellEnd"/>
      <w:r w:rsidRPr="009A7BC2">
        <w:rPr>
          <w:rFonts w:ascii="Times New Roman" w:hAnsi="Times New Roman" w:cs="Times New Roman"/>
          <w:sz w:val="28"/>
          <w:szCs w:val="28"/>
        </w:rPr>
        <w:t>)-5-фторпиримидин-2(1</w:t>
      </w:r>
      <w:r w:rsidRPr="009A7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9A7BC2">
        <w:rPr>
          <w:rFonts w:ascii="Times New Roman" w:hAnsi="Times New Roman" w:cs="Times New Roman"/>
          <w:sz w:val="28"/>
          <w:szCs w:val="28"/>
        </w:rPr>
        <w:t>)-он</w:t>
      </w:r>
      <w:r w:rsidR="00B05C7E" w:rsidRPr="009A7BC2">
        <w:rPr>
          <w:rFonts w:ascii="Times New Roman" w:hAnsi="Times New Roman" w:cs="Times New Roman"/>
          <w:sz w:val="28"/>
          <w:szCs w:val="28"/>
        </w:rPr>
        <w:t>, C</w:t>
      </w:r>
      <w:r w:rsidR="00B05C7E">
        <w:rPr>
          <w:rFonts w:ascii="Times New Roman" w:hAnsi="Times New Roman" w:cs="Times New Roman"/>
          <w:sz w:val="28"/>
          <w:szCs w:val="28"/>
        </w:rPr>
        <w:t xml:space="preserve">AS </w:t>
      </w:r>
      <w:r w:rsidRPr="009A7BC2">
        <w:rPr>
          <w:rFonts w:ascii="Times New Roman" w:hAnsi="Times New Roman" w:cs="Times New Roman"/>
          <w:sz w:val="28"/>
          <w:szCs w:val="28"/>
        </w:rPr>
        <w:t>66335-38-4</w:t>
      </w:r>
      <w:r w:rsidR="00B05C7E" w:rsidRPr="00B05C7E">
        <w:rPr>
          <w:rFonts w:ascii="Times New Roman" w:hAnsi="Times New Roman" w:cs="Times New Roman"/>
          <w:sz w:val="28"/>
          <w:szCs w:val="28"/>
        </w:rPr>
        <w:t>;</w:t>
      </w:r>
    </w:p>
    <w:p w:rsidR="009A7BC2" w:rsidRPr="009A7BC2" w:rsidRDefault="00BB4A58" w:rsidP="00D90E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BC2">
        <w:rPr>
          <w:rFonts w:ascii="Times New Roman" w:hAnsi="Times New Roman" w:cs="Times New Roman"/>
          <w:sz w:val="28"/>
          <w:szCs w:val="28"/>
        </w:rPr>
        <w:t>римесь</w:t>
      </w:r>
      <w:proofErr w:type="gramStart"/>
      <w:r w:rsidR="009A7BC2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9A7BC2" w:rsidRPr="00B05C7E">
        <w:rPr>
          <w:rFonts w:ascii="Times New Roman" w:hAnsi="Times New Roman" w:cs="Times New Roman"/>
          <w:sz w:val="28"/>
          <w:szCs w:val="28"/>
        </w:rPr>
        <w:t>:</w:t>
      </w:r>
      <w:r w:rsidR="009A7BC2" w:rsidRPr="009A7BC2">
        <w:rPr>
          <w:sz w:val="28"/>
          <w:szCs w:val="28"/>
        </w:rPr>
        <w:t xml:space="preserve"> </w:t>
      </w:r>
      <w:r w:rsidR="009A7BC2" w:rsidRPr="009A7BC2">
        <w:rPr>
          <w:rFonts w:ascii="Times New Roman" w:hAnsi="Times New Roman" w:cs="Times New Roman"/>
          <w:sz w:val="28"/>
          <w:szCs w:val="28"/>
        </w:rPr>
        <w:t>1-(5-Дезокси-</w:t>
      </w:r>
      <w:r w:rsidR="009A7BC2" w:rsidRPr="009A7BC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="009A7BC2" w:rsidRPr="009A7BC2">
        <w:rPr>
          <w:rFonts w:ascii="Times New Roman" w:hAnsi="Times New Roman" w:cs="Times New Roman"/>
          <w:sz w:val="28"/>
          <w:szCs w:val="28"/>
        </w:rPr>
        <w:t>-</w:t>
      </w:r>
      <w:r w:rsidR="009A7BC2" w:rsidRPr="009A7B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7BC2" w:rsidRPr="009A7B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7BC2" w:rsidRPr="009A7BC2">
        <w:rPr>
          <w:rFonts w:ascii="Times New Roman" w:hAnsi="Times New Roman" w:cs="Times New Roman"/>
          <w:sz w:val="28"/>
          <w:szCs w:val="28"/>
        </w:rPr>
        <w:t>рибофуранозил</w:t>
      </w:r>
      <w:proofErr w:type="spellEnd"/>
      <w:r w:rsidR="009A7BC2" w:rsidRPr="009A7BC2">
        <w:rPr>
          <w:rFonts w:ascii="Times New Roman" w:hAnsi="Times New Roman" w:cs="Times New Roman"/>
          <w:sz w:val="28"/>
          <w:szCs w:val="28"/>
        </w:rPr>
        <w:t>)-5-фторпиримидин-2,4(1</w:t>
      </w:r>
      <w:r w:rsidR="009A7BC2" w:rsidRPr="009A7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="009A7BC2" w:rsidRPr="009A7BC2">
        <w:rPr>
          <w:rFonts w:ascii="Times New Roman" w:hAnsi="Times New Roman" w:cs="Times New Roman"/>
          <w:sz w:val="28"/>
          <w:szCs w:val="28"/>
        </w:rPr>
        <w:t>,3</w:t>
      </w:r>
      <w:r w:rsidR="009A7BC2" w:rsidRPr="009A7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="009A7BC2" w:rsidRPr="009A7BC2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9A7BC2" w:rsidRPr="009A7BC2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="009A7BC2">
        <w:rPr>
          <w:rFonts w:ascii="Times New Roman" w:hAnsi="Times New Roman" w:cs="Times New Roman"/>
          <w:sz w:val="28"/>
          <w:szCs w:val="28"/>
        </w:rPr>
        <w:t xml:space="preserve">, </w:t>
      </w:r>
      <w:r w:rsidR="009A7BC2" w:rsidRPr="009A7BC2">
        <w:rPr>
          <w:rFonts w:ascii="Times New Roman" w:hAnsi="Times New Roman" w:cs="Times New Roman"/>
          <w:sz w:val="28"/>
          <w:szCs w:val="28"/>
        </w:rPr>
        <w:t>CAS 3094-09-5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BC2" w:rsidRPr="009A7BC2" w:rsidRDefault="00BB4A58" w:rsidP="00D90E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BC2">
        <w:rPr>
          <w:rFonts w:ascii="Times New Roman" w:hAnsi="Times New Roman" w:cs="Times New Roman"/>
          <w:sz w:val="28"/>
          <w:szCs w:val="28"/>
        </w:rPr>
        <w:t>римесь </w:t>
      </w:r>
      <w:r w:rsidR="009A7B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A7BC2" w:rsidRPr="00B05C7E">
        <w:rPr>
          <w:rFonts w:ascii="Times New Roman" w:hAnsi="Times New Roman" w:cs="Times New Roman"/>
          <w:sz w:val="28"/>
          <w:szCs w:val="28"/>
        </w:rPr>
        <w:t>:</w:t>
      </w:r>
      <w:r w:rsidR="009A7BC2" w:rsidRPr="009A7BC2">
        <w:rPr>
          <w:sz w:val="28"/>
          <w:szCs w:val="28"/>
        </w:rPr>
        <w:t xml:space="preserve"> </w:t>
      </w:r>
      <w:proofErr w:type="spellStart"/>
      <w:r w:rsidR="009A7BC2" w:rsidRPr="009A7BC2">
        <w:rPr>
          <w:rFonts w:ascii="Times New Roman" w:hAnsi="Times New Roman" w:cs="Times New Roman"/>
          <w:sz w:val="28"/>
          <w:szCs w:val="28"/>
        </w:rPr>
        <w:t>Пентил</w:t>
      </w:r>
      <w:proofErr w:type="spellEnd"/>
      <w:r w:rsidR="009A7BC2" w:rsidRPr="009A7BC2">
        <w:rPr>
          <w:rFonts w:ascii="Times New Roman" w:hAnsi="Times New Roman" w:cs="Times New Roman"/>
          <w:sz w:val="28"/>
          <w:szCs w:val="28"/>
        </w:rPr>
        <w:t>{</w:t>
      </w:r>
      <w:r w:rsidR="009A7BC2" w:rsidRPr="009A7B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A7BC2" w:rsidRPr="009A7BC2">
        <w:rPr>
          <w:rFonts w:ascii="Times New Roman" w:hAnsi="Times New Roman" w:cs="Times New Roman"/>
          <w:sz w:val="28"/>
          <w:szCs w:val="28"/>
        </w:rPr>
        <w:t>-[1-(5-дезокси-2,3-</w:t>
      </w:r>
      <w:r w:rsidR="009A7BC2" w:rsidRPr="009A7BC2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="009A7BC2" w:rsidRPr="009A7B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7BC2" w:rsidRPr="009A7BC2">
        <w:rPr>
          <w:rFonts w:ascii="Times New Roman" w:hAnsi="Times New Roman" w:cs="Times New Roman"/>
          <w:sz w:val="28"/>
          <w:szCs w:val="28"/>
        </w:rPr>
        <w:t>карбонил</w:t>
      </w:r>
      <w:proofErr w:type="spellEnd"/>
      <w:r w:rsidR="009A7BC2" w:rsidRPr="009A7BC2">
        <w:rPr>
          <w:rFonts w:ascii="Times New Roman" w:hAnsi="Times New Roman" w:cs="Times New Roman"/>
          <w:sz w:val="28"/>
          <w:szCs w:val="28"/>
        </w:rPr>
        <w:t>-</w:t>
      </w:r>
      <w:r w:rsidR="009A7BC2" w:rsidRPr="009A7BC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="009A7BC2" w:rsidRPr="009A7BC2">
        <w:rPr>
          <w:rFonts w:ascii="Times New Roman" w:hAnsi="Times New Roman" w:cs="Times New Roman"/>
          <w:sz w:val="28"/>
          <w:szCs w:val="28"/>
        </w:rPr>
        <w:t>-</w:t>
      </w:r>
      <w:r w:rsidR="009A7BC2" w:rsidRPr="009A7B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7BC2" w:rsidRPr="009A7BC2">
        <w:rPr>
          <w:rFonts w:ascii="Times New Roman" w:hAnsi="Times New Roman" w:cs="Times New Roman"/>
          <w:sz w:val="28"/>
          <w:szCs w:val="28"/>
        </w:rPr>
        <w:t>-рибофуранозил)-2-оксо-5-фтор-1,2-дигидропиримидин-4-ил</w:t>
      </w:r>
      <w:proofErr w:type="gramStart"/>
      <w:r w:rsidR="009A7BC2" w:rsidRPr="009A7BC2">
        <w:rPr>
          <w:rFonts w:ascii="Times New Roman" w:hAnsi="Times New Roman" w:cs="Times New Roman"/>
          <w:sz w:val="28"/>
          <w:szCs w:val="28"/>
        </w:rPr>
        <w:t>]к</w:t>
      </w:r>
      <w:proofErr w:type="gramEnd"/>
      <w:r w:rsidR="009A7BC2" w:rsidRPr="009A7BC2">
        <w:rPr>
          <w:rFonts w:ascii="Times New Roman" w:hAnsi="Times New Roman" w:cs="Times New Roman"/>
          <w:sz w:val="28"/>
          <w:szCs w:val="28"/>
        </w:rPr>
        <w:t>арбамат}</w:t>
      </w:r>
      <w:r w:rsidR="009A7BC2">
        <w:rPr>
          <w:rFonts w:ascii="Times New Roman" w:hAnsi="Times New Roman" w:cs="Times New Roman"/>
          <w:sz w:val="28"/>
          <w:szCs w:val="28"/>
        </w:rPr>
        <w:t xml:space="preserve">, </w:t>
      </w:r>
      <w:r w:rsidR="009A7BC2" w:rsidRPr="009A7BC2">
        <w:rPr>
          <w:rFonts w:ascii="Times New Roman" w:hAnsi="Times New Roman" w:cs="Times New Roman"/>
          <w:sz w:val="28"/>
          <w:szCs w:val="28"/>
        </w:rPr>
        <w:t>CAS 921769-65-5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C45" w:rsidRPr="00016F67" w:rsidRDefault="00060C45" w:rsidP="00B05C7E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16F6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060C45" w:rsidRPr="00814B87" w:rsidTr="00B05C7E">
        <w:tc>
          <w:tcPr>
            <w:tcW w:w="2943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060C45" w:rsidRPr="00016F67" w:rsidRDefault="009A7BC2" w:rsidP="00D90E3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D90E3D">
              <w:rPr>
                <w:rFonts w:ascii="Times New Roman" w:hAnsi="Times New Roman"/>
                <w:b w:val="0"/>
                <w:szCs w:val="28"/>
              </w:rPr>
              <w:t xml:space="preserve">0 × </w:t>
            </w:r>
            <w:r w:rsidR="009166AB">
              <w:rPr>
                <w:rFonts w:ascii="Times New Roman" w:hAnsi="Times New Roman"/>
                <w:b w:val="0"/>
                <w:szCs w:val="28"/>
              </w:rPr>
              <w:t>4</w:t>
            </w:r>
            <w:r w:rsidR="00D90E3D">
              <w:rPr>
                <w:rFonts w:ascii="Times New Roman" w:hAnsi="Times New Roman"/>
                <w:b w:val="0"/>
                <w:szCs w:val="28"/>
              </w:rPr>
              <w:t>,6 м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="00766028" w:rsidRPr="00016F67">
              <w:rPr>
                <w:rFonts w:ascii="Times New Roman" w:hAnsi="Times New Roman"/>
                <w:b w:val="0"/>
                <w:szCs w:val="28"/>
              </w:rPr>
              <w:t>о</w:t>
            </w:r>
            <w:r w:rsidR="003D1909">
              <w:rPr>
                <w:rFonts w:ascii="Times New Roman" w:hAnsi="Times New Roman"/>
                <w:b w:val="0"/>
                <w:szCs w:val="28"/>
              </w:rPr>
              <w:t>ктадецилсилильный</w:t>
            </w:r>
            <w:proofErr w:type="spellEnd"/>
            <w:r w:rsidR="00016F6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для хром</w:t>
            </w:r>
            <w:r w:rsidR="00B56D91" w:rsidRPr="00016F67">
              <w:rPr>
                <w:rFonts w:ascii="Times New Roman" w:hAnsi="Times New Roman"/>
                <w:b w:val="0"/>
                <w:szCs w:val="28"/>
              </w:rPr>
              <w:t>атографии (С</w:t>
            </w:r>
            <w:r w:rsidR="00016F67">
              <w:rPr>
                <w:rFonts w:ascii="Times New Roman" w:hAnsi="Times New Roman"/>
                <w:b w:val="0"/>
                <w:szCs w:val="28"/>
              </w:rPr>
              <w:t>1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8</w:t>
            </w:r>
            <w:r w:rsidR="00B56D91" w:rsidRPr="00016F67">
              <w:rPr>
                <w:rFonts w:ascii="Times New Roman" w:hAnsi="Times New Roman"/>
                <w:b w:val="0"/>
                <w:szCs w:val="28"/>
              </w:rPr>
              <w:t>), 5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060C45" w:rsidRPr="00016F67" w:rsidRDefault="00430E92" w:rsidP="009A7BC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9A7BC2">
              <w:rPr>
                <w:rFonts w:ascii="Times New Roman" w:hAnsi="Times New Roman"/>
                <w:b w:val="0"/>
                <w:szCs w:val="28"/>
              </w:rPr>
              <w:t>0</w:t>
            </w:r>
            <w:proofErr w:type="gramStart"/>
            <w:r w:rsidR="00060C45" w:rsidRPr="00016F67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060C45" w:rsidRPr="00016F6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A7BC2" w:rsidRPr="00814B87" w:rsidTr="00B05C7E">
        <w:tc>
          <w:tcPr>
            <w:tcW w:w="2943" w:type="dxa"/>
          </w:tcPr>
          <w:p w:rsidR="009A7BC2" w:rsidRPr="00016F67" w:rsidRDefault="009A7BC2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Температура образца</w:t>
            </w:r>
          </w:p>
        </w:tc>
        <w:tc>
          <w:tcPr>
            <w:tcW w:w="6521" w:type="dxa"/>
          </w:tcPr>
          <w:p w:rsidR="009A7BC2" w:rsidRDefault="009A7BC2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Pr="00016F67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16F6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1,</w:t>
            </w:r>
            <w:r w:rsidR="009A7BC2">
              <w:rPr>
                <w:rFonts w:ascii="Times New Roman" w:hAnsi="Times New Roman"/>
                <w:b w:val="0"/>
                <w:szCs w:val="28"/>
              </w:rPr>
              <w:t>0</w:t>
            </w:r>
            <w:r w:rsidRPr="00016F67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060C45" w:rsidRPr="00016F67" w:rsidRDefault="00060C45" w:rsidP="009A7BC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 w:rsidR="00430E92">
              <w:rPr>
                <w:rFonts w:ascii="Times New Roman" w:hAnsi="Times New Roman"/>
                <w:b w:val="0"/>
                <w:szCs w:val="28"/>
              </w:rPr>
              <w:t>, 25</w:t>
            </w:r>
            <w:r w:rsidR="009A7BC2">
              <w:rPr>
                <w:rFonts w:ascii="Times New Roman" w:hAnsi="Times New Roman"/>
                <w:b w:val="0"/>
                <w:szCs w:val="28"/>
              </w:rPr>
              <w:t>0</w:t>
            </w:r>
            <w:r w:rsidRPr="00016F67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60C45" w:rsidRPr="00814B87" w:rsidTr="00B05C7E">
        <w:tc>
          <w:tcPr>
            <w:tcW w:w="2943" w:type="dxa"/>
          </w:tcPr>
          <w:p w:rsidR="00060C45" w:rsidRPr="00016F67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16F6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9A7BC2" w:rsidRPr="00016F67" w:rsidRDefault="009A7BC2" w:rsidP="009A7BC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060C45" w:rsidRPr="00016F67"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</w:tbl>
    <w:p w:rsidR="009A7BC2" w:rsidRPr="003E7F96" w:rsidRDefault="003E7F96" w:rsidP="00814B8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F96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544"/>
        <w:gridCol w:w="3544"/>
      </w:tblGrid>
      <w:tr w:rsidR="009A7BC2" w:rsidRPr="00430E92" w:rsidTr="00D90E3D">
        <w:tc>
          <w:tcPr>
            <w:tcW w:w="2376" w:type="dxa"/>
          </w:tcPr>
          <w:p w:rsidR="009A7BC2" w:rsidRPr="00430E92" w:rsidRDefault="009A7BC2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9A7BC2" w:rsidRPr="00430E92" w:rsidTr="00D90E3D">
        <w:tc>
          <w:tcPr>
            <w:tcW w:w="2376" w:type="dxa"/>
          </w:tcPr>
          <w:p w:rsidR="009A7BC2" w:rsidRPr="00430E92" w:rsidRDefault="009A7BC2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</w:t>
            </w:r>
            <w:r w:rsidR="003E7F96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A7BC2" w:rsidRPr="00430E92" w:rsidTr="00D90E3D">
        <w:tc>
          <w:tcPr>
            <w:tcW w:w="2376" w:type="dxa"/>
          </w:tcPr>
          <w:p w:rsidR="009A7BC2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9A7BC2"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430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 w:rsidR="003E7F96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9A7BC2" w:rsidRPr="00430E92" w:rsidRDefault="009A7BC2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 w:rsidR="003E7F96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9A7BC2" w:rsidRPr="00430E92" w:rsidTr="00D90E3D">
        <w:tc>
          <w:tcPr>
            <w:tcW w:w="2376" w:type="dxa"/>
          </w:tcPr>
          <w:p w:rsidR="009A7BC2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9A7BC2"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544" w:type="dxa"/>
          </w:tcPr>
          <w:p w:rsidR="009A7BC2" w:rsidRPr="00430E92" w:rsidRDefault="003E7F96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9A7BC2" w:rsidRPr="00430E92" w:rsidRDefault="003E7F96" w:rsidP="00D90E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9A7BC2" w:rsidRPr="00430E92" w:rsidTr="00D90E3D">
        <w:tc>
          <w:tcPr>
            <w:tcW w:w="2376" w:type="dxa"/>
          </w:tcPr>
          <w:p w:rsidR="009A7BC2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9A7BC2"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</w:p>
        </w:tc>
        <w:tc>
          <w:tcPr>
            <w:tcW w:w="3544" w:type="dxa"/>
          </w:tcPr>
          <w:p w:rsidR="009A7BC2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49</w:t>
            </w:r>
            <w:r w:rsidRPr="003E7F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544" w:type="dxa"/>
          </w:tcPr>
          <w:p w:rsidR="009A7BC2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51</w:t>
            </w:r>
            <w:r w:rsidRPr="003E7F9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  <w:tr w:rsidR="003E7F96" w:rsidRPr="00430E92" w:rsidTr="00D90E3D">
        <w:tc>
          <w:tcPr>
            <w:tcW w:w="2376" w:type="dxa"/>
          </w:tcPr>
          <w:p w:rsidR="003E7F96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430E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3544" w:type="dxa"/>
          </w:tcPr>
          <w:p w:rsidR="003E7F96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544" w:type="dxa"/>
          </w:tcPr>
          <w:p w:rsidR="003E7F96" w:rsidRPr="00430E92" w:rsidRDefault="003E7F96" w:rsidP="00D90E3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814B87" w:rsidRPr="00A3179D" w:rsidRDefault="00814B87" w:rsidP="00BB4A58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79D">
        <w:rPr>
          <w:rFonts w:ascii="Times New Roman" w:hAnsi="Times New Roman" w:cs="Times New Roman"/>
          <w:sz w:val="28"/>
          <w:szCs w:val="28"/>
        </w:rPr>
        <w:t xml:space="preserve">Хроматографируют раствор </w:t>
      </w:r>
      <w:r w:rsidR="00A75690" w:rsidRPr="00A3179D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D90E3D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D90E3D" w:rsidRPr="00EA4160">
        <w:rPr>
          <w:rFonts w:ascii="Times New Roman" w:hAnsi="Times New Roman" w:cs="Times New Roman"/>
          <w:sz w:val="28"/>
          <w:szCs w:val="28"/>
        </w:rPr>
        <w:t xml:space="preserve"> </w:t>
      </w:r>
      <w:r w:rsidR="00A75690" w:rsidRPr="00A3179D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Pr="00A3179D">
        <w:rPr>
          <w:rFonts w:ascii="Times New Roman" w:hAnsi="Times New Roman" w:cs="Times New Roman"/>
          <w:sz w:val="28"/>
          <w:szCs w:val="28"/>
        </w:rPr>
        <w:t>,</w:t>
      </w:r>
      <w:r w:rsidR="003F52B0">
        <w:rPr>
          <w:rFonts w:ascii="Times New Roman" w:hAnsi="Times New Roman" w:cs="Times New Roman"/>
          <w:sz w:val="28"/>
          <w:szCs w:val="28"/>
        </w:rPr>
        <w:t xml:space="preserve"> </w:t>
      </w:r>
      <w:r w:rsidR="003F52B0" w:rsidRPr="00A3179D">
        <w:rPr>
          <w:rFonts w:ascii="Times New Roman" w:hAnsi="Times New Roman" w:cs="Times New Roman"/>
          <w:sz w:val="28"/>
          <w:szCs w:val="28"/>
        </w:rPr>
        <w:t xml:space="preserve">раствор для проверки </w:t>
      </w:r>
      <w:r w:rsidR="003F52B0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3F52B0" w:rsidRPr="00A3179D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3F52B0">
        <w:rPr>
          <w:rFonts w:ascii="Times New Roman" w:hAnsi="Times New Roman" w:cs="Times New Roman"/>
          <w:sz w:val="28"/>
          <w:szCs w:val="28"/>
        </w:rPr>
        <w:t>,</w:t>
      </w:r>
      <w:r w:rsidRPr="00A3179D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="00A75690" w:rsidRPr="00A3179D">
        <w:rPr>
          <w:rFonts w:ascii="Times New Roman" w:hAnsi="Times New Roman" w:cs="Times New Roman"/>
          <w:sz w:val="28"/>
          <w:szCs w:val="28"/>
        </w:rPr>
        <w:t>сравнения и испытуемый</w:t>
      </w:r>
      <w:r w:rsidRPr="00A3179D">
        <w:rPr>
          <w:rFonts w:ascii="Times New Roman" w:hAnsi="Times New Roman" w:cs="Times New Roman"/>
          <w:sz w:val="28"/>
          <w:szCs w:val="28"/>
        </w:rPr>
        <w:t xml:space="preserve"> раствор.</w:t>
      </w:r>
    </w:p>
    <w:p w:rsidR="00A75690" w:rsidRPr="00A3179D" w:rsidRDefault="00A75690" w:rsidP="00BB4A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47F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A3179D">
        <w:rPr>
          <w:rFonts w:ascii="Times New Roman" w:hAnsi="Times New Roman" w:cs="Times New Roman"/>
          <w:sz w:val="28"/>
          <w:szCs w:val="28"/>
        </w:rPr>
        <w:t xml:space="preserve"> </w:t>
      </w:r>
      <w:r w:rsidR="003F52B0">
        <w:rPr>
          <w:rFonts w:ascii="Times New Roman" w:hAnsi="Times New Roman" w:cs="Times New Roman"/>
          <w:sz w:val="28"/>
          <w:szCs w:val="28"/>
        </w:rPr>
        <w:t>Капецитабин ˗ 1 (около 19 мин); примесь</w:t>
      </w:r>
      <w:proofErr w:type="gramStart"/>
      <w:r w:rsidR="003F52B0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3F52B0">
        <w:rPr>
          <w:rFonts w:ascii="Times New Roman" w:hAnsi="Times New Roman" w:cs="Times New Roman"/>
          <w:sz w:val="28"/>
          <w:szCs w:val="28"/>
        </w:rPr>
        <w:t xml:space="preserve"> ˗ </w:t>
      </w:r>
      <w:r w:rsidR="00D90E3D">
        <w:rPr>
          <w:rFonts w:ascii="Times New Roman" w:hAnsi="Times New Roman" w:cs="Times New Roman"/>
          <w:sz w:val="28"/>
          <w:szCs w:val="28"/>
        </w:rPr>
        <w:t>около 0,18;</w:t>
      </w:r>
      <w:r w:rsidR="003F52B0">
        <w:rPr>
          <w:rFonts w:ascii="Times New Roman" w:hAnsi="Times New Roman" w:cs="Times New Roman"/>
          <w:sz w:val="28"/>
          <w:szCs w:val="28"/>
        </w:rPr>
        <w:t xml:space="preserve"> примесь В – </w:t>
      </w:r>
      <w:r w:rsidR="00D90E3D">
        <w:rPr>
          <w:rFonts w:ascii="Times New Roman" w:hAnsi="Times New Roman" w:cs="Times New Roman"/>
          <w:sz w:val="28"/>
          <w:szCs w:val="28"/>
        </w:rPr>
        <w:t>около 0,19;</w:t>
      </w:r>
      <w:r w:rsidR="003F52B0">
        <w:rPr>
          <w:rFonts w:ascii="Times New Roman" w:hAnsi="Times New Roman" w:cs="Times New Roman"/>
          <w:sz w:val="28"/>
          <w:szCs w:val="28"/>
        </w:rPr>
        <w:t xml:space="preserve"> Примесь </w:t>
      </w:r>
      <w:r w:rsidR="003F5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F52B0">
        <w:rPr>
          <w:rFonts w:ascii="Times New Roman" w:hAnsi="Times New Roman" w:cs="Times New Roman"/>
          <w:sz w:val="28"/>
          <w:szCs w:val="28"/>
        </w:rPr>
        <w:t xml:space="preserve"> – </w:t>
      </w:r>
      <w:r w:rsidR="00D90E3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F52B0">
        <w:rPr>
          <w:rFonts w:ascii="Times New Roman" w:hAnsi="Times New Roman" w:cs="Times New Roman"/>
          <w:sz w:val="28"/>
          <w:szCs w:val="28"/>
        </w:rPr>
        <w:t>1,11</w:t>
      </w:r>
      <w:r w:rsidRPr="00A3179D">
        <w:rPr>
          <w:rFonts w:ascii="Times New Roman" w:hAnsi="Times New Roman" w:cs="Times New Roman"/>
          <w:sz w:val="28"/>
          <w:szCs w:val="28"/>
        </w:rPr>
        <w:t>.</w:t>
      </w:r>
    </w:p>
    <w:p w:rsidR="00A75690" w:rsidRPr="00A3179D" w:rsidRDefault="00060C45" w:rsidP="00060C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7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060C45" w:rsidRPr="00EA4160" w:rsidRDefault="003F52B0" w:rsidP="00CC20A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0C45" w:rsidRPr="00EA41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60C45" w:rsidRPr="00EA4160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060C45" w:rsidRPr="00EA4160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F017B2" w:rsidRPr="00EA4160">
        <w:rPr>
          <w:rFonts w:ascii="Times New Roman" w:hAnsi="Times New Roman" w:cs="Times New Roman"/>
          <w:sz w:val="28"/>
          <w:szCs w:val="28"/>
        </w:rPr>
        <w:t xml:space="preserve"> </w:t>
      </w:r>
      <w:r w:rsidR="00A75690" w:rsidRPr="00EA4160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D90E3D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A75690" w:rsidRPr="00EA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690" w:rsidRPr="00EA4160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A75690" w:rsidRPr="00EA4160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060C45" w:rsidRPr="00EA41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60C45" w:rsidRPr="00EA41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4200F" w:rsidRPr="00D4200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60C45" w:rsidRPr="00EA416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60C45" w:rsidRPr="00EA41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060C45" w:rsidRPr="00EA4160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 В</w:t>
      </w:r>
      <w:r w:rsidR="00836BFB" w:rsidRPr="00EA4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C45" w:rsidRPr="00EA416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836BFB" w:rsidRPr="00EA416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,0.</w:t>
      </w:r>
    </w:p>
    <w:p w:rsidR="003F52B0" w:rsidRDefault="003F52B0" w:rsidP="00CC20A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5106" w:rsidRPr="00A3179D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 w:rsidR="00836BFB" w:rsidRPr="00A317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сравнения:</w:t>
      </w:r>
    </w:p>
    <w:p w:rsidR="003F52B0" w:rsidRPr="003F52B0" w:rsidRDefault="003F52B0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˗</w:t>
      </w:r>
      <w:r w:rsidRPr="003F52B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F52B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3F52B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90E3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капецитабина</w:t>
      </w:r>
      <w:proofErr w:type="spellEnd"/>
      <w:r w:rsidRPr="003F52B0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2,0;</w:t>
      </w:r>
    </w:p>
    <w:p w:rsidR="003F52B0" w:rsidRPr="003F52B0" w:rsidRDefault="003F52B0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˗</w:t>
      </w:r>
      <w:r w:rsidRPr="003F52B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F52B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капецитабина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более 5,0</w:t>
      </w:r>
      <w:r w:rsidR="00D90E3D">
        <w:rPr>
          <w:rFonts w:ascii="Times New Roman" w:hAnsi="Times New Roman"/>
          <w:color w:val="000000"/>
          <w:sz w:val="28"/>
          <w:szCs w:val="28"/>
        </w:rPr>
        <w:t> </w:t>
      </w:r>
      <w:r w:rsidR="00D4200F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(6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3F52B0" w:rsidRPr="003F52B0" w:rsidRDefault="003F52B0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˗</w:t>
      </w:r>
      <w:r w:rsidRPr="003F52B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F52B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F52B0">
        <w:rPr>
          <w:rFonts w:ascii="Times New Roman" w:hAnsi="Times New Roman"/>
          <w:color w:val="000000"/>
          <w:sz w:val="28"/>
          <w:szCs w:val="28"/>
        </w:rPr>
        <w:t>, рассчитанная по пику</w:t>
      </w:r>
      <w:r>
        <w:rPr>
          <w:rFonts w:ascii="Times New Roman" w:hAnsi="Times New Roman"/>
          <w:color w:val="000000"/>
          <w:sz w:val="28"/>
          <w:szCs w:val="28"/>
        </w:rPr>
        <w:t xml:space="preserve"> капецитабина, должна составлять не менее 300</w:t>
      </w:r>
      <w:r w:rsidR="00255A04">
        <w:rPr>
          <w:rFonts w:ascii="Times New Roman" w:hAnsi="Times New Roman"/>
          <w:color w:val="000000"/>
          <w:sz w:val="28"/>
          <w:szCs w:val="28"/>
        </w:rPr>
        <w:t>0</w:t>
      </w:r>
      <w:r w:rsidRPr="003F52B0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CC20A9" w:rsidRPr="00CC20A9" w:rsidRDefault="00CC20A9" w:rsidP="00CC20A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хроматограмме раствора для проверки чувствительности </w:t>
      </w:r>
      <w:r w:rsidRPr="00EA4160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A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CC20A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C20A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C20A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C20A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CC20A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капецитабина</w:t>
      </w:r>
      <w:r w:rsidRPr="00CC20A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C20A9">
        <w:rPr>
          <w:rFonts w:ascii="Times New Roman" w:hAnsi="Times New Roman"/>
          <w:color w:val="000000"/>
          <w:sz w:val="28"/>
          <w:szCs w:val="28"/>
        </w:rPr>
        <w:t>.</w:t>
      </w:r>
    </w:p>
    <w:p w:rsidR="004F56D4" w:rsidRPr="004F56D4" w:rsidRDefault="004F56D4" w:rsidP="004F56D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 xml:space="preserve">Поправочные коэффициенты. </w:t>
      </w:r>
      <w:r w:rsidRPr="004F56D4">
        <w:rPr>
          <w:rFonts w:ascii="Times New Roman" w:hAnsi="Times New Roman"/>
          <w:b w:val="0"/>
          <w:color w:val="000000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rFonts w:ascii="Times New Roman" w:hAnsi="Times New Roman"/>
          <w:b w:val="0"/>
          <w:color w:val="000000"/>
          <w:szCs w:val="28"/>
        </w:rPr>
        <w:t>равочные коэффициенты: примесь</w:t>
      </w:r>
      <w:proofErr w:type="gramStart"/>
      <w:r>
        <w:rPr>
          <w:rFonts w:ascii="Times New Roman" w:hAnsi="Times New Roman"/>
          <w:b w:val="0"/>
          <w:color w:val="000000"/>
          <w:szCs w:val="28"/>
        </w:rPr>
        <w:t> А</w:t>
      </w:r>
      <w:proofErr w:type="gramEnd"/>
      <w:r>
        <w:rPr>
          <w:rFonts w:ascii="Times New Roman" w:hAnsi="Times New Roman"/>
          <w:b w:val="0"/>
          <w:color w:val="000000"/>
          <w:szCs w:val="28"/>
        </w:rPr>
        <w:t xml:space="preserve"> – 0,95; примесь В</w:t>
      </w:r>
      <w:r w:rsidRPr="004F56D4">
        <w:rPr>
          <w:rFonts w:ascii="Times New Roman" w:hAnsi="Times New Roman"/>
          <w:b w:val="0"/>
          <w:color w:val="000000"/>
          <w:szCs w:val="28"/>
        </w:rPr>
        <w:t xml:space="preserve"> – </w:t>
      </w:r>
      <w:r>
        <w:rPr>
          <w:rFonts w:ascii="Times New Roman" w:hAnsi="Times New Roman"/>
          <w:b w:val="0"/>
          <w:color w:val="000000"/>
          <w:szCs w:val="28"/>
        </w:rPr>
        <w:t>1,23, примесь </w:t>
      </w:r>
      <w:r w:rsidRPr="004F56D4">
        <w:rPr>
          <w:rFonts w:ascii="Times New Roman" w:hAnsi="Times New Roman"/>
          <w:b w:val="0"/>
          <w:color w:val="000000"/>
          <w:szCs w:val="28"/>
        </w:rPr>
        <w:t>F</w:t>
      </w:r>
      <w:r>
        <w:rPr>
          <w:rFonts w:ascii="Times New Roman" w:hAnsi="Times New Roman"/>
          <w:b w:val="0"/>
          <w:color w:val="000000"/>
          <w:szCs w:val="28"/>
        </w:rPr>
        <w:t xml:space="preserve"> – 1,1</w:t>
      </w:r>
      <w:r w:rsidRPr="004F56D4">
        <w:rPr>
          <w:rFonts w:ascii="Times New Roman" w:hAnsi="Times New Roman"/>
          <w:b w:val="0"/>
          <w:color w:val="000000"/>
          <w:szCs w:val="28"/>
        </w:rPr>
        <w:t>.</w:t>
      </w:r>
    </w:p>
    <w:p w:rsidR="00060C45" w:rsidRPr="0001685D" w:rsidRDefault="00060C45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01685D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примесей.</w:t>
      </w:r>
      <w:r w:rsidR="008F5106" w:rsidRPr="0001685D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A75690" w:rsidRPr="0001685D">
        <w:rPr>
          <w:rFonts w:ascii="Times New Roman" w:hAnsi="Times New Roman"/>
          <w:b w:val="0"/>
        </w:rPr>
        <w:t>На хроматограмме испытуемого раствора:</w:t>
      </w:r>
    </w:p>
    <w:p w:rsidR="0001685D" w:rsidRPr="0001685D" w:rsidRDefault="0001685D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01685D">
        <w:rPr>
          <w:rFonts w:ascii="Times New Roman" w:hAnsi="Times New Roman"/>
          <w:szCs w:val="28"/>
        </w:rPr>
        <w:t>˗ </w:t>
      </w:r>
      <w:r w:rsidRPr="0001685D">
        <w:rPr>
          <w:rFonts w:ascii="Times New Roman" w:hAnsi="Times New Roman"/>
          <w:b w:val="0"/>
          <w:szCs w:val="28"/>
        </w:rPr>
        <w:t>площадь пика примесей</w:t>
      </w:r>
      <w:proofErr w:type="gramStart"/>
      <w:r w:rsidRPr="0001685D">
        <w:rPr>
          <w:rFonts w:ascii="Times New Roman" w:hAnsi="Times New Roman"/>
          <w:b w:val="0"/>
          <w:szCs w:val="28"/>
        </w:rPr>
        <w:t> А</w:t>
      </w:r>
      <w:proofErr w:type="gramEnd"/>
      <w:r w:rsidRPr="0001685D">
        <w:rPr>
          <w:rFonts w:ascii="Times New Roman" w:hAnsi="Times New Roman"/>
          <w:b w:val="0"/>
          <w:szCs w:val="28"/>
        </w:rPr>
        <w:t xml:space="preserve"> и В не должн</w:t>
      </w:r>
      <w:r>
        <w:rPr>
          <w:rFonts w:ascii="Times New Roman" w:hAnsi="Times New Roman"/>
          <w:b w:val="0"/>
          <w:szCs w:val="28"/>
        </w:rPr>
        <w:t>ы</w:t>
      </w:r>
      <w:r w:rsidRPr="0001685D">
        <w:rPr>
          <w:rFonts w:ascii="Times New Roman" w:hAnsi="Times New Roman"/>
          <w:b w:val="0"/>
          <w:szCs w:val="28"/>
        </w:rPr>
        <w:t xml:space="preserve"> превышать</w:t>
      </w:r>
      <w:r>
        <w:rPr>
          <w:rFonts w:ascii="Times New Roman" w:hAnsi="Times New Roman"/>
          <w:b w:val="0"/>
          <w:szCs w:val="28"/>
        </w:rPr>
        <w:t xml:space="preserve"> двукратную</w:t>
      </w:r>
      <w:r w:rsidRPr="0001685D">
        <w:rPr>
          <w:rFonts w:ascii="Times New Roman" w:hAnsi="Times New Roman"/>
          <w:b w:val="0"/>
          <w:szCs w:val="28"/>
        </w:rPr>
        <w:t xml:space="preserve"> площадь пика капецитабина на хроматограмме раствора сравнения (не более 1,0 %);</w:t>
      </w:r>
    </w:p>
    <w:p w:rsidR="00A75690" w:rsidRPr="0001685D" w:rsidRDefault="00A75690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685D">
        <w:rPr>
          <w:rFonts w:ascii="Times New Roman" w:hAnsi="Times New Roman"/>
          <w:szCs w:val="28"/>
        </w:rPr>
        <w:t>˗ </w:t>
      </w:r>
      <w:r w:rsidRPr="0001685D">
        <w:rPr>
          <w:rFonts w:ascii="Times New Roman" w:hAnsi="Times New Roman"/>
          <w:b w:val="0"/>
          <w:szCs w:val="28"/>
        </w:rPr>
        <w:t>площадь пика примеси</w:t>
      </w:r>
      <w:r w:rsidR="0001685D" w:rsidRPr="0001685D">
        <w:rPr>
          <w:rFonts w:ascii="Times New Roman" w:hAnsi="Times New Roman"/>
          <w:b w:val="0"/>
          <w:szCs w:val="28"/>
        </w:rPr>
        <w:t> </w:t>
      </w:r>
      <w:r w:rsidR="00B27509">
        <w:rPr>
          <w:rFonts w:ascii="Times New Roman" w:hAnsi="Times New Roman"/>
          <w:b w:val="0"/>
          <w:szCs w:val="28"/>
          <w:lang w:val="en-US"/>
        </w:rPr>
        <w:t>F</w:t>
      </w:r>
      <w:r w:rsidR="00B27509" w:rsidRPr="0001685D">
        <w:rPr>
          <w:rFonts w:ascii="Times New Roman" w:hAnsi="Times New Roman"/>
          <w:b w:val="0"/>
          <w:szCs w:val="28"/>
        </w:rPr>
        <w:t xml:space="preserve"> </w:t>
      </w:r>
      <w:r w:rsidRPr="0001685D">
        <w:rPr>
          <w:rFonts w:ascii="Times New Roman" w:hAnsi="Times New Roman"/>
          <w:b w:val="0"/>
          <w:szCs w:val="28"/>
        </w:rPr>
        <w:t xml:space="preserve">не должна превышать площадь пика </w:t>
      </w:r>
      <w:r w:rsidR="0001685D" w:rsidRPr="0001685D">
        <w:rPr>
          <w:rFonts w:ascii="Times New Roman" w:hAnsi="Times New Roman"/>
          <w:b w:val="0"/>
          <w:szCs w:val="28"/>
        </w:rPr>
        <w:t xml:space="preserve">капецитабина </w:t>
      </w:r>
      <w:r w:rsidRPr="0001685D">
        <w:rPr>
          <w:rFonts w:ascii="Times New Roman" w:hAnsi="Times New Roman"/>
          <w:b w:val="0"/>
          <w:szCs w:val="28"/>
        </w:rPr>
        <w:t>на хроматограмме раствора сравнения (не более 0,</w:t>
      </w:r>
      <w:r w:rsidR="0001685D" w:rsidRPr="0001685D">
        <w:rPr>
          <w:rFonts w:ascii="Times New Roman" w:hAnsi="Times New Roman"/>
          <w:b w:val="0"/>
          <w:szCs w:val="28"/>
        </w:rPr>
        <w:t>5</w:t>
      </w:r>
      <w:r w:rsidRPr="0001685D">
        <w:rPr>
          <w:rFonts w:ascii="Times New Roman" w:hAnsi="Times New Roman"/>
          <w:b w:val="0"/>
          <w:szCs w:val="28"/>
        </w:rPr>
        <w:t> %);</w:t>
      </w:r>
    </w:p>
    <w:p w:rsidR="0001685D" w:rsidRPr="0001685D" w:rsidRDefault="0001685D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685D">
        <w:rPr>
          <w:rFonts w:ascii="Times New Roman" w:hAnsi="Times New Roman"/>
          <w:szCs w:val="28"/>
        </w:rPr>
        <w:t>˗ </w:t>
      </w:r>
      <w:r w:rsidRPr="0001685D">
        <w:rPr>
          <w:rFonts w:ascii="Times New Roman" w:hAnsi="Times New Roman"/>
          <w:b w:val="0"/>
          <w:szCs w:val="28"/>
        </w:rPr>
        <w:t>площадь пика</w:t>
      </w:r>
      <w:r w:rsidRPr="0001685D">
        <w:t xml:space="preserve"> </w:t>
      </w:r>
      <w:r w:rsidRPr="0001685D">
        <w:rPr>
          <w:rFonts w:ascii="Times New Roman" w:hAnsi="Times New Roman"/>
          <w:b w:val="0"/>
          <w:szCs w:val="28"/>
        </w:rPr>
        <w:t>любой другой примеси не должна превышать 0,2</w:t>
      </w:r>
      <w:r>
        <w:rPr>
          <w:rFonts w:ascii="Times New Roman" w:hAnsi="Times New Roman"/>
          <w:b w:val="0"/>
          <w:szCs w:val="28"/>
        </w:rPr>
        <w:t> </w:t>
      </w:r>
      <w:r w:rsidRPr="0001685D">
        <w:rPr>
          <w:rFonts w:ascii="Times New Roman" w:hAnsi="Times New Roman"/>
          <w:b w:val="0"/>
          <w:szCs w:val="28"/>
        </w:rPr>
        <w:t>площади пика капецитабина на хроматограмме раствора сравнения (не более 0,1 %);</w:t>
      </w:r>
    </w:p>
    <w:p w:rsidR="00A75690" w:rsidRPr="0001685D" w:rsidRDefault="00A75690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685D">
        <w:rPr>
          <w:rFonts w:ascii="Times New Roman" w:hAnsi="Times New Roman"/>
          <w:szCs w:val="28"/>
        </w:rPr>
        <w:t>˗ </w:t>
      </w:r>
      <w:r w:rsidRPr="0001685D">
        <w:rPr>
          <w:rFonts w:ascii="Times New Roman" w:hAnsi="Times New Roman"/>
          <w:b w:val="0"/>
          <w:szCs w:val="28"/>
        </w:rPr>
        <w:t xml:space="preserve">суммарная площадь пиков всех примесей не должна </w:t>
      </w:r>
      <w:r w:rsidR="0001685D" w:rsidRPr="0001685D">
        <w:rPr>
          <w:rFonts w:ascii="Times New Roman" w:hAnsi="Times New Roman"/>
          <w:b w:val="0"/>
          <w:szCs w:val="28"/>
        </w:rPr>
        <w:t xml:space="preserve">более чем в 4 раза </w:t>
      </w:r>
      <w:r w:rsidRPr="0001685D">
        <w:rPr>
          <w:rFonts w:ascii="Times New Roman" w:hAnsi="Times New Roman"/>
          <w:b w:val="0"/>
          <w:szCs w:val="28"/>
        </w:rPr>
        <w:t>превышать площадь основного пика на хроматограмм</w:t>
      </w:r>
      <w:r w:rsidR="0001685D" w:rsidRPr="0001685D">
        <w:rPr>
          <w:rFonts w:ascii="Times New Roman" w:hAnsi="Times New Roman"/>
          <w:b w:val="0"/>
          <w:szCs w:val="28"/>
        </w:rPr>
        <w:t>е раствора сравнения (не более 2</w:t>
      </w:r>
      <w:r w:rsidRPr="0001685D">
        <w:rPr>
          <w:rFonts w:ascii="Times New Roman" w:hAnsi="Times New Roman"/>
          <w:b w:val="0"/>
          <w:szCs w:val="28"/>
        </w:rPr>
        <w:t>,0 %);.</w:t>
      </w:r>
    </w:p>
    <w:p w:rsidR="00A75690" w:rsidRPr="0001685D" w:rsidRDefault="00A75690" w:rsidP="00A7569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1685D">
        <w:rPr>
          <w:rFonts w:ascii="Times New Roman" w:hAnsi="Times New Roman"/>
          <w:b w:val="0"/>
          <w:szCs w:val="28"/>
        </w:rPr>
        <w:t>Не учитывают пики, пл</w:t>
      </w:r>
      <w:r w:rsidR="0001685D" w:rsidRPr="0001685D">
        <w:rPr>
          <w:rFonts w:ascii="Times New Roman" w:hAnsi="Times New Roman"/>
          <w:b w:val="0"/>
          <w:szCs w:val="28"/>
        </w:rPr>
        <w:t>ощадь которых составляет менее</w:t>
      </w:r>
      <w:r w:rsidRPr="0001685D">
        <w:rPr>
          <w:rFonts w:ascii="Times New Roman" w:hAnsi="Times New Roman"/>
          <w:b w:val="0"/>
          <w:szCs w:val="28"/>
        </w:rPr>
        <w:t xml:space="preserve"> площади основного пика на хроматограмме раствора </w:t>
      </w:r>
      <w:r w:rsidR="0001685D" w:rsidRPr="0001685D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 w:rsidRPr="0001685D">
        <w:rPr>
          <w:rFonts w:ascii="Times New Roman" w:hAnsi="Times New Roman"/>
          <w:b w:val="0"/>
          <w:szCs w:val="28"/>
        </w:rPr>
        <w:t xml:space="preserve"> (менее 0,0</w:t>
      </w:r>
      <w:r w:rsidR="0001685D" w:rsidRPr="0001685D">
        <w:rPr>
          <w:rFonts w:ascii="Times New Roman" w:hAnsi="Times New Roman"/>
          <w:b w:val="0"/>
          <w:szCs w:val="28"/>
        </w:rPr>
        <w:t>5</w:t>
      </w:r>
      <w:r w:rsidRPr="0001685D">
        <w:rPr>
          <w:rFonts w:ascii="Times New Roman" w:hAnsi="Times New Roman"/>
          <w:b w:val="0"/>
          <w:szCs w:val="28"/>
        </w:rPr>
        <w:t> %).</w:t>
      </w:r>
    </w:p>
    <w:p w:rsidR="002E2A50" w:rsidRPr="00AD292D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D292D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AD292D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AD292D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AD292D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AD292D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867B2" w:rsidRPr="00D90E3D" w:rsidRDefault="00252225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4BF7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734BF7">
        <w:rPr>
          <w:rFonts w:ascii="Times New Roman" w:hAnsi="Times New Roman" w:cs="Times New Roman"/>
          <w:sz w:val="28"/>
        </w:rPr>
        <w:t xml:space="preserve">. Определение проводят методом </w:t>
      </w:r>
      <w:r w:rsidR="001867B2" w:rsidRPr="00734BF7">
        <w:rPr>
          <w:rFonts w:ascii="Times New Roman" w:hAnsi="Times New Roman" w:cs="Times New Roman"/>
          <w:sz w:val="28"/>
        </w:rPr>
        <w:t xml:space="preserve">ВЭЖХ </w:t>
      </w:r>
      <w:r w:rsidR="001867B2" w:rsidRPr="00734BF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867B2" w:rsidRPr="00734BF7">
        <w:rPr>
          <w:rStyle w:val="8"/>
          <w:rFonts w:eastAsiaTheme="minorHAnsi"/>
          <w:color w:val="000000" w:themeColor="text1"/>
          <w:sz w:val="28"/>
          <w:szCs w:val="28"/>
        </w:rPr>
        <w:t>испытания «Родственные примеси» со следующими изменениями</w:t>
      </w:r>
      <w:r w:rsidR="00D90E3D" w:rsidRPr="00D90E3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14B87" w:rsidRPr="00734BF7" w:rsidRDefault="00814B87" w:rsidP="00B05C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734BF7" w:rsidRPr="00734BF7">
        <w:rPr>
          <w:rFonts w:ascii="Times New Roman" w:hAnsi="Times New Roman" w:cs="Times New Roman"/>
          <w:sz w:val="28"/>
          <w:szCs w:val="28"/>
        </w:rPr>
        <w:t>капецитабина</w:t>
      </w:r>
      <w:r w:rsidR="004E77CE" w:rsidRPr="00734BF7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734BF7">
        <w:rPr>
          <w:rFonts w:ascii="Times New Roman" w:hAnsi="Times New Roman" w:cs="Times New Roman"/>
          <w:sz w:val="28"/>
          <w:szCs w:val="28"/>
        </w:rPr>
        <w:t>.</w:t>
      </w:r>
    </w:p>
    <w:p w:rsidR="00814B87" w:rsidRPr="00734BF7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734BF7">
        <w:rPr>
          <w:rFonts w:ascii="Times New Roman" w:hAnsi="Times New Roman" w:cs="Times New Roman"/>
          <w:sz w:val="28"/>
          <w:szCs w:val="28"/>
        </w:rPr>
        <w:t xml:space="preserve">. На хроматограмме раствора стандартного образца </w:t>
      </w:r>
      <w:r w:rsidR="00255A04" w:rsidRPr="00734BF7">
        <w:rPr>
          <w:rFonts w:ascii="Times New Roman" w:hAnsi="Times New Roman" w:cs="Times New Roman"/>
          <w:sz w:val="28"/>
          <w:szCs w:val="28"/>
        </w:rPr>
        <w:t>капецитабина</w:t>
      </w:r>
      <w:r w:rsidRPr="00734BF7">
        <w:rPr>
          <w:rFonts w:ascii="Times New Roman" w:hAnsi="Times New Roman" w:cs="Times New Roman"/>
          <w:sz w:val="28"/>
          <w:szCs w:val="28"/>
        </w:rPr>
        <w:t>:</w:t>
      </w:r>
    </w:p>
    <w:p w:rsidR="004E77CE" w:rsidRPr="00734BF7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>–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Pr="00734BF7">
        <w:rPr>
          <w:rFonts w:ascii="Times New Roman" w:hAnsi="Times New Roman"/>
          <w:color w:val="000000"/>
          <w:sz w:val="28"/>
          <w:szCs w:val="28"/>
        </w:rPr>
        <w:t>пика</w:t>
      </w:r>
      <w:r w:rsidR="003554CB" w:rsidRPr="00734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0E3D" w:rsidRPr="003F52B0">
        <w:rPr>
          <w:rFonts w:ascii="Times New Roman" w:hAnsi="Times New Roman"/>
          <w:color w:val="000000"/>
          <w:sz w:val="28"/>
          <w:szCs w:val="28"/>
        </w:rPr>
        <w:t>(</w:t>
      </w:r>
      <w:r w:rsidR="00D90E3D" w:rsidRPr="003F52B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90E3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90E3D" w:rsidRPr="003F52B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734BF7" w:rsidRPr="00734BF7">
        <w:rPr>
          <w:rFonts w:ascii="Times New Roman" w:hAnsi="Times New Roman" w:cs="Times New Roman"/>
          <w:sz w:val="28"/>
          <w:szCs w:val="28"/>
        </w:rPr>
        <w:t>капецитабина</w:t>
      </w:r>
      <w:proofErr w:type="spellEnd"/>
      <w:r w:rsidR="00734BF7" w:rsidRPr="00734BF7">
        <w:rPr>
          <w:rFonts w:ascii="Times New Roman" w:hAnsi="Times New Roman" w:cs="Times New Roman"/>
          <w:sz w:val="28"/>
          <w:szCs w:val="28"/>
        </w:rPr>
        <w:t xml:space="preserve"> </w:t>
      </w:r>
      <w:r w:rsidRPr="00734BF7">
        <w:rPr>
          <w:rFonts w:ascii="Times New Roman" w:hAnsi="Times New Roman"/>
          <w:color w:val="000000"/>
          <w:sz w:val="28"/>
          <w:szCs w:val="28"/>
        </w:rPr>
        <w:t>должен быть не</w:t>
      </w:r>
      <w:r w:rsidR="00D90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>более 2,0</w:t>
      </w:r>
      <w:r w:rsidRPr="00734BF7">
        <w:rPr>
          <w:rFonts w:ascii="Times New Roman" w:hAnsi="Times New Roman"/>
          <w:color w:val="000000"/>
          <w:sz w:val="28"/>
          <w:szCs w:val="28"/>
        </w:rPr>
        <w:t>;</w:t>
      </w:r>
    </w:p>
    <w:p w:rsidR="004E77CE" w:rsidRPr="00734BF7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>–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734BF7" w:rsidRPr="00734BF7">
        <w:rPr>
          <w:rFonts w:ascii="Times New Roman" w:hAnsi="Times New Roman" w:cs="Times New Roman"/>
          <w:sz w:val="28"/>
          <w:szCs w:val="28"/>
        </w:rPr>
        <w:t xml:space="preserve">капецитабина </w:t>
      </w:r>
      <w:r w:rsidR="00D90E3D">
        <w:rPr>
          <w:rFonts w:ascii="Times New Roman" w:hAnsi="Times New Roman"/>
          <w:color w:val="000000"/>
          <w:sz w:val="28"/>
          <w:szCs w:val="28"/>
        </w:rPr>
        <w:t>должно быть не более 2,0 % (</w:t>
      </w:r>
      <w:r w:rsidR="00D90E3D" w:rsidRPr="00D90E3D">
        <w:rPr>
          <w:rFonts w:ascii="Times New Roman" w:hAnsi="Times New Roman"/>
          <w:color w:val="000000"/>
          <w:sz w:val="28"/>
          <w:szCs w:val="28"/>
        </w:rPr>
        <w:t>6</w:t>
      </w:r>
      <w:r w:rsidR="00D90E3D">
        <w:rPr>
          <w:rFonts w:ascii="Times New Roman" w:hAnsi="Times New Roman"/>
          <w:color w:val="000000"/>
          <w:sz w:val="28"/>
          <w:szCs w:val="28"/>
        </w:rPr>
        <w:t xml:space="preserve"> определений</w:t>
      </w:r>
      <w:r w:rsidRPr="00734BF7">
        <w:rPr>
          <w:rFonts w:ascii="Times New Roman" w:hAnsi="Times New Roman"/>
          <w:color w:val="000000"/>
          <w:sz w:val="28"/>
          <w:szCs w:val="28"/>
        </w:rPr>
        <w:t>).</w:t>
      </w:r>
    </w:p>
    <w:p w:rsidR="00734BF7" w:rsidRPr="003F52B0" w:rsidRDefault="00734BF7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color w:val="000000"/>
          <w:sz w:val="28"/>
          <w:szCs w:val="28"/>
        </w:rPr>
        <w:t>˗</w:t>
      </w:r>
      <w:r w:rsidRPr="00734B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34BF7">
        <w:rPr>
          <w:rFonts w:ascii="Times New Roman" w:hAnsi="Times New Roman"/>
          <w:color w:val="000000"/>
          <w:sz w:val="28"/>
          <w:szCs w:val="28"/>
        </w:rPr>
        <w:t>, рассчитанная по пику капецитабина, должна составлять не менее 2000 теоретических тарелок.</w:t>
      </w:r>
    </w:p>
    <w:p w:rsidR="005221D2" w:rsidRPr="00734BF7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>капецитабина</w:t>
      </w:r>
      <w:r w:rsidR="00734BF7" w:rsidRPr="00734BF7">
        <w:rPr>
          <w:rFonts w:ascii="Times New Roman" w:hAnsi="Times New Roman" w:cs="Times New Roman"/>
          <w:sz w:val="28"/>
          <w:szCs w:val="28"/>
        </w:rPr>
        <w:t xml:space="preserve"> </w:t>
      </w:r>
      <w:r w:rsidR="00734BF7" w:rsidRPr="00734BF7">
        <w:rPr>
          <w:rFonts w:ascii="Times New Roman" w:hAnsi="Times New Roman"/>
          <w:sz w:val="28"/>
          <w:szCs w:val="28"/>
          <w:lang w:val="en-US"/>
        </w:rPr>
        <w:t>C</w:t>
      </w:r>
      <w:r w:rsidR="00734BF7" w:rsidRPr="00734BF7">
        <w:rPr>
          <w:rFonts w:ascii="Times New Roman" w:hAnsi="Times New Roman"/>
          <w:sz w:val="28"/>
          <w:szCs w:val="28"/>
          <w:vertAlign w:val="subscript"/>
        </w:rPr>
        <w:t>15</w:t>
      </w:r>
      <w:r w:rsidR="00734BF7" w:rsidRPr="00734BF7">
        <w:rPr>
          <w:rFonts w:ascii="Times New Roman" w:hAnsi="Times New Roman"/>
          <w:sz w:val="28"/>
          <w:szCs w:val="28"/>
          <w:lang w:val="en-US"/>
        </w:rPr>
        <w:t>H</w:t>
      </w:r>
      <w:r w:rsidR="00734BF7" w:rsidRPr="00734BF7">
        <w:rPr>
          <w:rFonts w:ascii="Times New Roman" w:hAnsi="Times New Roman"/>
          <w:sz w:val="28"/>
          <w:szCs w:val="28"/>
          <w:vertAlign w:val="subscript"/>
        </w:rPr>
        <w:t>22</w:t>
      </w:r>
      <w:r w:rsidR="00734BF7" w:rsidRPr="00734BF7">
        <w:rPr>
          <w:rFonts w:ascii="Times New Roman" w:hAnsi="Times New Roman"/>
          <w:sz w:val="28"/>
          <w:szCs w:val="28"/>
          <w:lang w:val="en-US"/>
        </w:rPr>
        <w:t>FN</w:t>
      </w:r>
      <w:r w:rsidR="00734BF7" w:rsidRPr="00734BF7">
        <w:rPr>
          <w:rFonts w:ascii="Times New Roman" w:hAnsi="Times New Roman"/>
          <w:sz w:val="28"/>
          <w:szCs w:val="28"/>
          <w:vertAlign w:val="subscript"/>
        </w:rPr>
        <w:t>3</w:t>
      </w:r>
      <w:r w:rsidR="00734BF7" w:rsidRPr="00734BF7">
        <w:rPr>
          <w:rFonts w:ascii="Times New Roman" w:hAnsi="Times New Roman"/>
          <w:sz w:val="28"/>
          <w:szCs w:val="28"/>
          <w:lang w:val="en-US"/>
        </w:rPr>
        <w:t>O</w:t>
      </w:r>
      <w:r w:rsidR="00734BF7" w:rsidRPr="00734BF7">
        <w:rPr>
          <w:rFonts w:ascii="Times New Roman" w:hAnsi="Times New Roman"/>
          <w:sz w:val="28"/>
          <w:szCs w:val="28"/>
          <w:vertAlign w:val="subscript"/>
        </w:rPr>
        <w:t>6</w:t>
      </w:r>
      <w:r w:rsidR="00604E19" w:rsidRPr="00734BF7">
        <w:rPr>
          <w:rFonts w:ascii="Times New Roman" w:hAnsi="Times New Roman"/>
          <w:sz w:val="28"/>
          <w:szCs w:val="28"/>
        </w:rPr>
        <w:t xml:space="preserve"> </w:t>
      </w:r>
      <w:r w:rsidRPr="00734BF7">
        <w:rPr>
          <w:rFonts w:ascii="Times New Roman" w:hAnsi="Times New Roman" w:cs="Times New Roman"/>
          <w:sz w:val="28"/>
          <w:szCs w:val="28"/>
        </w:rPr>
        <w:t xml:space="preserve">в одной таблетке в </w:t>
      </w:r>
      <w:r w:rsidR="00B31760" w:rsidRPr="00734BF7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 w:rsidRPr="00734B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34BF7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34BF7">
        <w:rPr>
          <w:rFonts w:ascii="Times New Roman" w:hAnsi="Times New Roman" w:cs="Times New Roman"/>
          <w:i/>
          <w:sz w:val="28"/>
          <w:szCs w:val="28"/>
        </w:rPr>
        <w:t>Х</w:t>
      </w:r>
      <w:r w:rsidRPr="00734BF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Pr="00A91C81" w:rsidRDefault="00683133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  <w:highlight w:val="yellow"/>
        </w:rPr>
      </w:pPr>
      <w:r w:rsidRPr="0064322D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300" w:dyaOrig="700">
          <v:shape id="_x0000_i1026" type="#_x0000_t75" style="width:254.05pt;height:40.75pt" o:ole="">
            <v:imagedata r:id="rId10" o:title=""/>
          </v:shape>
          <o:OLEObject Type="Embed" ProgID="Equation.3" ShapeID="_x0000_i1026" DrawAspect="Content" ObjectID="_1615966037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5" w:type="dxa"/>
          </w:tcPr>
          <w:p w:rsidR="00943BC3" w:rsidRPr="000D6A1D" w:rsidRDefault="00C80CDA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0D6A1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3554CB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C80CDA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3554CB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0D6A1D" w:rsidRDefault="000D6A1D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6E0D34" w:rsidP="00D90E3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/>
                <w:sz w:val="28"/>
              </w:rPr>
              <w:t xml:space="preserve">содержание </w:t>
            </w:r>
            <w:r w:rsidR="00D90E3D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proofErr w:type="gramStart"/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43BC3" w:rsidRPr="00734BF7" w:rsidTr="003554CB">
        <w:tc>
          <w:tcPr>
            <w:tcW w:w="634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943BC3" w:rsidRPr="00734BF7" w:rsidRDefault="00943BC3" w:rsidP="0064322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943BC3" w:rsidRPr="00734BF7" w:rsidRDefault="00943BC3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A91C81" w:rsidTr="003554CB">
        <w:tc>
          <w:tcPr>
            <w:tcW w:w="634" w:type="dxa"/>
          </w:tcPr>
          <w:p w:rsidR="006B0066" w:rsidRPr="00734BF7" w:rsidRDefault="006B0066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6B0066" w:rsidRPr="00734BF7" w:rsidRDefault="006B0066" w:rsidP="0064322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6B0066" w:rsidRPr="00734BF7" w:rsidRDefault="006B0066" w:rsidP="0064322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6B0066" w:rsidRPr="00734BF7" w:rsidRDefault="006B0066" w:rsidP="0064322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734BF7" w:rsidRPr="00734BF7">
              <w:rPr>
                <w:rFonts w:ascii="Times New Roman" w:hAnsi="Times New Roman"/>
                <w:color w:val="000000"/>
                <w:sz w:val="28"/>
                <w:szCs w:val="28"/>
              </w:rPr>
              <w:t>капецитабина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таблетке, </w:t>
            </w:r>
            <w:r w:rsidR="002759D5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</w:tbl>
    <w:p w:rsidR="00F961FE" w:rsidRPr="00943BC3" w:rsidRDefault="00C73848" w:rsidP="001B458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4322D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64322D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3554CB" w:rsidRPr="0064322D"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="00EE2022" w:rsidRPr="0064322D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64322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64322D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58" w:rsidRDefault="00BB4A58" w:rsidP="00004BE2">
      <w:pPr>
        <w:spacing w:after="0" w:line="240" w:lineRule="auto"/>
      </w:pPr>
      <w:r>
        <w:separator/>
      </w:r>
    </w:p>
  </w:endnote>
  <w:endnote w:type="continuationSeparator" w:id="0">
    <w:p w:rsidR="00BB4A58" w:rsidRDefault="00BB4A58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B4A58" w:rsidRDefault="004F1B9D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4A58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7A3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58" w:rsidRDefault="00BB4A58" w:rsidP="00004BE2">
      <w:pPr>
        <w:spacing w:after="0" w:line="240" w:lineRule="auto"/>
      </w:pPr>
      <w:r>
        <w:separator/>
      </w:r>
    </w:p>
  </w:footnote>
  <w:footnote w:type="continuationSeparator" w:id="0">
    <w:p w:rsidR="00BB4A58" w:rsidRDefault="00BB4A58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35"/>
    <w:rsid w:val="00004324"/>
    <w:rsid w:val="00004BE2"/>
    <w:rsid w:val="000079D1"/>
    <w:rsid w:val="000107B8"/>
    <w:rsid w:val="00011CA6"/>
    <w:rsid w:val="00012326"/>
    <w:rsid w:val="0001680A"/>
    <w:rsid w:val="0001685D"/>
    <w:rsid w:val="00016E6C"/>
    <w:rsid w:val="00016F67"/>
    <w:rsid w:val="00017134"/>
    <w:rsid w:val="00017BBF"/>
    <w:rsid w:val="00023DC0"/>
    <w:rsid w:val="00024B7C"/>
    <w:rsid w:val="00025A40"/>
    <w:rsid w:val="00027D10"/>
    <w:rsid w:val="000320DF"/>
    <w:rsid w:val="00035681"/>
    <w:rsid w:val="000364A0"/>
    <w:rsid w:val="00037D82"/>
    <w:rsid w:val="000408DF"/>
    <w:rsid w:val="00042FFB"/>
    <w:rsid w:val="00046C14"/>
    <w:rsid w:val="00055AB3"/>
    <w:rsid w:val="00056D3C"/>
    <w:rsid w:val="0006010F"/>
    <w:rsid w:val="00060C45"/>
    <w:rsid w:val="000630E7"/>
    <w:rsid w:val="00065055"/>
    <w:rsid w:val="00065AA9"/>
    <w:rsid w:val="00066F2A"/>
    <w:rsid w:val="00067298"/>
    <w:rsid w:val="0007059C"/>
    <w:rsid w:val="00072443"/>
    <w:rsid w:val="00074235"/>
    <w:rsid w:val="00076D63"/>
    <w:rsid w:val="00077883"/>
    <w:rsid w:val="00085811"/>
    <w:rsid w:val="00090DDA"/>
    <w:rsid w:val="00092F2F"/>
    <w:rsid w:val="00094361"/>
    <w:rsid w:val="000962AD"/>
    <w:rsid w:val="0009705C"/>
    <w:rsid w:val="000A0E89"/>
    <w:rsid w:val="000A7ED0"/>
    <w:rsid w:val="000B10B2"/>
    <w:rsid w:val="000B55BE"/>
    <w:rsid w:val="000B6014"/>
    <w:rsid w:val="000C0B62"/>
    <w:rsid w:val="000C606A"/>
    <w:rsid w:val="000D154A"/>
    <w:rsid w:val="000D4EA8"/>
    <w:rsid w:val="000D6A1D"/>
    <w:rsid w:val="000D6C38"/>
    <w:rsid w:val="000D783D"/>
    <w:rsid w:val="000E2801"/>
    <w:rsid w:val="000E3B89"/>
    <w:rsid w:val="000E6D3A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3AA0"/>
    <w:rsid w:val="00114ED4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4A2A"/>
    <w:rsid w:val="001671DD"/>
    <w:rsid w:val="00167C5A"/>
    <w:rsid w:val="00170EB7"/>
    <w:rsid w:val="00171106"/>
    <w:rsid w:val="00172D0E"/>
    <w:rsid w:val="00173FA7"/>
    <w:rsid w:val="00174CD1"/>
    <w:rsid w:val="001803F9"/>
    <w:rsid w:val="00181EA4"/>
    <w:rsid w:val="001824E7"/>
    <w:rsid w:val="00183EA3"/>
    <w:rsid w:val="001867B2"/>
    <w:rsid w:val="00187200"/>
    <w:rsid w:val="00191743"/>
    <w:rsid w:val="001A3E7B"/>
    <w:rsid w:val="001A5253"/>
    <w:rsid w:val="001A761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5D02"/>
    <w:rsid w:val="001E60F5"/>
    <w:rsid w:val="001E65EF"/>
    <w:rsid w:val="001E742E"/>
    <w:rsid w:val="001F1FBC"/>
    <w:rsid w:val="001F25F7"/>
    <w:rsid w:val="001F3045"/>
    <w:rsid w:val="001F4A88"/>
    <w:rsid w:val="00203945"/>
    <w:rsid w:val="0020778A"/>
    <w:rsid w:val="00207BE3"/>
    <w:rsid w:val="00212861"/>
    <w:rsid w:val="00213820"/>
    <w:rsid w:val="0021473E"/>
    <w:rsid w:val="0022025D"/>
    <w:rsid w:val="002217DE"/>
    <w:rsid w:val="00223329"/>
    <w:rsid w:val="0022683A"/>
    <w:rsid w:val="002271BE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52225"/>
    <w:rsid w:val="00255A04"/>
    <w:rsid w:val="002561F4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571C"/>
    <w:rsid w:val="002A00F0"/>
    <w:rsid w:val="002A2534"/>
    <w:rsid w:val="002A35E4"/>
    <w:rsid w:val="002A6986"/>
    <w:rsid w:val="002B0CAB"/>
    <w:rsid w:val="002B2A5C"/>
    <w:rsid w:val="002B5DDD"/>
    <w:rsid w:val="002B6C2B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16D64"/>
    <w:rsid w:val="00317A31"/>
    <w:rsid w:val="003243AF"/>
    <w:rsid w:val="00334C72"/>
    <w:rsid w:val="00334E1E"/>
    <w:rsid w:val="0034179B"/>
    <w:rsid w:val="00341856"/>
    <w:rsid w:val="00342168"/>
    <w:rsid w:val="00343DF5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7FC"/>
    <w:rsid w:val="003C3E37"/>
    <w:rsid w:val="003C643D"/>
    <w:rsid w:val="003D1909"/>
    <w:rsid w:val="003D3032"/>
    <w:rsid w:val="003D4D6C"/>
    <w:rsid w:val="003E3731"/>
    <w:rsid w:val="003E404C"/>
    <w:rsid w:val="003E64A3"/>
    <w:rsid w:val="003E7D87"/>
    <w:rsid w:val="003E7F96"/>
    <w:rsid w:val="003F3C38"/>
    <w:rsid w:val="003F52B0"/>
    <w:rsid w:val="00400065"/>
    <w:rsid w:val="00403B37"/>
    <w:rsid w:val="00404F35"/>
    <w:rsid w:val="0041008E"/>
    <w:rsid w:val="00415E48"/>
    <w:rsid w:val="0041657F"/>
    <w:rsid w:val="00417AE0"/>
    <w:rsid w:val="00420888"/>
    <w:rsid w:val="00426322"/>
    <w:rsid w:val="004273B4"/>
    <w:rsid w:val="00430E92"/>
    <w:rsid w:val="00433AA6"/>
    <w:rsid w:val="0043584B"/>
    <w:rsid w:val="00436807"/>
    <w:rsid w:val="0044387B"/>
    <w:rsid w:val="0044493B"/>
    <w:rsid w:val="00445BCB"/>
    <w:rsid w:val="004463F2"/>
    <w:rsid w:val="00464BCA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64C1"/>
    <w:rsid w:val="004A70AA"/>
    <w:rsid w:val="004C098D"/>
    <w:rsid w:val="004C15E3"/>
    <w:rsid w:val="004C48C3"/>
    <w:rsid w:val="004C5187"/>
    <w:rsid w:val="004C6AB3"/>
    <w:rsid w:val="004D07A5"/>
    <w:rsid w:val="004D17FD"/>
    <w:rsid w:val="004D3012"/>
    <w:rsid w:val="004D3F54"/>
    <w:rsid w:val="004D51FC"/>
    <w:rsid w:val="004D66DB"/>
    <w:rsid w:val="004D6A3D"/>
    <w:rsid w:val="004D7836"/>
    <w:rsid w:val="004E23A0"/>
    <w:rsid w:val="004E2747"/>
    <w:rsid w:val="004E772D"/>
    <w:rsid w:val="004E77CE"/>
    <w:rsid w:val="004F08F6"/>
    <w:rsid w:val="004F1B9D"/>
    <w:rsid w:val="004F1E02"/>
    <w:rsid w:val="004F2EB0"/>
    <w:rsid w:val="004F31C7"/>
    <w:rsid w:val="004F41E9"/>
    <w:rsid w:val="004F56D4"/>
    <w:rsid w:val="004F6C1C"/>
    <w:rsid w:val="005027FB"/>
    <w:rsid w:val="00502AAB"/>
    <w:rsid w:val="00502BFC"/>
    <w:rsid w:val="00506E31"/>
    <w:rsid w:val="00510DB1"/>
    <w:rsid w:val="005118B1"/>
    <w:rsid w:val="00513EB1"/>
    <w:rsid w:val="00516936"/>
    <w:rsid w:val="005221D2"/>
    <w:rsid w:val="00523074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67F5"/>
    <w:rsid w:val="005737FE"/>
    <w:rsid w:val="00582BFB"/>
    <w:rsid w:val="0058441B"/>
    <w:rsid w:val="00597B6F"/>
    <w:rsid w:val="005A2D78"/>
    <w:rsid w:val="005A4048"/>
    <w:rsid w:val="005B5BCE"/>
    <w:rsid w:val="005C2531"/>
    <w:rsid w:val="005C2B13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15E78"/>
    <w:rsid w:val="006232EB"/>
    <w:rsid w:val="00627319"/>
    <w:rsid w:val="00631886"/>
    <w:rsid w:val="0063666B"/>
    <w:rsid w:val="00636EFD"/>
    <w:rsid w:val="00640150"/>
    <w:rsid w:val="00642E02"/>
    <w:rsid w:val="0064322D"/>
    <w:rsid w:val="00643B58"/>
    <w:rsid w:val="00644B76"/>
    <w:rsid w:val="00650678"/>
    <w:rsid w:val="00652CA4"/>
    <w:rsid w:val="006553FD"/>
    <w:rsid w:val="00656C09"/>
    <w:rsid w:val="006604EB"/>
    <w:rsid w:val="006618DE"/>
    <w:rsid w:val="0066383F"/>
    <w:rsid w:val="006663D1"/>
    <w:rsid w:val="00667A38"/>
    <w:rsid w:val="0067396C"/>
    <w:rsid w:val="00674F0A"/>
    <w:rsid w:val="0067644B"/>
    <w:rsid w:val="00676B79"/>
    <w:rsid w:val="00676FB1"/>
    <w:rsid w:val="00683133"/>
    <w:rsid w:val="0068551A"/>
    <w:rsid w:val="00690F72"/>
    <w:rsid w:val="00695B1F"/>
    <w:rsid w:val="006A308A"/>
    <w:rsid w:val="006A7738"/>
    <w:rsid w:val="006B0066"/>
    <w:rsid w:val="006B0584"/>
    <w:rsid w:val="006B2EB4"/>
    <w:rsid w:val="006B649B"/>
    <w:rsid w:val="006B71DD"/>
    <w:rsid w:val="006B7E5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E047F"/>
    <w:rsid w:val="006E0D34"/>
    <w:rsid w:val="006E5DC9"/>
    <w:rsid w:val="006E6241"/>
    <w:rsid w:val="006F0A76"/>
    <w:rsid w:val="00714387"/>
    <w:rsid w:val="0071480A"/>
    <w:rsid w:val="0072290A"/>
    <w:rsid w:val="007263B3"/>
    <w:rsid w:val="007322B9"/>
    <w:rsid w:val="00733EBF"/>
    <w:rsid w:val="00734BF7"/>
    <w:rsid w:val="00734FE1"/>
    <w:rsid w:val="0073683D"/>
    <w:rsid w:val="00740A1D"/>
    <w:rsid w:val="00740D70"/>
    <w:rsid w:val="00746099"/>
    <w:rsid w:val="00746906"/>
    <w:rsid w:val="00746EFB"/>
    <w:rsid w:val="0074752E"/>
    <w:rsid w:val="007500E8"/>
    <w:rsid w:val="0075065C"/>
    <w:rsid w:val="00750C66"/>
    <w:rsid w:val="00750CD4"/>
    <w:rsid w:val="00765B46"/>
    <w:rsid w:val="00766028"/>
    <w:rsid w:val="007660B4"/>
    <w:rsid w:val="007704A8"/>
    <w:rsid w:val="00770EEF"/>
    <w:rsid w:val="0077304A"/>
    <w:rsid w:val="00775A0C"/>
    <w:rsid w:val="007810C9"/>
    <w:rsid w:val="00783213"/>
    <w:rsid w:val="0078474A"/>
    <w:rsid w:val="00786BED"/>
    <w:rsid w:val="00794382"/>
    <w:rsid w:val="007A2A24"/>
    <w:rsid w:val="007A3D6D"/>
    <w:rsid w:val="007A53C1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422"/>
    <w:rsid w:val="007F4CFE"/>
    <w:rsid w:val="007F605C"/>
    <w:rsid w:val="007F6F98"/>
    <w:rsid w:val="008018CA"/>
    <w:rsid w:val="008041E2"/>
    <w:rsid w:val="008060C4"/>
    <w:rsid w:val="00806905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4D13"/>
    <w:rsid w:val="008268C1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77E58"/>
    <w:rsid w:val="008863FC"/>
    <w:rsid w:val="00886C66"/>
    <w:rsid w:val="00893145"/>
    <w:rsid w:val="008A02C0"/>
    <w:rsid w:val="008B0172"/>
    <w:rsid w:val="008B144D"/>
    <w:rsid w:val="008B2B44"/>
    <w:rsid w:val="008B3DBC"/>
    <w:rsid w:val="008C0690"/>
    <w:rsid w:val="008C144B"/>
    <w:rsid w:val="008C2E71"/>
    <w:rsid w:val="008C3609"/>
    <w:rsid w:val="008C4270"/>
    <w:rsid w:val="008C51A8"/>
    <w:rsid w:val="008C5F26"/>
    <w:rsid w:val="008D1AC4"/>
    <w:rsid w:val="008D4BDE"/>
    <w:rsid w:val="008D5098"/>
    <w:rsid w:val="008E14BF"/>
    <w:rsid w:val="008E18C4"/>
    <w:rsid w:val="008E1AD7"/>
    <w:rsid w:val="008E51E1"/>
    <w:rsid w:val="008F173B"/>
    <w:rsid w:val="008F2AC3"/>
    <w:rsid w:val="008F5106"/>
    <w:rsid w:val="008F5325"/>
    <w:rsid w:val="008F538C"/>
    <w:rsid w:val="008F60BA"/>
    <w:rsid w:val="008F6692"/>
    <w:rsid w:val="00904F41"/>
    <w:rsid w:val="009073FE"/>
    <w:rsid w:val="00912040"/>
    <w:rsid w:val="00912B31"/>
    <w:rsid w:val="009143A0"/>
    <w:rsid w:val="009166AB"/>
    <w:rsid w:val="00930924"/>
    <w:rsid w:val="00936F0D"/>
    <w:rsid w:val="00937A80"/>
    <w:rsid w:val="0094117F"/>
    <w:rsid w:val="00942C4D"/>
    <w:rsid w:val="00943BC3"/>
    <w:rsid w:val="009451B3"/>
    <w:rsid w:val="00945A88"/>
    <w:rsid w:val="00945BA1"/>
    <w:rsid w:val="00945D72"/>
    <w:rsid w:val="00946D8C"/>
    <w:rsid w:val="00946F3A"/>
    <w:rsid w:val="00951024"/>
    <w:rsid w:val="009513F5"/>
    <w:rsid w:val="00952F30"/>
    <w:rsid w:val="00955074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BC2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4655"/>
    <w:rsid w:val="00A1739A"/>
    <w:rsid w:val="00A20FED"/>
    <w:rsid w:val="00A22715"/>
    <w:rsid w:val="00A23AA8"/>
    <w:rsid w:val="00A253B8"/>
    <w:rsid w:val="00A3179D"/>
    <w:rsid w:val="00A32BFE"/>
    <w:rsid w:val="00A34D03"/>
    <w:rsid w:val="00A363B0"/>
    <w:rsid w:val="00A40540"/>
    <w:rsid w:val="00A424A2"/>
    <w:rsid w:val="00A425F8"/>
    <w:rsid w:val="00A435BF"/>
    <w:rsid w:val="00A60C4D"/>
    <w:rsid w:val="00A6176A"/>
    <w:rsid w:val="00A619BD"/>
    <w:rsid w:val="00A62E85"/>
    <w:rsid w:val="00A65084"/>
    <w:rsid w:val="00A65C6D"/>
    <w:rsid w:val="00A66ABA"/>
    <w:rsid w:val="00A67571"/>
    <w:rsid w:val="00A7255A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605A"/>
    <w:rsid w:val="00A91C81"/>
    <w:rsid w:val="00A957DF"/>
    <w:rsid w:val="00AA3400"/>
    <w:rsid w:val="00AA65E9"/>
    <w:rsid w:val="00AB3D6A"/>
    <w:rsid w:val="00AC3B38"/>
    <w:rsid w:val="00AC7203"/>
    <w:rsid w:val="00AD0A10"/>
    <w:rsid w:val="00AD292D"/>
    <w:rsid w:val="00AD47CF"/>
    <w:rsid w:val="00AD4984"/>
    <w:rsid w:val="00AE1E2F"/>
    <w:rsid w:val="00AF0A42"/>
    <w:rsid w:val="00AF20E5"/>
    <w:rsid w:val="00AF6CBE"/>
    <w:rsid w:val="00B05C7E"/>
    <w:rsid w:val="00B10D08"/>
    <w:rsid w:val="00B11B5B"/>
    <w:rsid w:val="00B17DB4"/>
    <w:rsid w:val="00B258B1"/>
    <w:rsid w:val="00B25D20"/>
    <w:rsid w:val="00B27509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1EC5"/>
    <w:rsid w:val="00B53E9E"/>
    <w:rsid w:val="00B53F5E"/>
    <w:rsid w:val="00B54648"/>
    <w:rsid w:val="00B54F51"/>
    <w:rsid w:val="00B56D91"/>
    <w:rsid w:val="00B6176A"/>
    <w:rsid w:val="00B622E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4A58"/>
    <w:rsid w:val="00BB4E1E"/>
    <w:rsid w:val="00BB69FF"/>
    <w:rsid w:val="00BC34AD"/>
    <w:rsid w:val="00BC6752"/>
    <w:rsid w:val="00BD5369"/>
    <w:rsid w:val="00BE0592"/>
    <w:rsid w:val="00BE1C1B"/>
    <w:rsid w:val="00BE4101"/>
    <w:rsid w:val="00BF352A"/>
    <w:rsid w:val="00BF356E"/>
    <w:rsid w:val="00BF3A57"/>
    <w:rsid w:val="00C02EA4"/>
    <w:rsid w:val="00C03961"/>
    <w:rsid w:val="00C11C97"/>
    <w:rsid w:val="00C12351"/>
    <w:rsid w:val="00C125C8"/>
    <w:rsid w:val="00C14A75"/>
    <w:rsid w:val="00C203C2"/>
    <w:rsid w:val="00C26CA4"/>
    <w:rsid w:val="00C328C3"/>
    <w:rsid w:val="00C35B7B"/>
    <w:rsid w:val="00C36C12"/>
    <w:rsid w:val="00C3741C"/>
    <w:rsid w:val="00C45F8D"/>
    <w:rsid w:val="00C501AB"/>
    <w:rsid w:val="00C51F4F"/>
    <w:rsid w:val="00C52182"/>
    <w:rsid w:val="00C52CD3"/>
    <w:rsid w:val="00C5399E"/>
    <w:rsid w:val="00C64276"/>
    <w:rsid w:val="00C7108F"/>
    <w:rsid w:val="00C73608"/>
    <w:rsid w:val="00C73848"/>
    <w:rsid w:val="00C80CDA"/>
    <w:rsid w:val="00C837B7"/>
    <w:rsid w:val="00C84D87"/>
    <w:rsid w:val="00C85F6B"/>
    <w:rsid w:val="00C86C77"/>
    <w:rsid w:val="00C90807"/>
    <w:rsid w:val="00C91911"/>
    <w:rsid w:val="00C93042"/>
    <w:rsid w:val="00C935D5"/>
    <w:rsid w:val="00C95E41"/>
    <w:rsid w:val="00C9647F"/>
    <w:rsid w:val="00C97896"/>
    <w:rsid w:val="00CA0885"/>
    <w:rsid w:val="00CA3068"/>
    <w:rsid w:val="00CC20A9"/>
    <w:rsid w:val="00CC70BC"/>
    <w:rsid w:val="00CD253D"/>
    <w:rsid w:val="00CE2CAD"/>
    <w:rsid w:val="00CE34DB"/>
    <w:rsid w:val="00CF01DB"/>
    <w:rsid w:val="00CF1961"/>
    <w:rsid w:val="00CF2215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3DD2"/>
    <w:rsid w:val="00D34145"/>
    <w:rsid w:val="00D37197"/>
    <w:rsid w:val="00D37D48"/>
    <w:rsid w:val="00D40995"/>
    <w:rsid w:val="00D409C0"/>
    <w:rsid w:val="00D4200F"/>
    <w:rsid w:val="00D47BDE"/>
    <w:rsid w:val="00D530B5"/>
    <w:rsid w:val="00D53FAD"/>
    <w:rsid w:val="00D5775A"/>
    <w:rsid w:val="00D648B2"/>
    <w:rsid w:val="00D64A54"/>
    <w:rsid w:val="00D65B7C"/>
    <w:rsid w:val="00D70A57"/>
    <w:rsid w:val="00D71BC6"/>
    <w:rsid w:val="00D76BBA"/>
    <w:rsid w:val="00D81C4B"/>
    <w:rsid w:val="00D84681"/>
    <w:rsid w:val="00D86E21"/>
    <w:rsid w:val="00D90E3D"/>
    <w:rsid w:val="00D92627"/>
    <w:rsid w:val="00D96253"/>
    <w:rsid w:val="00D96F80"/>
    <w:rsid w:val="00DA0D22"/>
    <w:rsid w:val="00DA209E"/>
    <w:rsid w:val="00DA3038"/>
    <w:rsid w:val="00DA3D7A"/>
    <w:rsid w:val="00DB063F"/>
    <w:rsid w:val="00DB066E"/>
    <w:rsid w:val="00DB15D8"/>
    <w:rsid w:val="00DB3CBC"/>
    <w:rsid w:val="00DB5CE8"/>
    <w:rsid w:val="00DC6CE9"/>
    <w:rsid w:val="00DC787E"/>
    <w:rsid w:val="00DD3BDC"/>
    <w:rsid w:val="00DD6276"/>
    <w:rsid w:val="00DD6357"/>
    <w:rsid w:val="00DD7996"/>
    <w:rsid w:val="00DE52B0"/>
    <w:rsid w:val="00DE65DA"/>
    <w:rsid w:val="00DF4EFF"/>
    <w:rsid w:val="00DF5B92"/>
    <w:rsid w:val="00E01E0E"/>
    <w:rsid w:val="00E02103"/>
    <w:rsid w:val="00E029D9"/>
    <w:rsid w:val="00E06ED7"/>
    <w:rsid w:val="00E1101B"/>
    <w:rsid w:val="00E11D74"/>
    <w:rsid w:val="00E14685"/>
    <w:rsid w:val="00E147EC"/>
    <w:rsid w:val="00E1494B"/>
    <w:rsid w:val="00E1571A"/>
    <w:rsid w:val="00E16DB7"/>
    <w:rsid w:val="00E20CCF"/>
    <w:rsid w:val="00E330AF"/>
    <w:rsid w:val="00E34E47"/>
    <w:rsid w:val="00E35434"/>
    <w:rsid w:val="00E42334"/>
    <w:rsid w:val="00E43930"/>
    <w:rsid w:val="00E4690D"/>
    <w:rsid w:val="00E51108"/>
    <w:rsid w:val="00E51BD8"/>
    <w:rsid w:val="00E579A5"/>
    <w:rsid w:val="00E618F3"/>
    <w:rsid w:val="00E61D55"/>
    <w:rsid w:val="00E620CC"/>
    <w:rsid w:val="00E65F78"/>
    <w:rsid w:val="00E6767D"/>
    <w:rsid w:val="00E70D2E"/>
    <w:rsid w:val="00E71C8F"/>
    <w:rsid w:val="00E761BB"/>
    <w:rsid w:val="00E76B2A"/>
    <w:rsid w:val="00E76FB0"/>
    <w:rsid w:val="00E838F8"/>
    <w:rsid w:val="00E8430A"/>
    <w:rsid w:val="00E85D8E"/>
    <w:rsid w:val="00E87E73"/>
    <w:rsid w:val="00E92CC8"/>
    <w:rsid w:val="00E939CE"/>
    <w:rsid w:val="00E93F57"/>
    <w:rsid w:val="00EA0F28"/>
    <w:rsid w:val="00EA4160"/>
    <w:rsid w:val="00EA4C5C"/>
    <w:rsid w:val="00EA6B91"/>
    <w:rsid w:val="00EA71A7"/>
    <w:rsid w:val="00EB1397"/>
    <w:rsid w:val="00EB48CE"/>
    <w:rsid w:val="00EB5F0C"/>
    <w:rsid w:val="00EC0C1F"/>
    <w:rsid w:val="00EC3AD5"/>
    <w:rsid w:val="00ED130C"/>
    <w:rsid w:val="00ED1393"/>
    <w:rsid w:val="00ED1588"/>
    <w:rsid w:val="00EE1695"/>
    <w:rsid w:val="00EE2022"/>
    <w:rsid w:val="00EE2348"/>
    <w:rsid w:val="00EE3196"/>
    <w:rsid w:val="00EE3841"/>
    <w:rsid w:val="00EE6C9B"/>
    <w:rsid w:val="00EE7556"/>
    <w:rsid w:val="00EF32F4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610A"/>
    <w:rsid w:val="00F62480"/>
    <w:rsid w:val="00F63326"/>
    <w:rsid w:val="00F6515C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364C"/>
    <w:rsid w:val="00FB5EC4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3EC8-EEE8-43AF-B49B-94117E05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2018-05-28T14:51:00Z</cp:lastPrinted>
  <dcterms:created xsi:type="dcterms:W3CDTF">2019-02-26T12:17:00Z</dcterms:created>
  <dcterms:modified xsi:type="dcterms:W3CDTF">2019-04-05T07:41:00Z</dcterms:modified>
</cp:coreProperties>
</file>