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A" w:rsidRPr="00B65600" w:rsidRDefault="000130FA" w:rsidP="000130FA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D94142" w:rsidRPr="006858D8" w:rsidRDefault="00D94142" w:rsidP="000130FA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8D8">
        <w:rPr>
          <w:rFonts w:ascii="Times New Roman" w:hAnsi="Times New Roman" w:cs="Times New Roman"/>
          <w:b/>
          <w:sz w:val="28"/>
          <w:szCs w:val="28"/>
        </w:rPr>
        <w:t>Иммуноглобулин  человека</w:t>
      </w:r>
      <w:r w:rsidR="000130FA" w:rsidRPr="006858D8">
        <w:rPr>
          <w:rFonts w:ascii="Times New Roman" w:hAnsi="Times New Roman" w:cs="Times New Roman"/>
          <w:b/>
          <w:sz w:val="28"/>
          <w:szCs w:val="28"/>
        </w:rPr>
        <w:tab/>
      </w:r>
      <w:r w:rsidR="000130FA" w:rsidRPr="006858D8">
        <w:rPr>
          <w:rFonts w:ascii="Times New Roman" w:hAnsi="Times New Roman" w:cs="Times New Roman"/>
          <w:b/>
          <w:sz w:val="28"/>
          <w:szCs w:val="28"/>
        </w:rPr>
        <w:tab/>
      </w:r>
      <w:r w:rsidR="000130FA" w:rsidRPr="006858D8">
        <w:rPr>
          <w:rFonts w:ascii="Times New Roman" w:hAnsi="Times New Roman" w:cs="Times New Roman"/>
          <w:b/>
          <w:sz w:val="28"/>
          <w:szCs w:val="28"/>
        </w:rPr>
        <w:tab/>
      </w:r>
      <w:r w:rsidRPr="006858D8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CB1F4F" w:rsidRPr="006858D8" w:rsidRDefault="00D94142" w:rsidP="000130FA">
      <w:pPr>
        <w:pStyle w:val="a3"/>
        <w:tabs>
          <w:tab w:val="left" w:pos="5040"/>
        </w:tabs>
        <w:rPr>
          <w:rFonts w:eastAsia="Calibri"/>
          <w:b/>
          <w:szCs w:val="28"/>
        </w:rPr>
      </w:pPr>
      <w:r w:rsidRPr="006858D8">
        <w:rPr>
          <w:rFonts w:eastAsia="Calibri"/>
          <w:b/>
          <w:szCs w:val="28"/>
        </w:rPr>
        <w:t>против клещевого энцефалита</w:t>
      </w:r>
      <w:r w:rsidR="00CB1F4F" w:rsidRPr="006858D8">
        <w:rPr>
          <w:rFonts w:eastAsia="Calibri"/>
          <w:b/>
          <w:szCs w:val="28"/>
        </w:rPr>
        <w:t xml:space="preserve">, </w:t>
      </w:r>
    </w:p>
    <w:p w:rsidR="00CB1F4F" w:rsidRPr="006858D8" w:rsidRDefault="00CB1F4F" w:rsidP="000130FA">
      <w:pPr>
        <w:pStyle w:val="a3"/>
        <w:tabs>
          <w:tab w:val="left" w:pos="5040"/>
        </w:tabs>
        <w:rPr>
          <w:rFonts w:eastAsia="Calibri"/>
          <w:b/>
          <w:szCs w:val="28"/>
        </w:rPr>
      </w:pPr>
      <w:r w:rsidRPr="006858D8">
        <w:rPr>
          <w:rFonts w:eastAsia="Calibri"/>
          <w:b/>
          <w:szCs w:val="28"/>
        </w:rPr>
        <w:t>раствор</w:t>
      </w:r>
      <w:r w:rsidR="00D94142" w:rsidRPr="006858D8">
        <w:rPr>
          <w:rFonts w:eastAsia="Calibri"/>
          <w:b/>
          <w:szCs w:val="28"/>
        </w:rPr>
        <w:t xml:space="preserve"> для </w:t>
      </w:r>
      <w:proofErr w:type="gramStart"/>
      <w:r w:rsidR="00D94142" w:rsidRPr="006858D8">
        <w:rPr>
          <w:rFonts w:eastAsia="Calibri"/>
          <w:b/>
          <w:szCs w:val="28"/>
        </w:rPr>
        <w:t>внутримышечного</w:t>
      </w:r>
      <w:proofErr w:type="gramEnd"/>
    </w:p>
    <w:p w:rsidR="00D94142" w:rsidRPr="006858D8" w:rsidRDefault="00D94142" w:rsidP="000130FA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6858D8">
        <w:rPr>
          <w:rFonts w:eastAsia="Calibri"/>
          <w:b/>
          <w:szCs w:val="28"/>
        </w:rPr>
        <w:t xml:space="preserve"> введения</w:t>
      </w:r>
      <w:proofErr w:type="gramStart"/>
      <w:r w:rsidRPr="006858D8">
        <w:rPr>
          <w:b/>
          <w:szCs w:val="28"/>
        </w:rPr>
        <w:t xml:space="preserve"> </w:t>
      </w:r>
      <w:r w:rsidR="000130FA" w:rsidRPr="006858D8">
        <w:rPr>
          <w:b/>
          <w:szCs w:val="28"/>
        </w:rPr>
        <w:tab/>
      </w:r>
      <w:r w:rsidR="000130FA" w:rsidRPr="006858D8">
        <w:rPr>
          <w:b/>
          <w:szCs w:val="28"/>
        </w:rPr>
        <w:tab/>
      </w:r>
      <w:r w:rsidR="000130FA" w:rsidRPr="006858D8">
        <w:rPr>
          <w:b/>
          <w:szCs w:val="28"/>
        </w:rPr>
        <w:tab/>
      </w:r>
      <w:r w:rsidR="00331BDF" w:rsidRPr="006858D8">
        <w:rPr>
          <w:b/>
          <w:color w:val="000000"/>
        </w:rPr>
        <w:t>В</w:t>
      </w:r>
      <w:proofErr w:type="gramEnd"/>
      <w:r w:rsidR="00331BDF" w:rsidRPr="006858D8">
        <w:rPr>
          <w:b/>
          <w:color w:val="000000"/>
        </w:rPr>
        <w:t>замен ФС 42-3155-95</w:t>
      </w:r>
    </w:p>
    <w:p w:rsidR="00D94142" w:rsidRPr="00677B35" w:rsidRDefault="00D94142">
      <w:pPr>
        <w:rPr>
          <w:strike/>
        </w:rPr>
      </w:pPr>
    </w:p>
    <w:p w:rsidR="00677B35" w:rsidRPr="006D2530" w:rsidRDefault="00677B35" w:rsidP="009540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30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иммуноглоб</w:t>
      </w:r>
      <w:r w:rsidRPr="006D2530">
        <w:rPr>
          <w:rFonts w:ascii="Times New Roman" w:hAnsi="Times New Roman" w:cs="Times New Roman"/>
          <w:sz w:val="28"/>
          <w:szCs w:val="28"/>
        </w:rPr>
        <w:t>у</w:t>
      </w:r>
      <w:r w:rsidRPr="006D2530">
        <w:rPr>
          <w:rFonts w:ascii="Times New Roman" w:hAnsi="Times New Roman" w:cs="Times New Roman"/>
          <w:sz w:val="28"/>
          <w:szCs w:val="28"/>
        </w:rPr>
        <w:t xml:space="preserve">лин человека против клещевого энцефалита для внутримышечного введения, применяемый </w:t>
      </w:r>
      <w:r w:rsidRPr="006D2530">
        <w:rPr>
          <w:rFonts w:ascii="Times New Roman" w:eastAsia="Calibri" w:hAnsi="Times New Roman" w:cs="Times New Roman"/>
          <w:sz w:val="28"/>
          <w:szCs w:val="28"/>
        </w:rPr>
        <w:t>для экстренной профилактики и лечения клещевого энцефал</w:t>
      </w:r>
      <w:r w:rsidRPr="006D2530">
        <w:rPr>
          <w:rFonts w:ascii="Times New Roman" w:eastAsia="Calibri" w:hAnsi="Times New Roman" w:cs="Times New Roman"/>
          <w:sz w:val="28"/>
          <w:szCs w:val="28"/>
        </w:rPr>
        <w:t>и</w:t>
      </w:r>
      <w:r w:rsidRPr="006D2530">
        <w:rPr>
          <w:rFonts w:ascii="Times New Roman" w:eastAsia="Calibri" w:hAnsi="Times New Roman" w:cs="Times New Roman"/>
          <w:sz w:val="28"/>
          <w:szCs w:val="28"/>
        </w:rPr>
        <w:t>та у взрослых и детей.</w:t>
      </w:r>
    </w:p>
    <w:p w:rsidR="00677B35" w:rsidRPr="006D2530" w:rsidRDefault="00677B35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6D2530">
        <w:rPr>
          <w:rFonts w:eastAsia="Calibri"/>
          <w:sz w:val="28"/>
          <w:szCs w:val="28"/>
        </w:rPr>
        <w:t>Основным действующим веществом препарата являются антитела и</w:t>
      </w:r>
      <w:r w:rsidRPr="006D2530">
        <w:rPr>
          <w:rFonts w:eastAsia="Calibri"/>
          <w:sz w:val="28"/>
          <w:szCs w:val="28"/>
        </w:rPr>
        <w:t>м</w:t>
      </w:r>
      <w:r w:rsidRPr="006D2530">
        <w:rPr>
          <w:rFonts w:eastAsia="Calibri"/>
          <w:sz w:val="28"/>
          <w:szCs w:val="28"/>
        </w:rPr>
        <w:t>муноглобулины G, нейтрализующие вирус клещевого энцефалита.</w:t>
      </w:r>
    </w:p>
    <w:p w:rsidR="00677B35" w:rsidRPr="006D2530" w:rsidRDefault="00677B35" w:rsidP="0095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30">
        <w:rPr>
          <w:rFonts w:ascii="Times New Roman" w:hAnsi="Times New Roman" w:cs="Times New Roman"/>
          <w:sz w:val="28"/>
          <w:szCs w:val="28"/>
        </w:rPr>
        <w:t xml:space="preserve">Препараты иммуноглобулина человека против клещевого энцефалита для внутримышечного введения не содержат консервантов и антибиотиков. </w:t>
      </w:r>
    </w:p>
    <w:p w:rsidR="00677B35" w:rsidRDefault="00677B35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color w:val="000000"/>
          <w:sz w:val="28"/>
          <w:szCs w:val="28"/>
        </w:rPr>
        <w:t>В состав препарата входит стабилизатор.</w:t>
      </w:r>
    </w:p>
    <w:p w:rsidR="00677B35" w:rsidRDefault="00677B35" w:rsidP="00677B35">
      <w:pPr>
        <w:pStyle w:val="normal"/>
        <w:spacing w:before="0" w:beforeAutospacing="0" w:after="0" w:afterAutospacing="0" w:line="360" w:lineRule="auto"/>
        <w:ind w:left="34" w:firstLine="675"/>
        <w:jc w:val="both"/>
        <w:rPr>
          <w:color w:val="000000"/>
          <w:sz w:val="28"/>
          <w:szCs w:val="28"/>
        </w:rPr>
      </w:pPr>
    </w:p>
    <w:p w:rsidR="00FC1C76" w:rsidRDefault="00D94142" w:rsidP="000130FA">
      <w:pPr>
        <w:pStyle w:val="normal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94142">
        <w:rPr>
          <w:sz w:val="28"/>
          <w:szCs w:val="28"/>
        </w:rPr>
        <w:t>ПРОИЗВОДСТВО</w:t>
      </w:r>
    </w:p>
    <w:p w:rsidR="00677B35" w:rsidRPr="006D2530" w:rsidRDefault="00677B35" w:rsidP="00677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530">
        <w:rPr>
          <w:rFonts w:ascii="Times New Roman" w:eastAsia="Calibri" w:hAnsi="Times New Roman" w:cs="Times New Roman"/>
          <w:sz w:val="28"/>
          <w:szCs w:val="28"/>
        </w:rPr>
        <w:t>Для производства иммуноглобулина человека против клещевого энц</w:t>
      </w:r>
      <w:r w:rsidRPr="006D2530">
        <w:rPr>
          <w:rFonts w:ascii="Times New Roman" w:eastAsia="Calibri" w:hAnsi="Times New Roman" w:cs="Times New Roman"/>
          <w:sz w:val="28"/>
          <w:szCs w:val="28"/>
        </w:rPr>
        <w:t>е</w:t>
      </w:r>
      <w:r w:rsidRPr="006D2530">
        <w:rPr>
          <w:rFonts w:ascii="Times New Roman" w:eastAsia="Calibri" w:hAnsi="Times New Roman" w:cs="Times New Roman"/>
          <w:sz w:val="28"/>
          <w:szCs w:val="28"/>
        </w:rPr>
        <w:t>фалита</w:t>
      </w:r>
      <w:r w:rsidRPr="006D2530">
        <w:rPr>
          <w:rFonts w:ascii="Times New Roman" w:hAnsi="Times New Roman" w:cs="Times New Roman"/>
          <w:sz w:val="28"/>
          <w:szCs w:val="28"/>
        </w:rPr>
        <w:t xml:space="preserve"> для внутримышечного введения</w:t>
      </w:r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 используется плазма крови здоровых доноров, соответствующая требованиям ФС «Плазма человека для фракци</w:t>
      </w:r>
      <w:r w:rsidRPr="006D2530">
        <w:rPr>
          <w:rFonts w:ascii="Times New Roman" w:eastAsia="Calibri" w:hAnsi="Times New Roman" w:cs="Times New Roman"/>
          <w:sz w:val="28"/>
          <w:szCs w:val="28"/>
        </w:rPr>
        <w:t>о</w:t>
      </w:r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нирования», содержащая </w:t>
      </w:r>
      <w:r w:rsidRPr="006D2530">
        <w:rPr>
          <w:rFonts w:ascii="Times New Roman" w:hAnsi="Times New Roman" w:cs="Times New Roman"/>
          <w:sz w:val="28"/>
          <w:szCs w:val="28"/>
        </w:rPr>
        <w:t>антитела</w:t>
      </w:r>
      <w:r w:rsidRPr="006D2530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Pr="006D2530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вирусу клещевого энцефалита.</w:t>
      </w:r>
    </w:p>
    <w:p w:rsidR="00677B35" w:rsidRDefault="00677B35" w:rsidP="00677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30">
        <w:rPr>
          <w:rFonts w:ascii="Times New Roman" w:eastAsia="Calibri" w:hAnsi="Times New Roman" w:cs="Times New Roman"/>
          <w:bCs/>
          <w:sz w:val="28"/>
        </w:rPr>
        <w:t>Производство иммуноглобулинов человека против клещевого энцеф</w:t>
      </w:r>
      <w:r w:rsidRPr="006D2530">
        <w:rPr>
          <w:rFonts w:ascii="Times New Roman" w:eastAsia="Calibri" w:hAnsi="Times New Roman" w:cs="Times New Roman"/>
          <w:bCs/>
          <w:sz w:val="28"/>
        </w:rPr>
        <w:t>а</w:t>
      </w:r>
      <w:r w:rsidRPr="006D2530">
        <w:rPr>
          <w:rFonts w:ascii="Times New Roman" w:eastAsia="Calibri" w:hAnsi="Times New Roman" w:cs="Times New Roman"/>
          <w:bCs/>
          <w:sz w:val="28"/>
        </w:rPr>
        <w:t xml:space="preserve">лита </w:t>
      </w:r>
      <w:r w:rsidRPr="006D2530">
        <w:rPr>
          <w:rFonts w:ascii="Times New Roman" w:hAnsi="Times New Roman" w:cs="Times New Roman"/>
          <w:sz w:val="28"/>
          <w:szCs w:val="28"/>
        </w:rPr>
        <w:t xml:space="preserve">для внутримышечного введения </w:t>
      </w:r>
      <w:r w:rsidRPr="006D2530">
        <w:rPr>
          <w:rFonts w:ascii="Times New Roman" w:eastAsia="Calibri" w:hAnsi="Times New Roman" w:cs="Times New Roman"/>
          <w:bCs/>
          <w:sz w:val="28"/>
        </w:rPr>
        <w:t>должно осуществляться с соблюдением требований, указанных в ОФС «Иммуноглобулины человека», ФС «Имм</w:t>
      </w:r>
      <w:r w:rsidRPr="006D2530">
        <w:rPr>
          <w:rFonts w:ascii="Times New Roman" w:eastAsia="Calibri" w:hAnsi="Times New Roman" w:cs="Times New Roman"/>
          <w:bCs/>
          <w:sz w:val="28"/>
        </w:rPr>
        <w:t>у</w:t>
      </w:r>
      <w:r w:rsidRPr="006D2530">
        <w:rPr>
          <w:rFonts w:ascii="Times New Roman" w:eastAsia="Calibri" w:hAnsi="Times New Roman" w:cs="Times New Roman"/>
          <w:bCs/>
          <w:sz w:val="28"/>
        </w:rPr>
        <w:t>ноглобулин человека нормальный».</w:t>
      </w:r>
      <w:r>
        <w:rPr>
          <w:rFonts w:ascii="Times New Roman" w:eastAsia="Calibri" w:hAnsi="Times New Roman" w:cs="Times New Roman"/>
          <w:bCs/>
          <w:sz w:val="28"/>
        </w:rPr>
        <w:t xml:space="preserve">  </w:t>
      </w:r>
    </w:p>
    <w:p w:rsidR="00677B35" w:rsidRDefault="00677B35" w:rsidP="00D94142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94142" w:rsidRDefault="00D94142" w:rsidP="000130FA">
      <w:pPr>
        <w:pStyle w:val="normal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EF1622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 xml:space="preserve">Описание. </w:t>
      </w:r>
      <w:r w:rsidRPr="006D2530">
        <w:rPr>
          <w:color w:val="000000"/>
          <w:sz w:val="28"/>
          <w:szCs w:val="28"/>
        </w:rPr>
        <w:t xml:space="preserve">Прозрачный или слабо </w:t>
      </w:r>
      <w:proofErr w:type="spellStart"/>
      <w:r w:rsidRPr="006D2530">
        <w:rPr>
          <w:color w:val="000000"/>
          <w:sz w:val="28"/>
          <w:szCs w:val="28"/>
        </w:rPr>
        <w:t>опалесцирующий</w:t>
      </w:r>
      <w:proofErr w:type="spellEnd"/>
      <w:r w:rsidRPr="006D2530">
        <w:rPr>
          <w:color w:val="000000"/>
          <w:sz w:val="28"/>
          <w:szCs w:val="28"/>
        </w:rPr>
        <w:t xml:space="preserve"> раствор, бесцве</w:t>
      </w:r>
      <w:r w:rsidRPr="006D2530">
        <w:rPr>
          <w:color w:val="000000"/>
          <w:sz w:val="28"/>
          <w:szCs w:val="28"/>
        </w:rPr>
        <w:t>т</w:t>
      </w:r>
      <w:r w:rsidRPr="006D2530">
        <w:rPr>
          <w:color w:val="000000"/>
          <w:sz w:val="28"/>
          <w:szCs w:val="28"/>
        </w:rPr>
        <w:t>ный или со светло-желтой окраской</w:t>
      </w:r>
      <w:r w:rsidR="00EF1622" w:rsidRPr="006D2530">
        <w:rPr>
          <w:color w:val="000000"/>
          <w:sz w:val="28"/>
          <w:szCs w:val="28"/>
        </w:rPr>
        <w:t xml:space="preserve">. </w:t>
      </w:r>
    </w:p>
    <w:p w:rsidR="00EF00B3" w:rsidRPr="006D2530" w:rsidRDefault="00EF1622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color w:val="000000"/>
          <w:sz w:val="28"/>
          <w:szCs w:val="28"/>
        </w:rPr>
        <w:lastRenderedPageBreak/>
        <w:t xml:space="preserve">В </w:t>
      </w:r>
      <w:r w:rsidR="00EF00B3" w:rsidRPr="006D2530">
        <w:rPr>
          <w:color w:val="000000"/>
          <w:sz w:val="28"/>
          <w:szCs w:val="28"/>
        </w:rPr>
        <w:t>процессе хранения допускается появление незначительного осадка, исчезающего при легком встряхивании. Определение проводят визуально.</w:t>
      </w:r>
    </w:p>
    <w:p w:rsidR="00CC7795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Подлинность (</w:t>
      </w:r>
      <w:proofErr w:type="spellStart"/>
      <w:r w:rsidRPr="006D2530">
        <w:rPr>
          <w:b/>
          <w:bCs/>
          <w:color w:val="000000"/>
          <w:sz w:val="28"/>
          <w:szCs w:val="28"/>
        </w:rPr>
        <w:t>видоспецифичность</w:t>
      </w:r>
      <w:proofErr w:type="spellEnd"/>
      <w:r w:rsidRPr="006D2530">
        <w:rPr>
          <w:b/>
          <w:bCs/>
          <w:color w:val="000000"/>
          <w:sz w:val="28"/>
          <w:szCs w:val="28"/>
        </w:rPr>
        <w:t>).</w:t>
      </w:r>
      <w:r w:rsidRPr="006D2530">
        <w:rPr>
          <w:color w:val="000000"/>
          <w:sz w:val="28"/>
          <w:szCs w:val="28"/>
        </w:rPr>
        <w:t> Подтверждается наличием бе</w:t>
      </w:r>
      <w:r w:rsidRPr="006D2530">
        <w:rPr>
          <w:color w:val="000000"/>
          <w:sz w:val="28"/>
          <w:szCs w:val="28"/>
        </w:rPr>
        <w:t>л</w:t>
      </w:r>
      <w:r w:rsidRPr="006D2530">
        <w:rPr>
          <w:color w:val="000000"/>
          <w:sz w:val="28"/>
          <w:szCs w:val="28"/>
        </w:rPr>
        <w:t>ков только сыворотки крови человека. Испытание проводят в соответствии с ОФС «</w:t>
      </w:r>
      <w:proofErr w:type="spellStart"/>
      <w:r w:rsidRPr="006D2530">
        <w:rPr>
          <w:color w:val="000000"/>
          <w:sz w:val="28"/>
          <w:szCs w:val="28"/>
        </w:rPr>
        <w:t>Иммуноэлектрофорез</w:t>
      </w:r>
      <w:proofErr w:type="spellEnd"/>
      <w:r w:rsidRPr="006D2530">
        <w:rPr>
          <w:color w:val="000000"/>
          <w:sz w:val="28"/>
          <w:szCs w:val="28"/>
        </w:rPr>
        <w:t xml:space="preserve"> в агаровом геле»</w:t>
      </w:r>
      <w:r w:rsidR="009165C0" w:rsidRPr="006D2530">
        <w:rPr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 xml:space="preserve"> 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color w:val="000000"/>
          <w:sz w:val="28"/>
          <w:szCs w:val="28"/>
        </w:rPr>
        <w:t xml:space="preserve">Допустимо проведение испытания методом </w:t>
      </w:r>
      <w:proofErr w:type="spellStart"/>
      <w:r w:rsidRPr="006D2530">
        <w:rPr>
          <w:color w:val="000000"/>
          <w:sz w:val="28"/>
          <w:szCs w:val="28"/>
        </w:rPr>
        <w:t>иммунодиффу</w:t>
      </w:r>
      <w:r w:rsidR="00CC7795">
        <w:rPr>
          <w:color w:val="000000"/>
          <w:sz w:val="28"/>
          <w:szCs w:val="28"/>
        </w:rPr>
        <w:t>зии</w:t>
      </w:r>
      <w:proofErr w:type="spellEnd"/>
      <w:r w:rsidR="00CC7795">
        <w:rPr>
          <w:color w:val="000000"/>
          <w:sz w:val="28"/>
          <w:szCs w:val="28"/>
        </w:rPr>
        <w:t xml:space="preserve"> в геле в соответствии с ОФС </w:t>
      </w:r>
      <w:r w:rsidRPr="006D2530">
        <w:rPr>
          <w:color w:val="000000"/>
          <w:sz w:val="28"/>
          <w:szCs w:val="28"/>
        </w:rPr>
        <w:t>«</w:t>
      </w:r>
      <w:proofErr w:type="spellStart"/>
      <w:r w:rsidRPr="006D2530">
        <w:rPr>
          <w:color w:val="000000"/>
          <w:sz w:val="28"/>
          <w:szCs w:val="28"/>
        </w:rPr>
        <w:t>Иммунодиффузия</w:t>
      </w:r>
      <w:proofErr w:type="spellEnd"/>
      <w:r w:rsidRPr="006D2530">
        <w:rPr>
          <w:color w:val="000000"/>
          <w:sz w:val="28"/>
          <w:szCs w:val="28"/>
        </w:rPr>
        <w:t xml:space="preserve"> в геле». В результате испытания должны выявляться линии преципитации только с сывороткой против белков сыворотки крови человека.</w:t>
      </w:r>
    </w:p>
    <w:p w:rsidR="004F695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Прозрачность.</w:t>
      </w:r>
      <w:r w:rsidRPr="006D2530">
        <w:rPr>
          <w:color w:val="000000"/>
          <w:sz w:val="28"/>
          <w:szCs w:val="28"/>
        </w:rPr>
        <w:t xml:space="preserve"> Прозрачный или слегка </w:t>
      </w:r>
      <w:proofErr w:type="spellStart"/>
      <w:r w:rsidRPr="006D2530">
        <w:rPr>
          <w:color w:val="000000"/>
          <w:sz w:val="28"/>
          <w:szCs w:val="28"/>
        </w:rPr>
        <w:t>опалесцирующий</w:t>
      </w:r>
      <w:proofErr w:type="spellEnd"/>
      <w:r w:rsidRPr="006D2530">
        <w:rPr>
          <w:color w:val="000000"/>
          <w:sz w:val="28"/>
          <w:szCs w:val="28"/>
        </w:rPr>
        <w:t xml:space="preserve"> раствор с о</w:t>
      </w:r>
      <w:r w:rsidRPr="006D2530">
        <w:rPr>
          <w:color w:val="000000"/>
          <w:sz w:val="28"/>
          <w:szCs w:val="28"/>
        </w:rPr>
        <w:t>п</w:t>
      </w:r>
      <w:r w:rsidRPr="006D2530">
        <w:rPr>
          <w:color w:val="000000"/>
          <w:sz w:val="28"/>
          <w:szCs w:val="28"/>
        </w:rPr>
        <w:t>тической плотностью не более 0,05</w:t>
      </w:r>
      <w:r w:rsidR="009165C0" w:rsidRPr="006D2530">
        <w:rPr>
          <w:color w:val="000000"/>
          <w:sz w:val="28"/>
          <w:szCs w:val="28"/>
        </w:rPr>
        <w:t>. О</w:t>
      </w:r>
      <w:r w:rsidRPr="006D2530">
        <w:rPr>
          <w:color w:val="000000"/>
          <w:sz w:val="28"/>
          <w:szCs w:val="28"/>
        </w:rPr>
        <w:t xml:space="preserve">пределение проводят в соответствии </w:t>
      </w:r>
      <w:r w:rsidR="004F6953">
        <w:rPr>
          <w:color w:val="000000"/>
          <w:sz w:val="28"/>
          <w:szCs w:val="28"/>
        </w:rPr>
        <w:t xml:space="preserve"> с </w:t>
      </w:r>
      <w:r w:rsidR="004F6953" w:rsidRPr="006D2530">
        <w:rPr>
          <w:color w:val="000000"/>
          <w:sz w:val="28"/>
          <w:szCs w:val="28"/>
        </w:rPr>
        <w:t>ОФС «</w:t>
      </w:r>
      <w:proofErr w:type="spellStart"/>
      <w:r w:rsidR="004F6953" w:rsidRPr="006D2530">
        <w:rPr>
          <w:color w:val="000000"/>
          <w:sz w:val="28"/>
          <w:szCs w:val="28"/>
        </w:rPr>
        <w:t>Спектрофотометрия</w:t>
      </w:r>
      <w:proofErr w:type="spellEnd"/>
      <w:r w:rsidR="004F6953" w:rsidRPr="006D2530">
        <w:rPr>
          <w:color w:val="000000"/>
          <w:sz w:val="28"/>
          <w:szCs w:val="28"/>
        </w:rPr>
        <w:t xml:space="preserve"> в ультрафиолетовой и видимой областях» в кюв</w:t>
      </w:r>
      <w:r w:rsidR="004F6953" w:rsidRPr="006D2530">
        <w:rPr>
          <w:color w:val="000000"/>
          <w:sz w:val="28"/>
          <w:szCs w:val="28"/>
        </w:rPr>
        <w:t>е</w:t>
      </w:r>
      <w:r w:rsidR="004F6953" w:rsidRPr="006D2530">
        <w:rPr>
          <w:color w:val="000000"/>
          <w:sz w:val="28"/>
          <w:szCs w:val="28"/>
        </w:rPr>
        <w:t>тах с толщиной слоя 3 мм при длине волны 540 нм</w:t>
      </w:r>
      <w:r w:rsidR="004F6953">
        <w:rPr>
          <w:color w:val="000000"/>
          <w:sz w:val="28"/>
          <w:szCs w:val="28"/>
        </w:rPr>
        <w:t xml:space="preserve"> или </w:t>
      </w:r>
      <w:r w:rsidRPr="006D2530">
        <w:rPr>
          <w:color w:val="000000"/>
          <w:sz w:val="28"/>
          <w:szCs w:val="28"/>
        </w:rPr>
        <w:t>с ОФС «Прозрачность и степень мутности жидкостей»</w:t>
      </w:r>
      <w:r w:rsidR="004F6953">
        <w:rPr>
          <w:color w:val="000000"/>
          <w:sz w:val="28"/>
          <w:szCs w:val="28"/>
        </w:rPr>
        <w:t>.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Цветность</w:t>
      </w:r>
      <w:r w:rsidRPr="006D2530">
        <w:rPr>
          <w:rFonts w:ascii="Arial" w:hAnsi="Arial" w:cs="Arial"/>
          <w:color w:val="000000"/>
          <w:sz w:val="28"/>
          <w:szCs w:val="28"/>
        </w:rPr>
        <w:t>. </w:t>
      </w:r>
      <w:r w:rsidRPr="006D2530">
        <w:rPr>
          <w:color w:val="000000"/>
          <w:sz w:val="28"/>
          <w:szCs w:val="28"/>
        </w:rPr>
        <w:t>Бесцветный или светло-желтый раствор</w:t>
      </w:r>
      <w:r w:rsidR="0057128C" w:rsidRPr="006D2530">
        <w:rPr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 xml:space="preserve"> </w:t>
      </w:r>
      <w:r w:rsidR="0057128C"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>пределение пр</w:t>
      </w:r>
      <w:r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>водят в соответствии с ОФС «Степень окраски жидкостей» или раствор с о</w:t>
      </w:r>
      <w:r w:rsidRPr="006D2530">
        <w:rPr>
          <w:color w:val="000000"/>
          <w:sz w:val="28"/>
          <w:szCs w:val="28"/>
        </w:rPr>
        <w:t>п</w:t>
      </w:r>
      <w:r w:rsidRPr="006D2530">
        <w:rPr>
          <w:color w:val="000000"/>
          <w:sz w:val="28"/>
          <w:szCs w:val="28"/>
        </w:rPr>
        <w:t>тической плотностью не более 0,15</w:t>
      </w:r>
      <w:r w:rsidR="0057128C" w:rsidRPr="006D2530">
        <w:rPr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 xml:space="preserve"> </w:t>
      </w:r>
      <w:r w:rsidR="0057128C"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>пределение проводят в соответствии с ОФС «</w:t>
      </w:r>
      <w:proofErr w:type="spellStart"/>
      <w:r w:rsidRPr="006D2530">
        <w:rPr>
          <w:color w:val="000000"/>
          <w:sz w:val="28"/>
          <w:szCs w:val="28"/>
        </w:rPr>
        <w:t>Спектрофотометрия</w:t>
      </w:r>
      <w:proofErr w:type="spellEnd"/>
      <w:r w:rsidRPr="006D2530">
        <w:rPr>
          <w:color w:val="000000"/>
          <w:sz w:val="28"/>
          <w:szCs w:val="28"/>
        </w:rPr>
        <w:t xml:space="preserve"> </w:t>
      </w:r>
      <w:proofErr w:type="gramStart"/>
      <w:r w:rsidRPr="006D2530">
        <w:rPr>
          <w:color w:val="000000"/>
          <w:sz w:val="28"/>
          <w:szCs w:val="28"/>
        </w:rPr>
        <w:t>в</w:t>
      </w:r>
      <w:proofErr w:type="gramEnd"/>
      <w:r w:rsidRPr="006D2530">
        <w:rPr>
          <w:color w:val="000000"/>
          <w:sz w:val="28"/>
          <w:szCs w:val="28"/>
        </w:rPr>
        <w:t xml:space="preserve"> </w:t>
      </w:r>
      <w:proofErr w:type="gramStart"/>
      <w:r w:rsidRPr="006D2530">
        <w:rPr>
          <w:color w:val="000000"/>
          <w:sz w:val="28"/>
          <w:szCs w:val="28"/>
        </w:rPr>
        <w:t>ультрафиолетовой</w:t>
      </w:r>
      <w:proofErr w:type="gramEnd"/>
      <w:r w:rsidRPr="006D2530">
        <w:rPr>
          <w:color w:val="000000"/>
          <w:sz w:val="28"/>
          <w:szCs w:val="28"/>
        </w:rPr>
        <w:t xml:space="preserve"> и видимой областях» в кюв</w:t>
      </w:r>
      <w:r w:rsidRPr="006D2530">
        <w:rPr>
          <w:color w:val="000000"/>
          <w:sz w:val="28"/>
          <w:szCs w:val="28"/>
        </w:rPr>
        <w:t>е</w:t>
      </w:r>
      <w:r w:rsidRPr="006D2530">
        <w:rPr>
          <w:color w:val="000000"/>
          <w:sz w:val="28"/>
          <w:szCs w:val="28"/>
        </w:rPr>
        <w:t xml:space="preserve">тах с толщиной слоя 3 мм при длине волны 400 нм. 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Механические включения.</w:t>
      </w:r>
      <w:r w:rsidRPr="006D2530">
        <w:rPr>
          <w:color w:val="000000"/>
          <w:sz w:val="28"/>
          <w:szCs w:val="28"/>
        </w:rPr>
        <w:t> Видимые механические включения дол</w:t>
      </w:r>
      <w:r w:rsidRPr="006D2530">
        <w:rPr>
          <w:color w:val="000000"/>
          <w:sz w:val="28"/>
          <w:szCs w:val="28"/>
        </w:rPr>
        <w:t>ж</w:t>
      </w:r>
      <w:r w:rsidRPr="006D2530">
        <w:rPr>
          <w:color w:val="000000"/>
          <w:sz w:val="28"/>
          <w:szCs w:val="28"/>
        </w:rPr>
        <w:t xml:space="preserve">ны </w:t>
      </w:r>
      <w:r w:rsidR="00A37985" w:rsidRPr="006D2530">
        <w:rPr>
          <w:color w:val="000000"/>
          <w:sz w:val="28"/>
          <w:szCs w:val="28"/>
        </w:rPr>
        <w:t>соответствовать требованиям</w:t>
      </w:r>
      <w:r w:rsidR="00EF1622" w:rsidRPr="006D2530">
        <w:rPr>
          <w:color w:val="000000"/>
          <w:sz w:val="28"/>
          <w:szCs w:val="28"/>
        </w:rPr>
        <w:t>,</w:t>
      </w:r>
      <w:r w:rsidR="00A37985" w:rsidRPr="006D2530">
        <w:rPr>
          <w:color w:val="000000"/>
          <w:sz w:val="28"/>
          <w:szCs w:val="28"/>
        </w:rPr>
        <w:t xml:space="preserve"> указанным в </w:t>
      </w:r>
      <w:r w:rsidRPr="006D2530">
        <w:rPr>
          <w:color w:val="000000"/>
          <w:sz w:val="28"/>
          <w:szCs w:val="28"/>
        </w:rPr>
        <w:t>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Извлекаемый объем</w:t>
      </w:r>
      <w:r w:rsidRPr="006D2530">
        <w:rPr>
          <w:rFonts w:ascii="Arial" w:hAnsi="Arial" w:cs="Arial"/>
          <w:color w:val="000000"/>
          <w:sz w:val="28"/>
          <w:szCs w:val="28"/>
        </w:rPr>
        <w:t>. </w:t>
      </w:r>
      <w:r w:rsidRPr="006D2530">
        <w:rPr>
          <w:color w:val="000000"/>
          <w:sz w:val="28"/>
          <w:szCs w:val="28"/>
        </w:rPr>
        <w:t xml:space="preserve">Должен быть не менее </w:t>
      </w:r>
      <w:proofErr w:type="gramStart"/>
      <w:r w:rsidRPr="006D2530">
        <w:rPr>
          <w:color w:val="000000"/>
          <w:sz w:val="28"/>
          <w:szCs w:val="28"/>
        </w:rPr>
        <w:t>номинального</w:t>
      </w:r>
      <w:proofErr w:type="gramEnd"/>
      <w:r w:rsidRPr="006D2530">
        <w:rPr>
          <w:color w:val="000000"/>
          <w:sz w:val="28"/>
          <w:szCs w:val="28"/>
        </w:rPr>
        <w:t>. Опред</w:t>
      </w:r>
      <w:r w:rsidRPr="006D2530">
        <w:rPr>
          <w:color w:val="000000"/>
          <w:sz w:val="28"/>
          <w:szCs w:val="28"/>
        </w:rPr>
        <w:t>е</w:t>
      </w:r>
      <w:r w:rsidRPr="006D2530">
        <w:rPr>
          <w:color w:val="000000"/>
          <w:sz w:val="28"/>
          <w:szCs w:val="28"/>
        </w:rPr>
        <w:t>ление проводят в соответствии с ОФС «Извлекаемый объем лекарственных форм для парентерального применения».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рН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="007F7314">
        <w:rPr>
          <w:b/>
          <w:bCs/>
          <w:color w:val="000000"/>
          <w:sz w:val="28"/>
          <w:szCs w:val="28"/>
        </w:rPr>
        <w:t xml:space="preserve"> </w:t>
      </w:r>
      <w:r w:rsidRPr="006D2530">
        <w:rPr>
          <w:color w:val="000000"/>
          <w:sz w:val="28"/>
          <w:szCs w:val="28"/>
        </w:rPr>
        <w:t>От 6,</w:t>
      </w:r>
      <w:r w:rsidR="006D2530" w:rsidRPr="006D2530">
        <w:rPr>
          <w:color w:val="000000"/>
          <w:sz w:val="28"/>
          <w:szCs w:val="28"/>
        </w:rPr>
        <w:t>0</w:t>
      </w:r>
      <w:r w:rsidRPr="006D2530">
        <w:rPr>
          <w:color w:val="000000"/>
          <w:sz w:val="28"/>
          <w:szCs w:val="28"/>
        </w:rPr>
        <w:t xml:space="preserve"> до 7,4. Испытание проводят потенциометрическим методом в соответствии с ОФС «</w:t>
      </w:r>
      <w:proofErr w:type="spellStart"/>
      <w:r w:rsidRPr="006D2530">
        <w:rPr>
          <w:color w:val="000000"/>
          <w:sz w:val="28"/>
          <w:szCs w:val="28"/>
        </w:rPr>
        <w:t>Ионометрия</w:t>
      </w:r>
      <w:proofErr w:type="spellEnd"/>
      <w:r w:rsidRPr="006D2530">
        <w:rPr>
          <w:color w:val="000000"/>
          <w:sz w:val="28"/>
          <w:szCs w:val="28"/>
        </w:rPr>
        <w:t>».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Белок.</w:t>
      </w:r>
      <w:r w:rsidR="007F7314" w:rsidRPr="006D2530">
        <w:rPr>
          <w:b/>
          <w:bCs/>
          <w:color w:val="000000"/>
          <w:sz w:val="28"/>
          <w:szCs w:val="28"/>
        </w:rPr>
        <w:t xml:space="preserve"> </w:t>
      </w:r>
      <w:r w:rsidRPr="006D2530">
        <w:rPr>
          <w:color w:val="000000"/>
          <w:sz w:val="28"/>
          <w:szCs w:val="28"/>
        </w:rPr>
        <w:t xml:space="preserve">От 10 до 16 </w:t>
      </w:r>
      <w:r w:rsidR="00A37985" w:rsidRPr="006D2530">
        <w:rPr>
          <w:color w:val="000000"/>
          <w:sz w:val="28"/>
          <w:szCs w:val="28"/>
        </w:rPr>
        <w:t>мг/мл</w:t>
      </w:r>
      <w:r w:rsidRPr="006D2530">
        <w:rPr>
          <w:color w:val="000000"/>
          <w:sz w:val="28"/>
          <w:szCs w:val="28"/>
        </w:rPr>
        <w:t>.</w:t>
      </w:r>
      <w:r w:rsidR="00A37985" w:rsidRPr="006D2530">
        <w:rPr>
          <w:color w:val="000000"/>
          <w:sz w:val="28"/>
          <w:szCs w:val="28"/>
        </w:rPr>
        <w:t xml:space="preserve"> </w:t>
      </w:r>
      <w:r w:rsidRPr="006D2530">
        <w:rPr>
          <w:color w:val="000000"/>
          <w:sz w:val="28"/>
          <w:szCs w:val="28"/>
        </w:rPr>
        <w:t xml:space="preserve">Определение проводят колориметрическим методом с </w:t>
      </w:r>
      <w:proofErr w:type="spellStart"/>
      <w:r w:rsidRPr="006D2530">
        <w:rPr>
          <w:color w:val="000000"/>
          <w:sz w:val="28"/>
          <w:szCs w:val="28"/>
        </w:rPr>
        <w:t>биуретовым</w:t>
      </w:r>
      <w:proofErr w:type="spellEnd"/>
      <w:r w:rsidRPr="006D2530">
        <w:rPr>
          <w:color w:val="000000"/>
          <w:sz w:val="28"/>
          <w:szCs w:val="28"/>
        </w:rPr>
        <w:t xml:space="preserve"> реактивом в соответствии с ОФС Количественное о</w:t>
      </w:r>
      <w:r w:rsidRPr="006D2530">
        <w:rPr>
          <w:color w:val="000000"/>
          <w:sz w:val="28"/>
          <w:szCs w:val="28"/>
        </w:rPr>
        <w:t>п</w:t>
      </w:r>
      <w:r w:rsidRPr="006D2530">
        <w:rPr>
          <w:color w:val="000000"/>
          <w:sz w:val="28"/>
          <w:szCs w:val="28"/>
        </w:rPr>
        <w:lastRenderedPageBreak/>
        <w:t xml:space="preserve">ределение белка колориметрическим методом с </w:t>
      </w:r>
      <w:proofErr w:type="spellStart"/>
      <w:r w:rsidRPr="006D2530">
        <w:rPr>
          <w:color w:val="000000"/>
          <w:sz w:val="28"/>
          <w:szCs w:val="28"/>
        </w:rPr>
        <w:t>биуретовым</w:t>
      </w:r>
      <w:proofErr w:type="spellEnd"/>
      <w:r w:rsidRPr="006D2530">
        <w:rPr>
          <w:color w:val="000000"/>
          <w:sz w:val="28"/>
          <w:szCs w:val="28"/>
        </w:rPr>
        <w:t xml:space="preserve"> реактивом в препаратах крови человека и животных» Метод А.</w:t>
      </w:r>
    </w:p>
    <w:p w:rsidR="007A539E" w:rsidRPr="005467E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Электрофоретическая однородность</w:t>
      </w:r>
      <w:r w:rsidR="005C3A75">
        <w:rPr>
          <w:b/>
          <w:bCs/>
          <w:color w:val="000000"/>
          <w:sz w:val="28"/>
          <w:szCs w:val="28"/>
        </w:rPr>
        <w:t xml:space="preserve">. </w:t>
      </w:r>
      <w:r w:rsidR="007A539E" w:rsidRPr="006D2530">
        <w:rPr>
          <w:sz w:val="28"/>
          <w:szCs w:val="28"/>
        </w:rPr>
        <w:t>Фракция иммуноглобулинов должна составлять не менее 95 % от общего белка. Определение проводят в соответствии с ОФС «Определение однородности лекарственных препаратов из сыворотки крови человека и животных методом электрофореза на пленках из ацетата целлюлозы» с использованием соответствующего стандартного образца.</w:t>
      </w:r>
    </w:p>
    <w:p w:rsidR="007A539E" w:rsidRPr="005467E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Молекулярные параметры</w:t>
      </w:r>
      <w:r w:rsidRPr="006D2530">
        <w:rPr>
          <w:rFonts w:ascii="Arial" w:hAnsi="Arial" w:cs="Arial"/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> </w:t>
      </w:r>
      <w:r w:rsidR="007A539E" w:rsidRPr="006D2530">
        <w:rPr>
          <w:sz w:val="28"/>
          <w:szCs w:val="28"/>
        </w:rPr>
        <w:t xml:space="preserve">Содержание мономеров и </w:t>
      </w:r>
      <w:proofErr w:type="spellStart"/>
      <w:r w:rsidR="007A539E" w:rsidRPr="006D2530">
        <w:rPr>
          <w:sz w:val="28"/>
          <w:szCs w:val="28"/>
        </w:rPr>
        <w:t>димеров</w:t>
      </w:r>
      <w:proofErr w:type="spellEnd"/>
      <w:r w:rsidR="007A539E" w:rsidRPr="006D2530">
        <w:rPr>
          <w:sz w:val="28"/>
          <w:szCs w:val="28"/>
        </w:rPr>
        <w:t xml:space="preserve"> дол</w:t>
      </w:r>
      <w:r w:rsidR="007A539E" w:rsidRPr="006D2530">
        <w:rPr>
          <w:sz w:val="28"/>
          <w:szCs w:val="28"/>
        </w:rPr>
        <w:t>ж</w:t>
      </w:r>
      <w:r w:rsidR="007A539E" w:rsidRPr="006D2530">
        <w:rPr>
          <w:sz w:val="28"/>
          <w:szCs w:val="28"/>
        </w:rPr>
        <w:t xml:space="preserve">но быть не менее 85 %, полимеров и агрегатов – не более 10 %, </w:t>
      </w:r>
      <w:r w:rsidR="007A539E" w:rsidRPr="006D2530">
        <w:rPr>
          <w:color w:val="000000"/>
          <w:sz w:val="28"/>
          <w:szCs w:val="28"/>
        </w:rPr>
        <w:t>фрагментов – не более 5 %.</w:t>
      </w:r>
      <w:r w:rsidR="007A539E" w:rsidRPr="006D2530">
        <w:rPr>
          <w:sz w:val="28"/>
          <w:szCs w:val="28"/>
        </w:rPr>
        <w:t xml:space="preserve"> Определение проводят в соответствии с ОФС «Определение молекулярных параметров иммуноглобулинов методом ВЭЖХ».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Фракционный состав.</w:t>
      </w:r>
      <w:r w:rsidRPr="006D2530">
        <w:rPr>
          <w:color w:val="000000"/>
          <w:sz w:val="28"/>
          <w:szCs w:val="28"/>
        </w:rPr>
        <w:t> Должна выявляться интенсивная линия прец</w:t>
      </w:r>
      <w:r w:rsidRPr="006D2530">
        <w:rPr>
          <w:color w:val="000000"/>
          <w:sz w:val="28"/>
          <w:szCs w:val="28"/>
        </w:rPr>
        <w:t>и</w:t>
      </w:r>
      <w:r w:rsidRPr="006D2530">
        <w:rPr>
          <w:color w:val="000000"/>
          <w:sz w:val="28"/>
          <w:szCs w:val="28"/>
        </w:rPr>
        <w:t xml:space="preserve">питации </w:t>
      </w:r>
      <w:proofErr w:type="spellStart"/>
      <w:r w:rsidRPr="006D2530">
        <w:rPr>
          <w:color w:val="000000"/>
          <w:sz w:val="28"/>
          <w:szCs w:val="28"/>
        </w:rPr>
        <w:t>IgG</w:t>
      </w:r>
      <w:proofErr w:type="spellEnd"/>
      <w:r w:rsidRPr="006D2530">
        <w:rPr>
          <w:color w:val="000000"/>
          <w:sz w:val="28"/>
          <w:szCs w:val="28"/>
        </w:rPr>
        <w:t xml:space="preserve"> и не более четырех дополнительных линий. Определение пр</w:t>
      </w:r>
      <w:r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 xml:space="preserve">водят методом </w:t>
      </w:r>
      <w:proofErr w:type="spellStart"/>
      <w:r w:rsidRPr="006D2530">
        <w:rPr>
          <w:color w:val="000000"/>
          <w:sz w:val="28"/>
          <w:szCs w:val="28"/>
        </w:rPr>
        <w:t>иммуноэлектрофореза</w:t>
      </w:r>
      <w:proofErr w:type="spellEnd"/>
      <w:r w:rsidRPr="006D2530">
        <w:rPr>
          <w:color w:val="000000"/>
          <w:sz w:val="28"/>
          <w:szCs w:val="28"/>
        </w:rPr>
        <w:t xml:space="preserve"> в геле с использованием сыворотки против сыворот</w:t>
      </w:r>
      <w:r w:rsidR="00EF1622" w:rsidRPr="006D2530">
        <w:rPr>
          <w:color w:val="000000"/>
          <w:sz w:val="28"/>
          <w:szCs w:val="28"/>
        </w:rPr>
        <w:t xml:space="preserve">ки </w:t>
      </w:r>
      <w:r w:rsidRPr="006D2530">
        <w:rPr>
          <w:color w:val="000000"/>
          <w:sz w:val="28"/>
          <w:szCs w:val="28"/>
        </w:rPr>
        <w:t>белков крови человека в соответствии с ОФС «</w:t>
      </w:r>
      <w:proofErr w:type="spellStart"/>
      <w:r w:rsidRPr="006D2530">
        <w:rPr>
          <w:color w:val="000000"/>
          <w:sz w:val="28"/>
          <w:szCs w:val="28"/>
        </w:rPr>
        <w:t>Иммун</w:t>
      </w:r>
      <w:r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>электрофорез</w:t>
      </w:r>
      <w:proofErr w:type="spellEnd"/>
      <w:r w:rsidRPr="006D2530">
        <w:rPr>
          <w:color w:val="000000"/>
          <w:sz w:val="28"/>
          <w:szCs w:val="28"/>
        </w:rPr>
        <w:t xml:space="preserve"> в агаровом геле».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D2530">
        <w:rPr>
          <w:b/>
          <w:bCs/>
          <w:color w:val="000000"/>
          <w:sz w:val="28"/>
          <w:szCs w:val="28"/>
        </w:rPr>
        <w:t>Термостабильность</w:t>
      </w:r>
      <w:proofErr w:type="spellEnd"/>
      <w:r w:rsidRPr="006D2530">
        <w:rPr>
          <w:b/>
          <w:bCs/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> Препарат должен оставаться жидким и не обр</w:t>
      </w:r>
      <w:r w:rsidRPr="006D2530">
        <w:rPr>
          <w:color w:val="000000"/>
          <w:sz w:val="28"/>
          <w:szCs w:val="28"/>
        </w:rPr>
        <w:t>а</w:t>
      </w:r>
      <w:r w:rsidRPr="006D2530">
        <w:rPr>
          <w:color w:val="000000"/>
          <w:sz w:val="28"/>
          <w:szCs w:val="28"/>
        </w:rPr>
        <w:t>зовывать геля после выдерживания в водяной бане или водяном термостате при температуре (56±1)°</w:t>
      </w:r>
      <w:proofErr w:type="gramStart"/>
      <w:r w:rsidRPr="006D2530">
        <w:rPr>
          <w:color w:val="000000"/>
          <w:sz w:val="28"/>
          <w:szCs w:val="28"/>
        </w:rPr>
        <w:t>С</w:t>
      </w:r>
      <w:proofErr w:type="gramEnd"/>
      <w:r w:rsidRPr="006D2530">
        <w:rPr>
          <w:color w:val="000000"/>
          <w:sz w:val="28"/>
          <w:szCs w:val="28"/>
        </w:rPr>
        <w:t xml:space="preserve"> </w:t>
      </w:r>
      <w:proofErr w:type="gramStart"/>
      <w:r w:rsidRPr="006D2530">
        <w:rPr>
          <w:color w:val="000000"/>
          <w:sz w:val="28"/>
          <w:szCs w:val="28"/>
        </w:rPr>
        <w:t>в</w:t>
      </w:r>
      <w:proofErr w:type="gramEnd"/>
      <w:r w:rsidRPr="006D2530">
        <w:rPr>
          <w:color w:val="000000"/>
          <w:sz w:val="28"/>
          <w:szCs w:val="28"/>
        </w:rPr>
        <w:t xml:space="preserve"> течение 4 ч.</w:t>
      </w:r>
    </w:p>
    <w:p w:rsidR="00EF00B3" w:rsidRDefault="006D2530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 xml:space="preserve">Стабилизаторы </w:t>
      </w:r>
      <w:r w:rsidRPr="006D2530">
        <w:rPr>
          <w:bCs/>
          <w:color w:val="000000"/>
          <w:sz w:val="28"/>
          <w:szCs w:val="28"/>
        </w:rPr>
        <w:t>(например, г</w:t>
      </w:r>
      <w:r w:rsidR="00EF00B3" w:rsidRPr="006D2530">
        <w:rPr>
          <w:bCs/>
          <w:color w:val="000000"/>
          <w:sz w:val="28"/>
          <w:szCs w:val="28"/>
        </w:rPr>
        <w:t>лицин</w:t>
      </w:r>
      <w:r w:rsidRPr="006D2530">
        <w:rPr>
          <w:bCs/>
          <w:color w:val="000000"/>
          <w:sz w:val="28"/>
          <w:szCs w:val="28"/>
        </w:rPr>
        <w:t>)</w:t>
      </w:r>
      <w:r w:rsidR="00EF00B3" w:rsidRPr="006D2530">
        <w:rPr>
          <w:bCs/>
          <w:color w:val="000000"/>
          <w:sz w:val="28"/>
          <w:szCs w:val="28"/>
        </w:rPr>
        <w:t>.</w:t>
      </w:r>
      <w:r w:rsidR="00EF00B3" w:rsidRPr="006D2530">
        <w:rPr>
          <w:b/>
          <w:bCs/>
          <w:color w:val="000000"/>
          <w:sz w:val="28"/>
          <w:szCs w:val="28"/>
        </w:rPr>
        <w:t> </w:t>
      </w:r>
      <w:r w:rsidR="00EF00B3" w:rsidRPr="006D2530">
        <w:rPr>
          <w:color w:val="000000"/>
          <w:sz w:val="28"/>
          <w:szCs w:val="28"/>
        </w:rPr>
        <w:t>От 15 до 30 мг/мл. Определение проводят в соответствии с ОФС «Газовая хроматография» и/или в соответс</w:t>
      </w:r>
      <w:r w:rsidR="00EF00B3" w:rsidRPr="006D2530">
        <w:rPr>
          <w:color w:val="000000"/>
          <w:sz w:val="28"/>
          <w:szCs w:val="28"/>
        </w:rPr>
        <w:t>т</w:t>
      </w:r>
      <w:r w:rsidR="00EF00B3" w:rsidRPr="006D2530">
        <w:rPr>
          <w:color w:val="000000"/>
          <w:sz w:val="28"/>
          <w:szCs w:val="28"/>
        </w:rPr>
        <w:t>вии с ОФС «Высокоэффективная жидкостная хроматография»</w:t>
      </w:r>
      <w:r w:rsidR="00A21481" w:rsidRPr="006D2530">
        <w:rPr>
          <w:color w:val="000000"/>
          <w:sz w:val="28"/>
          <w:szCs w:val="28"/>
        </w:rPr>
        <w:t>.</w:t>
      </w:r>
      <w:r w:rsidR="00EF00B3">
        <w:rPr>
          <w:color w:val="000000"/>
          <w:sz w:val="28"/>
          <w:szCs w:val="28"/>
        </w:rPr>
        <w:t xml:space="preserve"> 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Стерильность.</w:t>
      </w:r>
      <w:r w:rsidRPr="006D2530">
        <w:rPr>
          <w:color w:val="000000"/>
          <w:sz w:val="28"/>
          <w:szCs w:val="28"/>
        </w:rPr>
        <w:t> Должен быть стерильным. Определение проводят в с</w:t>
      </w:r>
      <w:r w:rsidRPr="006D2530">
        <w:rPr>
          <w:color w:val="000000"/>
          <w:sz w:val="28"/>
          <w:szCs w:val="28"/>
        </w:rPr>
        <w:t>о</w:t>
      </w:r>
      <w:r w:rsidRPr="006D2530">
        <w:rPr>
          <w:color w:val="000000"/>
          <w:sz w:val="28"/>
          <w:szCs w:val="28"/>
        </w:rPr>
        <w:t>ответствии с ОФС «Стерильность».</w:t>
      </w:r>
    </w:p>
    <w:p w:rsidR="00EF00B3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D2530">
        <w:rPr>
          <w:b/>
          <w:bCs/>
          <w:color w:val="000000"/>
          <w:sz w:val="28"/>
          <w:szCs w:val="28"/>
        </w:rPr>
        <w:t>Пирогенность</w:t>
      </w:r>
      <w:proofErr w:type="spellEnd"/>
      <w:r w:rsidRPr="006D2530">
        <w:rPr>
          <w:b/>
          <w:bCs/>
          <w:color w:val="000000"/>
          <w:sz w:val="28"/>
          <w:szCs w:val="28"/>
        </w:rPr>
        <w:t xml:space="preserve"> или Бактериальные эндотоксины.</w:t>
      </w:r>
      <w:r w:rsidR="007F7314" w:rsidRPr="006D2530">
        <w:rPr>
          <w:b/>
          <w:bCs/>
          <w:color w:val="000000"/>
          <w:sz w:val="28"/>
          <w:szCs w:val="28"/>
        </w:rPr>
        <w:t xml:space="preserve"> </w:t>
      </w:r>
      <w:r w:rsidRPr="006D2530">
        <w:rPr>
          <w:color w:val="000000"/>
          <w:sz w:val="28"/>
          <w:szCs w:val="28"/>
        </w:rPr>
        <w:t xml:space="preserve">Должен быть </w:t>
      </w:r>
      <w:proofErr w:type="spellStart"/>
      <w:r w:rsidRPr="006D2530">
        <w:rPr>
          <w:color w:val="000000"/>
          <w:sz w:val="28"/>
          <w:szCs w:val="28"/>
        </w:rPr>
        <w:t>ап</w:t>
      </w:r>
      <w:r w:rsidRPr="006D2530">
        <w:rPr>
          <w:color w:val="000000"/>
          <w:sz w:val="28"/>
          <w:szCs w:val="28"/>
        </w:rPr>
        <w:t>и</w:t>
      </w:r>
      <w:r w:rsidRPr="006D2530">
        <w:rPr>
          <w:color w:val="000000"/>
          <w:sz w:val="28"/>
          <w:szCs w:val="28"/>
        </w:rPr>
        <w:t>рогенным</w:t>
      </w:r>
      <w:proofErr w:type="spellEnd"/>
      <w:r w:rsidRPr="006D2530">
        <w:rPr>
          <w:color w:val="000000"/>
          <w:sz w:val="28"/>
          <w:szCs w:val="28"/>
        </w:rPr>
        <w:t xml:space="preserve"> или содержать бактериальные эндотоксины в количестве </w:t>
      </w:r>
      <w:r w:rsidR="001606CF" w:rsidRPr="006D2530">
        <w:rPr>
          <w:color w:val="000000"/>
          <w:sz w:val="28"/>
          <w:szCs w:val="28"/>
        </w:rPr>
        <w:t xml:space="preserve">не более </w:t>
      </w:r>
      <w:r w:rsidRPr="006D2530">
        <w:rPr>
          <w:color w:val="000000"/>
          <w:sz w:val="28"/>
          <w:szCs w:val="28"/>
        </w:rPr>
        <w:t>5 ЕЭ/мл.</w:t>
      </w:r>
    </w:p>
    <w:p w:rsidR="00A21481" w:rsidRPr="006D2530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color w:val="000000"/>
          <w:sz w:val="28"/>
          <w:szCs w:val="28"/>
        </w:rPr>
        <w:lastRenderedPageBreak/>
        <w:t>Испытание проводят в соответствии с ОФС «</w:t>
      </w:r>
      <w:proofErr w:type="spellStart"/>
      <w:r w:rsidRPr="006D2530">
        <w:rPr>
          <w:color w:val="000000"/>
          <w:sz w:val="28"/>
          <w:szCs w:val="28"/>
        </w:rPr>
        <w:t>Пирогенность</w:t>
      </w:r>
      <w:proofErr w:type="spellEnd"/>
      <w:r w:rsidRPr="006D2530">
        <w:rPr>
          <w:color w:val="000000"/>
          <w:sz w:val="28"/>
          <w:szCs w:val="28"/>
        </w:rPr>
        <w:t>» (тест-доза должна составлять 1,0 мл препарата на кг массы кролика) или в соответствии с ОФС «Бактериальные эндотоксины»</w:t>
      </w:r>
      <w:r w:rsidR="00A21481" w:rsidRPr="006D2530">
        <w:rPr>
          <w:color w:val="000000"/>
          <w:sz w:val="28"/>
          <w:szCs w:val="28"/>
        </w:rPr>
        <w:t>.</w:t>
      </w:r>
      <w:r w:rsidRPr="006D2530">
        <w:rPr>
          <w:color w:val="000000"/>
          <w:sz w:val="28"/>
          <w:szCs w:val="28"/>
        </w:rPr>
        <w:t xml:space="preserve"> 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530">
        <w:rPr>
          <w:b/>
          <w:bCs/>
          <w:color w:val="000000"/>
          <w:sz w:val="28"/>
          <w:szCs w:val="28"/>
        </w:rPr>
        <w:t>Аномальная токсичность.</w:t>
      </w:r>
      <w:r w:rsidR="00A21481" w:rsidRPr="006D2530">
        <w:rPr>
          <w:b/>
          <w:bCs/>
          <w:color w:val="000000"/>
          <w:sz w:val="28"/>
          <w:szCs w:val="28"/>
        </w:rPr>
        <w:t xml:space="preserve"> </w:t>
      </w:r>
      <w:r w:rsidRPr="006D2530">
        <w:rPr>
          <w:color w:val="000000"/>
          <w:sz w:val="28"/>
          <w:szCs w:val="28"/>
        </w:rPr>
        <w:t>Препарат должен быть нетоксичным. О</w:t>
      </w:r>
      <w:r w:rsidRPr="006D2530">
        <w:rPr>
          <w:color w:val="000000"/>
          <w:sz w:val="28"/>
          <w:szCs w:val="28"/>
        </w:rPr>
        <w:t>п</w:t>
      </w:r>
      <w:r w:rsidRPr="006D2530">
        <w:rPr>
          <w:color w:val="000000"/>
          <w:sz w:val="28"/>
          <w:szCs w:val="28"/>
        </w:rPr>
        <w:t>ределение проводят в соответствии с ОФС «Аномальная токсичность». И</w:t>
      </w:r>
      <w:r w:rsidRPr="006D2530">
        <w:rPr>
          <w:color w:val="000000"/>
          <w:sz w:val="28"/>
          <w:szCs w:val="28"/>
        </w:rPr>
        <w:t>с</w:t>
      </w:r>
      <w:r w:rsidRPr="006D2530">
        <w:rPr>
          <w:color w:val="000000"/>
          <w:sz w:val="28"/>
          <w:szCs w:val="28"/>
        </w:rPr>
        <w:t>пытания проводят на 5 здоровых белых мышах массой тела 18-20 г и двух морских свинках массой тела 250-300 г. Тест-доза для белых мышей соста</w:t>
      </w:r>
      <w:r w:rsidRPr="006D2530">
        <w:rPr>
          <w:color w:val="000000"/>
          <w:sz w:val="28"/>
          <w:szCs w:val="28"/>
        </w:rPr>
        <w:t>в</w:t>
      </w:r>
      <w:r w:rsidRPr="006D2530">
        <w:rPr>
          <w:color w:val="000000"/>
          <w:sz w:val="28"/>
          <w:szCs w:val="28"/>
        </w:rPr>
        <w:t xml:space="preserve">ляет 0,5 мл </w:t>
      </w:r>
      <w:proofErr w:type="spellStart"/>
      <w:r w:rsidRPr="006D2530">
        <w:rPr>
          <w:color w:val="000000"/>
          <w:sz w:val="28"/>
          <w:szCs w:val="28"/>
        </w:rPr>
        <w:t>внутрибрюшинно</w:t>
      </w:r>
      <w:proofErr w:type="spellEnd"/>
      <w:r w:rsidRPr="006D2530">
        <w:rPr>
          <w:color w:val="000000"/>
          <w:sz w:val="28"/>
          <w:szCs w:val="28"/>
        </w:rPr>
        <w:t xml:space="preserve">, для морских свинок – 5,0 мл подкожно в оба бока по 2,5 мл. Период наблюдения за животными составляет 7 </w:t>
      </w:r>
      <w:proofErr w:type="spellStart"/>
      <w:r w:rsidRPr="006D2530">
        <w:rPr>
          <w:color w:val="000000"/>
          <w:sz w:val="28"/>
          <w:szCs w:val="28"/>
        </w:rPr>
        <w:t>сут</w:t>
      </w:r>
      <w:proofErr w:type="spellEnd"/>
      <w:r w:rsidRPr="006D2530">
        <w:rPr>
          <w:color w:val="000000"/>
          <w:sz w:val="28"/>
          <w:szCs w:val="28"/>
        </w:rPr>
        <w:t>.</w:t>
      </w:r>
    </w:p>
    <w:p w:rsidR="007A539E" w:rsidRPr="005A503E" w:rsidRDefault="007A539E" w:rsidP="009540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30">
        <w:rPr>
          <w:rFonts w:ascii="Times New Roman" w:eastAsia="Times New Roman" w:hAnsi="Times New Roman" w:cs="Times New Roman"/>
          <w:b/>
          <w:sz w:val="28"/>
          <w:szCs w:val="28"/>
        </w:rPr>
        <w:t>Содержание антител (специфическая активность).</w:t>
      </w:r>
      <w:r w:rsidRPr="006D2530">
        <w:rPr>
          <w:rFonts w:ascii="Arial" w:eastAsia="Times New Roman" w:hAnsi="Arial" w:cs="Arial"/>
          <w:sz w:val="28"/>
          <w:szCs w:val="28"/>
        </w:rPr>
        <w:t xml:space="preserve"> </w:t>
      </w:r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В 1 мл препарата содержание антител </w:t>
      </w:r>
      <w:proofErr w:type="spellStart"/>
      <w:r w:rsidRPr="006D2530">
        <w:rPr>
          <w:rFonts w:ascii="Times New Roman" w:eastAsia="Calibri" w:hAnsi="Times New Roman" w:cs="Times New Roman"/>
          <w:sz w:val="28"/>
          <w:szCs w:val="28"/>
        </w:rPr>
        <w:t>IgG</w:t>
      </w:r>
      <w:proofErr w:type="spellEnd"/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 человека </w:t>
      </w:r>
      <w:r w:rsidRPr="006D2530">
        <w:rPr>
          <w:rFonts w:ascii="Times New Roman" w:eastAsia="Calibri" w:hAnsi="Times New Roman" w:cs="Times New Roman"/>
          <w:bCs/>
          <w:sz w:val="28"/>
        </w:rPr>
        <w:t xml:space="preserve">против </w:t>
      </w:r>
      <w:r w:rsidRPr="006D2530">
        <w:rPr>
          <w:rFonts w:ascii="Times New Roman" w:hAnsi="Times New Roman" w:cs="Times New Roman"/>
          <w:bCs/>
          <w:sz w:val="28"/>
        </w:rPr>
        <w:t xml:space="preserve">вируса клещевого энцефалита </w:t>
      </w:r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должно быть в титре не менее 1:80 при определении методом РТГА, не менее 1 </w:t>
      </w:r>
      <w:proofErr w:type="gramStart"/>
      <w:r w:rsidRPr="006D2530">
        <w:rPr>
          <w:rFonts w:ascii="Times New Roman" w:eastAsia="Calibri" w:hAnsi="Times New Roman" w:cs="Times New Roman"/>
          <w:sz w:val="28"/>
          <w:szCs w:val="28"/>
        </w:rPr>
        <w:t>ЕД</w:t>
      </w:r>
      <w:proofErr w:type="gramEnd"/>
      <w:r w:rsidRPr="006D2530">
        <w:rPr>
          <w:rFonts w:ascii="Times New Roman" w:eastAsia="Calibri" w:hAnsi="Times New Roman" w:cs="Times New Roman"/>
          <w:sz w:val="28"/>
          <w:szCs w:val="28"/>
        </w:rPr>
        <w:t xml:space="preserve"> при определении методом ИФА в соответствии с инструкциями по применению тест-систем и наборов реагентов, разрешенных к применению в РФ с использованием соответствующего стандартного образца.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Поверхностный антиген вируса гепатита</w:t>
      </w:r>
      <w:proofErr w:type="gramStart"/>
      <w:r>
        <w:rPr>
          <w:b/>
          <w:bCs/>
          <w:color w:val="000000"/>
          <w:sz w:val="28"/>
          <w:szCs w:val="28"/>
        </w:rPr>
        <w:t xml:space="preserve"> В</w:t>
      </w:r>
      <w:proofErr w:type="gram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HBsAg</w:t>
      </w:r>
      <w:proofErr w:type="spellEnd"/>
      <w:r>
        <w:rPr>
          <w:b/>
          <w:bCs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> 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 в соответствии с инстру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циями по применению.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Антитела к вирусу гепатита С. </w:t>
      </w:r>
      <w:r>
        <w:rPr>
          <w:color w:val="000000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пользованием тест-систем, разрешенных к применению в практике здрав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охранения Российской Федерации и имеющих 100 % чувствительность и специфичность, в соответствии с инструкциями по применению.</w:t>
      </w:r>
    </w:p>
    <w:p w:rsidR="00EF00B3" w:rsidRDefault="00EF00B3" w:rsidP="009540F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Антитела к вирусу иммунодефицита человека (ВИЧ-1и ВИЧ-2) и антиген р24 ВИЧ-1.</w:t>
      </w:r>
      <w:r>
        <w:rPr>
          <w:color w:val="000000"/>
          <w:sz w:val="28"/>
          <w:szCs w:val="28"/>
        </w:rPr>
        <w:t> Препарат не должен содержать антител к вирусу имм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нодефицита человека (ВИЧ-1 и ВИЧ-2) и антиген р24 ВИЧ-1. Определение проводят иммуноферментным методом с использованием тест-систем,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lastRenderedPageBreak/>
        <w:t>решенных к применению в практике здравоохранения Российской Федерации и имеющих 100 % чувствительность и специфичность, в соответствии с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струкциями по применению.</w:t>
      </w:r>
    </w:p>
    <w:p w:rsidR="0057128C" w:rsidRPr="005467E0" w:rsidRDefault="0057128C" w:rsidP="00954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«Лекарственные препараты из плазмы крови человека».</w:t>
      </w:r>
    </w:p>
    <w:p w:rsidR="0057128C" w:rsidRPr="005467E0" w:rsidRDefault="0057128C" w:rsidP="00954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7E0">
        <w:rPr>
          <w:rFonts w:ascii="Times New Roman" w:eastAsia="Times New Roman" w:hAnsi="Times New Roman" w:cs="Times New Roman"/>
          <w:sz w:val="28"/>
          <w:szCs w:val="28"/>
        </w:rPr>
        <w:t>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поверхностный антиген вируса гепатита В отсутствуют».</w:t>
      </w:r>
    </w:p>
    <w:p w:rsidR="00EF00B3" w:rsidRPr="00D94142" w:rsidRDefault="0057128C" w:rsidP="009540FA">
      <w:pPr>
        <w:spacing w:after="0" w:line="360" w:lineRule="auto"/>
        <w:ind w:firstLine="709"/>
        <w:jc w:val="both"/>
        <w:rPr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«Иммунобиологические лекарстве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ные препараты».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Хранят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сухом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защищенном от света месте при температ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 от 2 до 8°С. Замораживание не допускается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F00B3" w:rsidRPr="00D94142" w:rsidSect="00EF00B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04" w:rsidRDefault="00B37E04" w:rsidP="00EF00B3">
      <w:pPr>
        <w:spacing w:after="0" w:line="240" w:lineRule="auto"/>
      </w:pPr>
      <w:r>
        <w:separator/>
      </w:r>
    </w:p>
  </w:endnote>
  <w:endnote w:type="continuationSeparator" w:id="0">
    <w:p w:rsidR="00B37E04" w:rsidRDefault="00B37E04" w:rsidP="00E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869"/>
      <w:docPartObj>
        <w:docPartGallery w:val="Page Numbers (Bottom of Page)"/>
        <w:docPartUnique/>
      </w:docPartObj>
    </w:sdtPr>
    <w:sdtContent>
      <w:p w:rsidR="006858D8" w:rsidRDefault="006858D8">
        <w:pPr>
          <w:pStyle w:val="a7"/>
          <w:jc w:val="center"/>
        </w:pPr>
        <w:r w:rsidRPr="006858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58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858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00B3" w:rsidRDefault="00EF0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04" w:rsidRDefault="00B37E04" w:rsidP="00EF00B3">
      <w:pPr>
        <w:spacing w:after="0" w:line="240" w:lineRule="auto"/>
      </w:pPr>
      <w:r>
        <w:separator/>
      </w:r>
    </w:p>
  </w:footnote>
  <w:footnote w:type="continuationSeparator" w:id="0">
    <w:p w:rsidR="00B37E04" w:rsidRDefault="00B37E04" w:rsidP="00EF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142"/>
    <w:rsid w:val="000130FA"/>
    <w:rsid w:val="001606CF"/>
    <w:rsid w:val="001A4342"/>
    <w:rsid w:val="002D506A"/>
    <w:rsid w:val="002E51B7"/>
    <w:rsid w:val="00304BA6"/>
    <w:rsid w:val="00331BDF"/>
    <w:rsid w:val="003A7D8D"/>
    <w:rsid w:val="003F1C52"/>
    <w:rsid w:val="003F7675"/>
    <w:rsid w:val="004A5457"/>
    <w:rsid w:val="004D1EC1"/>
    <w:rsid w:val="004D269F"/>
    <w:rsid w:val="004F6953"/>
    <w:rsid w:val="0057128C"/>
    <w:rsid w:val="005C3A75"/>
    <w:rsid w:val="005C6E06"/>
    <w:rsid w:val="00662A73"/>
    <w:rsid w:val="00677B35"/>
    <w:rsid w:val="006858D8"/>
    <w:rsid w:val="006D2530"/>
    <w:rsid w:val="006F57A2"/>
    <w:rsid w:val="00724EBA"/>
    <w:rsid w:val="00735BD3"/>
    <w:rsid w:val="00740129"/>
    <w:rsid w:val="007A539E"/>
    <w:rsid w:val="007C44FA"/>
    <w:rsid w:val="007F7314"/>
    <w:rsid w:val="008E7C5C"/>
    <w:rsid w:val="009165C0"/>
    <w:rsid w:val="0094149F"/>
    <w:rsid w:val="009540FA"/>
    <w:rsid w:val="009571DF"/>
    <w:rsid w:val="00965F2F"/>
    <w:rsid w:val="00A21481"/>
    <w:rsid w:val="00A37985"/>
    <w:rsid w:val="00AB520C"/>
    <w:rsid w:val="00B07242"/>
    <w:rsid w:val="00B37E04"/>
    <w:rsid w:val="00CB1F4F"/>
    <w:rsid w:val="00CC7795"/>
    <w:rsid w:val="00D53198"/>
    <w:rsid w:val="00D94142"/>
    <w:rsid w:val="00E33772"/>
    <w:rsid w:val="00EF00B3"/>
    <w:rsid w:val="00EF1622"/>
    <w:rsid w:val="00FA7CBF"/>
    <w:rsid w:val="00FC1C76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9414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4142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basedOn w:val="a"/>
    <w:rsid w:val="00D9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0B3"/>
  </w:style>
  <w:style w:type="paragraph" w:styleId="a7">
    <w:name w:val="footer"/>
    <w:basedOn w:val="a"/>
    <w:link w:val="a8"/>
    <w:uiPriority w:val="99"/>
    <w:unhideWhenUsed/>
    <w:rsid w:val="00EF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23</cp:revision>
  <dcterms:created xsi:type="dcterms:W3CDTF">2019-01-30T07:23:00Z</dcterms:created>
  <dcterms:modified xsi:type="dcterms:W3CDTF">2019-02-18T10:12:00Z</dcterms:modified>
</cp:coreProperties>
</file>