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99" w:rsidRPr="0084046A" w:rsidRDefault="002B6599" w:rsidP="002B6599">
      <w:pPr>
        <w:pBdr>
          <w:bottom w:val="single" w:sz="6" w:space="1" w:color="auto"/>
        </w:pBdr>
        <w:spacing w:line="360" w:lineRule="auto"/>
        <w:jc w:val="center"/>
        <w:rPr>
          <w:sz w:val="28"/>
          <w:szCs w:val="28"/>
        </w:rPr>
      </w:pPr>
    </w:p>
    <w:p w:rsidR="002B6599" w:rsidRPr="00461490" w:rsidRDefault="002B6599" w:rsidP="002B6599">
      <w:pPr>
        <w:pBdr>
          <w:bottom w:val="single" w:sz="4" w:space="1" w:color="auto"/>
        </w:pBdr>
        <w:tabs>
          <w:tab w:val="left" w:pos="5040"/>
        </w:tabs>
        <w:spacing w:before="120"/>
        <w:rPr>
          <w:b/>
          <w:sz w:val="28"/>
          <w:szCs w:val="28"/>
        </w:rPr>
      </w:pPr>
      <w:r w:rsidRPr="00461490">
        <w:rPr>
          <w:b/>
          <w:sz w:val="28"/>
          <w:szCs w:val="28"/>
          <w:shd w:val="clear" w:color="auto" w:fill="FFFFFF"/>
        </w:rPr>
        <w:t xml:space="preserve">Определение примесей азота оксида и   </w:t>
      </w:r>
      <w:r w:rsidR="00F53731" w:rsidRPr="00461490">
        <w:rPr>
          <w:b/>
          <w:sz w:val="28"/>
          <w:szCs w:val="28"/>
          <w:shd w:val="clear" w:color="auto" w:fill="FFFFFF"/>
        </w:rPr>
        <w:t xml:space="preserve">              </w:t>
      </w:r>
      <w:r w:rsidR="0053634F" w:rsidRPr="00461490">
        <w:rPr>
          <w:b/>
          <w:sz w:val="28"/>
          <w:szCs w:val="28"/>
          <w:shd w:val="clear" w:color="auto" w:fill="FFFFFF"/>
        </w:rPr>
        <w:t xml:space="preserve"> </w:t>
      </w:r>
      <w:r w:rsidR="00F53731" w:rsidRPr="00461490">
        <w:rPr>
          <w:b/>
          <w:sz w:val="28"/>
          <w:szCs w:val="28"/>
          <w:shd w:val="clear" w:color="auto" w:fill="FFFFFF"/>
        </w:rPr>
        <w:t xml:space="preserve">   </w:t>
      </w:r>
      <w:r w:rsidRPr="00461490">
        <w:rPr>
          <w:b/>
          <w:sz w:val="28"/>
          <w:szCs w:val="28"/>
          <w:shd w:val="clear" w:color="auto" w:fill="FFFFFF"/>
        </w:rPr>
        <w:t>ОФС</w:t>
      </w:r>
      <w:r w:rsidR="00F53731" w:rsidRPr="00461490">
        <w:rPr>
          <w:b/>
          <w:sz w:val="28"/>
          <w:szCs w:val="28"/>
          <w:shd w:val="clear" w:color="auto" w:fill="FFFFFF"/>
        </w:rPr>
        <w:t xml:space="preserve"> </w:t>
      </w:r>
      <w:r w:rsidRPr="00461490">
        <w:rPr>
          <w:b/>
          <w:sz w:val="28"/>
          <w:szCs w:val="28"/>
          <w:shd w:val="clear" w:color="auto" w:fill="FFFFFF"/>
        </w:rPr>
        <w:br/>
        <w:t>азота диоксида в газах</w:t>
      </w:r>
      <w:r w:rsidR="00F53731" w:rsidRPr="00461490">
        <w:rPr>
          <w:b/>
          <w:sz w:val="28"/>
          <w:szCs w:val="28"/>
          <w:shd w:val="clear" w:color="auto" w:fill="FFFFFF"/>
        </w:rPr>
        <w:t xml:space="preserve"> медицинских</w:t>
      </w:r>
      <w:proofErr w:type="gramStart"/>
      <w:r w:rsidRPr="00461490">
        <w:rPr>
          <w:b/>
          <w:sz w:val="28"/>
          <w:szCs w:val="28"/>
        </w:rPr>
        <w:t xml:space="preserve">                      </w:t>
      </w:r>
      <w:r w:rsidR="00F53731" w:rsidRPr="00461490">
        <w:rPr>
          <w:b/>
          <w:sz w:val="28"/>
          <w:szCs w:val="28"/>
        </w:rPr>
        <w:t xml:space="preserve">  В</w:t>
      </w:r>
      <w:proofErr w:type="gramEnd"/>
      <w:r w:rsidR="00F53731" w:rsidRPr="00461490">
        <w:rPr>
          <w:b/>
          <w:sz w:val="28"/>
          <w:szCs w:val="28"/>
        </w:rPr>
        <w:t>водится впервые</w:t>
      </w:r>
      <w:r w:rsidRPr="00461490">
        <w:rPr>
          <w:b/>
          <w:sz w:val="28"/>
          <w:szCs w:val="28"/>
        </w:rPr>
        <w:t xml:space="preserve">                       </w:t>
      </w:r>
      <w:r w:rsidR="00F53731" w:rsidRPr="00461490">
        <w:rPr>
          <w:b/>
          <w:sz w:val="28"/>
          <w:szCs w:val="28"/>
        </w:rPr>
        <w:t xml:space="preserve">                   </w:t>
      </w:r>
      <w:r w:rsidRPr="00461490">
        <w:rPr>
          <w:b/>
          <w:sz w:val="28"/>
          <w:szCs w:val="28"/>
        </w:rPr>
        <w:br/>
      </w:r>
    </w:p>
    <w:p w:rsidR="002B6599" w:rsidRDefault="002B6599" w:rsidP="002B6599">
      <w:pPr>
        <w:outlineLvl w:val="1"/>
        <w:rPr>
          <w:sz w:val="28"/>
          <w:szCs w:val="28"/>
        </w:rPr>
      </w:pPr>
    </w:p>
    <w:p w:rsidR="002B6599" w:rsidRPr="006358DC" w:rsidRDefault="002B6599" w:rsidP="002B6599">
      <w:pPr>
        <w:shd w:val="clear" w:color="auto" w:fill="FFFFFF"/>
        <w:spacing w:before="150" w:after="60" w:line="360" w:lineRule="auto"/>
        <w:ind w:firstLine="709"/>
        <w:jc w:val="both"/>
        <w:outlineLvl w:val="1"/>
        <w:rPr>
          <w:sz w:val="28"/>
          <w:szCs w:val="28"/>
        </w:rPr>
      </w:pPr>
      <w:r w:rsidRPr="006358DC">
        <w:rPr>
          <w:bCs/>
          <w:sz w:val="28"/>
          <w:szCs w:val="28"/>
        </w:rPr>
        <w:t xml:space="preserve">Настоящая общая фармакопейная статья распространяется на </w:t>
      </w:r>
      <w:r w:rsidR="005A1E0F">
        <w:rPr>
          <w:bCs/>
          <w:sz w:val="28"/>
          <w:szCs w:val="28"/>
        </w:rPr>
        <w:t xml:space="preserve">методы </w:t>
      </w:r>
      <w:r w:rsidRPr="006358DC">
        <w:rPr>
          <w:sz w:val="28"/>
          <w:szCs w:val="28"/>
        </w:rPr>
        <w:t>определени</w:t>
      </w:r>
      <w:r w:rsidR="005A1E0F">
        <w:rPr>
          <w:sz w:val="28"/>
          <w:szCs w:val="28"/>
        </w:rPr>
        <w:t>я</w:t>
      </w:r>
      <w:r w:rsidRPr="006358DC">
        <w:rPr>
          <w:sz w:val="28"/>
          <w:szCs w:val="28"/>
        </w:rPr>
        <w:t xml:space="preserve"> примесей азота </w:t>
      </w:r>
      <w:r w:rsidR="00F53731">
        <w:rPr>
          <w:sz w:val="28"/>
          <w:szCs w:val="28"/>
        </w:rPr>
        <w:t>оксида и азота диоксида в газах медицинских.</w:t>
      </w:r>
    </w:p>
    <w:p w:rsidR="002B6599" w:rsidRDefault="002135F8" w:rsidP="002B6599">
      <w:pPr>
        <w:spacing w:line="360" w:lineRule="auto"/>
        <w:ind w:firstLine="708"/>
        <w:jc w:val="both"/>
        <w:rPr>
          <w:noProof/>
          <w:sz w:val="28"/>
        </w:rPr>
      </w:pPr>
      <w:r>
        <w:rPr>
          <w:sz w:val="28"/>
          <w:szCs w:val="28"/>
        </w:rPr>
        <w:t>О</w:t>
      </w:r>
      <w:r w:rsidR="002B6599" w:rsidRPr="006358DC">
        <w:rPr>
          <w:sz w:val="28"/>
          <w:szCs w:val="28"/>
        </w:rPr>
        <w:t xml:space="preserve">пределение примесей азота </w:t>
      </w:r>
      <w:r w:rsidR="00F53731">
        <w:rPr>
          <w:sz w:val="28"/>
          <w:szCs w:val="28"/>
        </w:rPr>
        <w:t xml:space="preserve">оксида и азота диоксида в газах </w:t>
      </w:r>
      <w:r w:rsidR="002B6599" w:rsidRPr="006358DC">
        <w:rPr>
          <w:sz w:val="28"/>
          <w:szCs w:val="28"/>
        </w:rPr>
        <w:t>проводят хемилюминесцентн</w:t>
      </w:r>
      <w:r w:rsidR="009E6944">
        <w:rPr>
          <w:sz w:val="28"/>
          <w:szCs w:val="28"/>
        </w:rPr>
        <w:t>ым</w:t>
      </w:r>
      <w:r w:rsidR="002B6599" w:rsidRPr="006358DC">
        <w:rPr>
          <w:sz w:val="28"/>
          <w:szCs w:val="28"/>
        </w:rPr>
        <w:t xml:space="preserve"> метод</w:t>
      </w:r>
      <w:r w:rsidR="009E6944">
        <w:rPr>
          <w:sz w:val="28"/>
          <w:szCs w:val="28"/>
        </w:rPr>
        <w:t>ом</w:t>
      </w:r>
      <w:r w:rsidR="002B6599" w:rsidRPr="006358DC">
        <w:rPr>
          <w:sz w:val="28"/>
          <w:szCs w:val="28"/>
        </w:rPr>
        <w:t xml:space="preserve">, с </w:t>
      </w:r>
      <w:r w:rsidR="000637C4">
        <w:rPr>
          <w:sz w:val="28"/>
          <w:szCs w:val="28"/>
        </w:rPr>
        <w:t>использованием</w:t>
      </w:r>
      <w:r w:rsidR="002B6599" w:rsidRPr="006358DC">
        <w:rPr>
          <w:sz w:val="28"/>
          <w:szCs w:val="28"/>
        </w:rPr>
        <w:t xml:space="preserve"> индикаторных трубок, </w:t>
      </w:r>
      <w:r w:rsidR="00F54934" w:rsidRPr="00F54934">
        <w:rPr>
          <w:sz w:val="28"/>
          <w:szCs w:val="28"/>
        </w:rPr>
        <w:t>недисперсионным инфракрасным методом</w:t>
      </w:r>
      <w:r w:rsidR="002B6599" w:rsidRPr="00F54934">
        <w:rPr>
          <w:sz w:val="28"/>
          <w:szCs w:val="28"/>
        </w:rPr>
        <w:t>,</w:t>
      </w:r>
      <w:r w:rsidR="002B6599" w:rsidRPr="006358DC">
        <w:rPr>
          <w:sz w:val="28"/>
          <w:szCs w:val="28"/>
        </w:rPr>
        <w:t xml:space="preserve"> а также методами </w:t>
      </w:r>
      <w:r w:rsidR="00E8121F" w:rsidRPr="006358DC">
        <w:rPr>
          <w:sz w:val="28"/>
          <w:szCs w:val="28"/>
        </w:rPr>
        <w:t>спектрофотомерии</w:t>
      </w:r>
      <w:r w:rsidR="002B6599" w:rsidRPr="006358DC">
        <w:rPr>
          <w:sz w:val="28"/>
          <w:szCs w:val="28"/>
        </w:rPr>
        <w:t xml:space="preserve"> и газовой хроматографии.</w:t>
      </w:r>
    </w:p>
    <w:p w:rsidR="002B6599" w:rsidRPr="00061E3A" w:rsidRDefault="002B6599" w:rsidP="002B6599">
      <w:pPr>
        <w:spacing w:line="360" w:lineRule="auto"/>
        <w:ind w:firstLine="708"/>
        <w:jc w:val="both"/>
        <w:rPr>
          <w:noProof/>
          <w:sz w:val="28"/>
        </w:rPr>
      </w:pPr>
    </w:p>
    <w:p w:rsidR="002B6599" w:rsidRDefault="002B6599" w:rsidP="002B6599">
      <w:pPr>
        <w:widowControl w:val="0"/>
        <w:spacing w:line="360" w:lineRule="auto"/>
        <w:jc w:val="center"/>
        <w:rPr>
          <w:caps/>
          <w:sz w:val="28"/>
          <w:szCs w:val="28"/>
        </w:rPr>
      </w:pPr>
      <w:r w:rsidRPr="002A6FEC">
        <w:rPr>
          <w:caps/>
          <w:sz w:val="28"/>
          <w:szCs w:val="28"/>
        </w:rPr>
        <w:t>Испытания</w:t>
      </w:r>
    </w:p>
    <w:p w:rsidR="002B6599" w:rsidRDefault="002B6599" w:rsidP="00DA56D9">
      <w:pPr>
        <w:pStyle w:val="ad"/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E75520">
        <w:rPr>
          <w:b/>
          <w:sz w:val="28"/>
          <w:szCs w:val="28"/>
        </w:rPr>
        <w:t>Определение примесей азота оксида и азота диоксида хемилюминесцентн</w:t>
      </w:r>
      <w:r w:rsidR="005C0A72">
        <w:rPr>
          <w:b/>
          <w:sz w:val="28"/>
          <w:szCs w:val="28"/>
        </w:rPr>
        <w:t>ым</w:t>
      </w:r>
      <w:r w:rsidRPr="00E75520">
        <w:rPr>
          <w:b/>
          <w:sz w:val="28"/>
          <w:szCs w:val="28"/>
        </w:rPr>
        <w:t xml:space="preserve"> метод</w:t>
      </w:r>
      <w:r w:rsidR="005C0A72">
        <w:rPr>
          <w:b/>
          <w:sz w:val="28"/>
          <w:szCs w:val="28"/>
        </w:rPr>
        <w:t>ом</w:t>
      </w:r>
    </w:p>
    <w:p w:rsidR="009E566A" w:rsidRDefault="009E566A" w:rsidP="0048380F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 w:rsidRPr="00E75520">
        <w:rPr>
          <w:sz w:val="28"/>
          <w:szCs w:val="28"/>
        </w:rPr>
        <w:t xml:space="preserve">Метод основан на реакции </w:t>
      </w:r>
      <w:r w:rsidRPr="00E75520">
        <w:rPr>
          <w:rFonts w:eastAsia="Cambria"/>
          <w:bCs/>
          <w:sz w:val="28"/>
          <w:szCs w:val="28"/>
        </w:rPr>
        <w:t>азота оксид</w:t>
      </w:r>
      <w:r w:rsidR="00CB6D27">
        <w:rPr>
          <w:rFonts w:eastAsia="Cambria"/>
          <w:bCs/>
          <w:sz w:val="28"/>
          <w:szCs w:val="28"/>
        </w:rPr>
        <w:t>а</w:t>
      </w:r>
      <w:r w:rsidRPr="00E75520">
        <w:rPr>
          <w:rFonts w:eastAsia="Cambria"/>
          <w:bCs/>
          <w:sz w:val="28"/>
          <w:szCs w:val="28"/>
        </w:rPr>
        <w:t xml:space="preserve"> </w:t>
      </w:r>
      <w:r w:rsidR="00CB6D27">
        <w:rPr>
          <w:sz w:val="28"/>
          <w:szCs w:val="28"/>
        </w:rPr>
        <w:t>(</w:t>
      </w:r>
      <w:r w:rsidR="00CB6D27">
        <w:rPr>
          <w:sz w:val="28"/>
          <w:szCs w:val="28"/>
          <w:lang w:val="en-US"/>
        </w:rPr>
        <w:t>NO</w:t>
      </w:r>
      <w:r w:rsidR="00CB6D27">
        <w:rPr>
          <w:sz w:val="28"/>
          <w:szCs w:val="28"/>
        </w:rPr>
        <w:t>)</w:t>
      </w:r>
      <w:r w:rsidR="00CB6D27" w:rsidRPr="00CB6D27">
        <w:rPr>
          <w:sz w:val="28"/>
          <w:szCs w:val="28"/>
        </w:rPr>
        <w:t xml:space="preserve"> </w:t>
      </w:r>
      <w:r w:rsidR="00CB6D27">
        <w:rPr>
          <w:sz w:val="28"/>
          <w:szCs w:val="28"/>
        </w:rPr>
        <w:t>с</w:t>
      </w:r>
      <w:r w:rsidRPr="00E75520">
        <w:rPr>
          <w:sz w:val="28"/>
          <w:szCs w:val="28"/>
        </w:rPr>
        <w:t xml:space="preserve"> озон</w:t>
      </w:r>
      <w:r w:rsidR="00CB6D27">
        <w:rPr>
          <w:sz w:val="28"/>
          <w:szCs w:val="28"/>
        </w:rPr>
        <w:t xml:space="preserve">ом </w:t>
      </w:r>
      <w:r w:rsidR="00CB6D27" w:rsidRPr="00CB6D27">
        <w:rPr>
          <w:sz w:val="28"/>
          <w:szCs w:val="28"/>
        </w:rPr>
        <w:t>(</w:t>
      </w:r>
      <w:r w:rsidR="00CB6D27">
        <w:rPr>
          <w:sz w:val="28"/>
          <w:szCs w:val="28"/>
          <w:lang w:val="en-US"/>
        </w:rPr>
        <w:t>O</w:t>
      </w:r>
      <w:r w:rsidR="00CB6D27" w:rsidRPr="00CB6D27">
        <w:rPr>
          <w:sz w:val="28"/>
          <w:szCs w:val="28"/>
          <w:vertAlign w:val="subscript"/>
        </w:rPr>
        <w:t>3</w:t>
      </w:r>
      <w:r w:rsidR="00CB6D27" w:rsidRPr="00CB6D27">
        <w:rPr>
          <w:sz w:val="28"/>
          <w:szCs w:val="28"/>
        </w:rPr>
        <w:t>)</w:t>
      </w:r>
      <w:r w:rsidR="00CB6D27">
        <w:rPr>
          <w:sz w:val="28"/>
          <w:szCs w:val="28"/>
        </w:rPr>
        <w:t>, при которой образуется азота диоксид (</w:t>
      </w:r>
      <w:r w:rsidR="00CB6D27">
        <w:rPr>
          <w:sz w:val="28"/>
          <w:szCs w:val="28"/>
          <w:lang w:val="en-US"/>
        </w:rPr>
        <w:t>NO</w:t>
      </w:r>
      <w:r w:rsidR="00CB6D27" w:rsidRPr="00CB6D27">
        <w:rPr>
          <w:sz w:val="28"/>
          <w:szCs w:val="28"/>
          <w:vertAlign w:val="subscript"/>
        </w:rPr>
        <w:t>2</w:t>
      </w:r>
      <w:r w:rsidR="00CB6D27">
        <w:rPr>
          <w:sz w:val="28"/>
          <w:szCs w:val="28"/>
        </w:rPr>
        <w:t xml:space="preserve">). </w:t>
      </w:r>
      <w:r w:rsidRPr="00CB6D27">
        <w:rPr>
          <w:color w:val="2D2D2D"/>
          <w:spacing w:val="1"/>
          <w:sz w:val="28"/>
          <w:szCs w:val="28"/>
        </w:rPr>
        <w:t>Часть образовавшегося NО</w:t>
      </w:r>
      <w:r w:rsidR="00CB6D27" w:rsidRPr="00CB6D27">
        <w:rPr>
          <w:color w:val="2D2D2D"/>
          <w:spacing w:val="1"/>
          <w:sz w:val="28"/>
          <w:szCs w:val="28"/>
          <w:vertAlign w:val="subscript"/>
        </w:rPr>
        <w:t>2</w:t>
      </w:r>
      <w:r w:rsidR="006D7FA4" w:rsidRPr="006D7FA4">
        <w:rPr>
          <w:color w:val="2D2D2D"/>
          <w:spacing w:val="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ИСО 10849-2006 Выбросы стационарных источников. Определение массовой концентрации оксидов азота. Характеристики автоматических измерительных систем в условиях применения" style="width:8.15pt;height:17.55pt"/>
        </w:pict>
      </w:r>
      <w:r w:rsidRPr="00CB6D27">
        <w:rPr>
          <w:color w:val="2D2D2D"/>
          <w:spacing w:val="1"/>
          <w:sz w:val="28"/>
          <w:szCs w:val="28"/>
        </w:rPr>
        <w:t>находится в фотохимическ</w:t>
      </w:r>
      <w:r w:rsidR="0048380F">
        <w:rPr>
          <w:color w:val="2D2D2D"/>
          <w:spacing w:val="1"/>
          <w:sz w:val="28"/>
          <w:szCs w:val="28"/>
        </w:rPr>
        <w:t>ом</w:t>
      </w:r>
      <w:r w:rsidRPr="00CB6D27">
        <w:rPr>
          <w:color w:val="2D2D2D"/>
          <w:spacing w:val="1"/>
          <w:sz w:val="28"/>
          <w:szCs w:val="28"/>
        </w:rPr>
        <w:t xml:space="preserve"> возбужденном состоянии. При переходе в основное состояние возбужденные молекулы NО</w:t>
      </w:r>
      <w:r w:rsidR="00CB6D27" w:rsidRPr="00CB6D27">
        <w:rPr>
          <w:color w:val="2D2D2D"/>
          <w:spacing w:val="1"/>
          <w:sz w:val="28"/>
          <w:szCs w:val="28"/>
          <w:vertAlign w:val="subscript"/>
        </w:rPr>
        <w:t>2</w:t>
      </w:r>
      <w:r w:rsidR="0048380F">
        <w:rPr>
          <w:color w:val="2D2D2D"/>
          <w:spacing w:val="1"/>
          <w:sz w:val="28"/>
          <w:szCs w:val="28"/>
        </w:rPr>
        <w:t xml:space="preserve"> </w:t>
      </w:r>
      <w:r w:rsidRPr="00CB6D27">
        <w:rPr>
          <w:color w:val="2D2D2D"/>
          <w:spacing w:val="1"/>
          <w:sz w:val="28"/>
          <w:szCs w:val="28"/>
        </w:rPr>
        <w:t xml:space="preserve">излучают свет в диапазоне длин волн от </w:t>
      </w:r>
      <w:r w:rsidR="00AB62C9">
        <w:rPr>
          <w:color w:val="2D2D2D"/>
          <w:spacing w:val="1"/>
          <w:sz w:val="28"/>
          <w:szCs w:val="28"/>
        </w:rPr>
        <w:t>5</w:t>
      </w:r>
      <w:r w:rsidRPr="00CB6D27">
        <w:rPr>
          <w:color w:val="2D2D2D"/>
          <w:spacing w:val="1"/>
          <w:sz w:val="28"/>
          <w:szCs w:val="28"/>
        </w:rPr>
        <w:t xml:space="preserve">90 до 3000 нм. Интенсивность излучения зависит от содержания </w:t>
      </w:r>
      <w:proofErr w:type="gramStart"/>
      <w:r w:rsidRPr="00CB6D27">
        <w:rPr>
          <w:color w:val="2D2D2D"/>
          <w:spacing w:val="1"/>
          <w:sz w:val="28"/>
          <w:szCs w:val="28"/>
        </w:rPr>
        <w:t>N</w:t>
      </w:r>
      <w:proofErr w:type="gramEnd"/>
      <w:r w:rsidRPr="00CB6D27">
        <w:rPr>
          <w:color w:val="2D2D2D"/>
          <w:spacing w:val="1"/>
          <w:sz w:val="28"/>
          <w:szCs w:val="28"/>
        </w:rPr>
        <w:t>О, давления и присутствия других газов.</w:t>
      </w:r>
    </w:p>
    <w:p w:rsidR="002B6599" w:rsidRPr="00F53A70" w:rsidRDefault="00F53A70" w:rsidP="002B6599">
      <w:pPr>
        <w:spacing w:line="360" w:lineRule="auto"/>
        <w:ind w:firstLine="567"/>
        <w:jc w:val="both"/>
        <w:rPr>
          <w:rFonts w:eastAsia="Cambria"/>
          <w:bCs/>
          <w:sz w:val="28"/>
          <w:szCs w:val="28"/>
        </w:rPr>
      </w:pPr>
      <w:r w:rsidRPr="00F53A70">
        <w:rPr>
          <w:rFonts w:eastAsia="Cambria"/>
          <w:bCs/>
          <w:sz w:val="28"/>
          <w:szCs w:val="28"/>
          <w:lang w:bidi="ru-RU"/>
        </w:rPr>
        <w:t>Схема хемилюминесцентного анализатора</w:t>
      </w:r>
      <w:r w:rsidRPr="00F53A70">
        <w:rPr>
          <w:rFonts w:eastAsia="Cambria"/>
          <w:bCs/>
          <w:sz w:val="28"/>
          <w:szCs w:val="28"/>
        </w:rPr>
        <w:t xml:space="preserve"> показана на рисунке 1</w:t>
      </w:r>
      <w:r w:rsidR="002B6599" w:rsidRPr="00F53A70">
        <w:rPr>
          <w:rFonts w:eastAsia="Cambria"/>
          <w:bCs/>
          <w:sz w:val="28"/>
          <w:szCs w:val="28"/>
        </w:rPr>
        <w:t xml:space="preserve">. </w:t>
      </w:r>
    </w:p>
    <w:p w:rsidR="002A13B0" w:rsidRPr="00035116" w:rsidRDefault="002A13B0" w:rsidP="002A13B0">
      <w:pPr>
        <w:spacing w:line="360" w:lineRule="auto"/>
        <w:ind w:firstLine="708"/>
        <w:contextualSpacing/>
        <w:jc w:val="both"/>
        <w:rPr>
          <w:sz w:val="28"/>
          <w:szCs w:val="28"/>
          <w:highlight w:val="yellow"/>
        </w:rPr>
      </w:pPr>
    </w:p>
    <w:p w:rsidR="002A13B0" w:rsidRDefault="0087635E" w:rsidP="002A13B0">
      <w:pPr>
        <w:spacing w:line="360" w:lineRule="auto"/>
        <w:ind w:firstLine="708"/>
        <w:contextualSpacing/>
        <w:jc w:val="center"/>
        <w:rPr>
          <w:rFonts w:eastAsia="Cambria"/>
          <w:bCs/>
          <w:sz w:val="28"/>
          <w:szCs w:val="28"/>
        </w:rPr>
      </w:pPr>
      <w:r>
        <w:rPr>
          <w:rFonts w:eastAsia="Cambria"/>
          <w:noProof/>
          <w:sz w:val="28"/>
          <w:szCs w:val="28"/>
        </w:rPr>
        <w:drawing>
          <wp:inline distT="0" distB="0" distL="0" distR="0">
            <wp:extent cx="3335655" cy="1521460"/>
            <wp:effectExtent l="19050" t="0" r="0" b="0"/>
            <wp:docPr id="2" name="Рисунок 1" descr="ГОСТ Р ИСО 10849-2006 Выбросы стационарных источников. Определение массовой концентрации оксидов азота. Характеристики автоматических измерительных систем в условиях приме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 Р ИСО 10849-2006 Выбросы стационарных источников. Определение массовой концентрации оксидов азота. Характеристики автоматических измерительных систем в условиях примен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520" w:rsidRPr="008921EC" w:rsidRDefault="00E75520" w:rsidP="00E75520">
      <w:pPr>
        <w:spacing w:line="360" w:lineRule="auto"/>
        <w:contextualSpacing/>
        <w:jc w:val="center"/>
        <w:rPr>
          <w:rFonts w:eastAsia="Cambria"/>
          <w:bCs/>
          <w:sz w:val="28"/>
          <w:szCs w:val="28"/>
        </w:rPr>
      </w:pPr>
      <w:r w:rsidRPr="008921EC">
        <w:rPr>
          <w:rFonts w:eastAsia="Cambria"/>
          <w:bCs/>
          <w:szCs w:val="28"/>
          <w:lang w:bidi="ru-RU"/>
        </w:rPr>
        <w:t xml:space="preserve">Рисунок </w:t>
      </w:r>
      <w:r w:rsidRPr="002A13B0">
        <w:rPr>
          <w:rFonts w:eastAsia="Cambria"/>
          <w:bCs/>
          <w:szCs w:val="28"/>
          <w:lang w:bidi="ru-RU"/>
        </w:rPr>
        <w:t>1</w:t>
      </w:r>
      <w:r w:rsidRPr="008921EC">
        <w:rPr>
          <w:rFonts w:eastAsia="Cambria"/>
          <w:bCs/>
          <w:szCs w:val="28"/>
          <w:lang w:bidi="ru-RU"/>
        </w:rPr>
        <w:t xml:space="preserve"> </w:t>
      </w:r>
      <w:r w:rsidR="0070500B">
        <w:rPr>
          <w:rFonts w:eastAsia="Cambria"/>
          <w:bCs/>
          <w:szCs w:val="28"/>
          <w:lang w:bidi="ru-RU"/>
        </w:rPr>
        <w:t>–</w:t>
      </w:r>
      <w:r w:rsidRPr="002A13B0">
        <w:rPr>
          <w:rFonts w:eastAsia="Cambria"/>
          <w:bCs/>
          <w:szCs w:val="28"/>
          <w:lang w:bidi="ru-RU"/>
        </w:rPr>
        <w:t xml:space="preserve"> Схема хемилюминесцентного </w:t>
      </w:r>
      <w:r w:rsidRPr="008921EC">
        <w:rPr>
          <w:rFonts w:eastAsia="Cambria"/>
          <w:bCs/>
          <w:szCs w:val="28"/>
          <w:lang w:bidi="ru-RU"/>
        </w:rPr>
        <w:t>анализатора</w:t>
      </w:r>
    </w:p>
    <w:p w:rsidR="002A13B0" w:rsidRPr="002A13B0" w:rsidRDefault="002A13B0" w:rsidP="00F53731">
      <w:pPr>
        <w:jc w:val="center"/>
        <w:rPr>
          <w:rFonts w:eastAsia="Cambria"/>
          <w:bCs/>
          <w:szCs w:val="28"/>
          <w:lang w:bidi="ru-RU"/>
        </w:rPr>
      </w:pPr>
      <w:proofErr w:type="gramStart"/>
      <w:r w:rsidRPr="008921EC">
        <w:rPr>
          <w:rFonts w:eastAsia="Cambria"/>
          <w:bCs/>
          <w:szCs w:val="28"/>
          <w:lang w:bidi="ru-RU"/>
        </w:rPr>
        <w:t xml:space="preserve">1 - ввод пробы; 2 - насос для </w:t>
      </w:r>
      <w:proofErr w:type="spellStart"/>
      <w:r w:rsidRPr="008921EC">
        <w:rPr>
          <w:rFonts w:eastAsia="Cambria"/>
          <w:bCs/>
          <w:szCs w:val="28"/>
          <w:lang w:bidi="ru-RU"/>
        </w:rPr>
        <w:t>прокачивания</w:t>
      </w:r>
      <w:proofErr w:type="spellEnd"/>
      <w:r w:rsidRPr="008921EC">
        <w:rPr>
          <w:rFonts w:eastAsia="Cambria"/>
          <w:bCs/>
          <w:szCs w:val="28"/>
          <w:lang w:bidi="ru-RU"/>
        </w:rPr>
        <w:t xml:space="preserve"> пробы; 3 - электромагнитный клапан; 4 - конвертер NO</w:t>
      </w:r>
      <w:r w:rsidRPr="002A13B0">
        <w:rPr>
          <w:rFonts w:eastAsia="Cambria"/>
          <w:bCs/>
          <w:szCs w:val="28"/>
          <w:lang w:bidi="ru-RU"/>
        </w:rPr>
        <w:t>2</w:t>
      </w:r>
      <w:r w:rsidRPr="008921EC">
        <w:rPr>
          <w:rFonts w:eastAsia="Cambria"/>
          <w:bCs/>
          <w:szCs w:val="28"/>
          <w:lang w:bidi="ru-RU"/>
        </w:rPr>
        <w:t xml:space="preserve">/NO; 5 - регулятор потока; 6 - регулятор давления; 7 - реакционная камера; </w:t>
      </w:r>
      <w:r w:rsidRPr="008921EC">
        <w:rPr>
          <w:rFonts w:eastAsia="Cambria"/>
          <w:bCs/>
          <w:szCs w:val="28"/>
          <w:lang w:bidi="ru-RU"/>
        </w:rPr>
        <w:lastRenderedPageBreak/>
        <w:t>8</w:t>
      </w:r>
      <w:r w:rsidRPr="002A13B0">
        <w:rPr>
          <w:rFonts w:eastAsia="Cambria"/>
          <w:bCs/>
          <w:szCs w:val="28"/>
          <w:lang w:bidi="ru-RU"/>
        </w:rPr>
        <w:t xml:space="preserve"> – фотоэлектронный множитель; </w:t>
      </w:r>
      <w:r w:rsidRPr="008921EC">
        <w:rPr>
          <w:rFonts w:eastAsia="Cambria"/>
          <w:bCs/>
          <w:szCs w:val="28"/>
          <w:lang w:bidi="ru-RU"/>
        </w:rPr>
        <w:t xml:space="preserve">9 - блок электронной обработки данных; 10 - ввод кислорода; 11 - регулятор давления; 12 - регулятор озона; 13 - фильтр для озона; </w:t>
      </w:r>
      <w:r w:rsidR="00F53731">
        <w:rPr>
          <w:rFonts w:eastAsia="Cambria"/>
          <w:bCs/>
          <w:szCs w:val="28"/>
          <w:lang w:bidi="ru-RU"/>
        </w:rPr>
        <w:t xml:space="preserve">                               </w:t>
      </w:r>
      <w:r w:rsidRPr="008921EC">
        <w:rPr>
          <w:rFonts w:eastAsia="Cambria"/>
          <w:bCs/>
          <w:szCs w:val="28"/>
          <w:lang w:bidi="ru-RU"/>
        </w:rPr>
        <w:t>14 - блок регистрации данных; 15 - сброс газа</w:t>
      </w:r>
      <w:proofErr w:type="gramEnd"/>
    </w:p>
    <w:p w:rsidR="002A13B0" w:rsidRPr="002A13B0" w:rsidRDefault="002A13B0" w:rsidP="002A13B0">
      <w:pPr>
        <w:spacing w:line="360" w:lineRule="auto"/>
        <w:jc w:val="center"/>
        <w:rPr>
          <w:rFonts w:eastAsia="Cambria"/>
          <w:bCs/>
          <w:szCs w:val="28"/>
          <w:lang w:bidi="ru-RU"/>
        </w:rPr>
      </w:pPr>
    </w:p>
    <w:p w:rsidR="002A13B0" w:rsidRPr="002A13B0" w:rsidRDefault="002A13B0" w:rsidP="00F53731">
      <w:pPr>
        <w:spacing w:line="360" w:lineRule="auto"/>
        <w:ind w:firstLine="567"/>
        <w:contextualSpacing/>
        <w:jc w:val="both"/>
        <w:rPr>
          <w:rFonts w:eastAsia="Cambria"/>
          <w:bCs/>
          <w:sz w:val="28"/>
          <w:szCs w:val="28"/>
        </w:rPr>
      </w:pPr>
      <w:r w:rsidRPr="008921EC">
        <w:rPr>
          <w:rFonts w:eastAsia="Cambria"/>
          <w:bCs/>
          <w:sz w:val="28"/>
          <w:szCs w:val="28"/>
        </w:rPr>
        <w:t>В зависимости от давления в реакционной камере различают газоанализаторы атмосферного и низкого давления. Газоанализаторы, имеющие встроенные конвертеры NO</w:t>
      </w:r>
      <w:r w:rsidRPr="002A13B0">
        <w:rPr>
          <w:rFonts w:eastAsia="Cambria"/>
          <w:bCs/>
          <w:sz w:val="28"/>
          <w:szCs w:val="28"/>
          <w:vertAlign w:val="subscript"/>
        </w:rPr>
        <w:t>2</w:t>
      </w:r>
      <w:r w:rsidRPr="008921EC">
        <w:rPr>
          <w:rFonts w:eastAsia="Cambria"/>
          <w:bCs/>
          <w:sz w:val="28"/>
          <w:szCs w:val="28"/>
        </w:rPr>
        <w:t xml:space="preserve">/NO, выдают аналитические сигналы по NO, </w:t>
      </w:r>
      <w:proofErr w:type="spellStart"/>
      <w:r w:rsidRPr="008921EC">
        <w:rPr>
          <w:rFonts w:eastAsia="Cambria"/>
          <w:bCs/>
          <w:sz w:val="28"/>
          <w:szCs w:val="28"/>
        </w:rPr>
        <w:t>NO</w:t>
      </w:r>
      <w:proofErr w:type="gramStart"/>
      <w:r w:rsidRPr="002A13B0">
        <w:rPr>
          <w:rFonts w:eastAsia="Cambria"/>
          <w:bCs/>
          <w:sz w:val="28"/>
          <w:szCs w:val="28"/>
          <w:vertAlign w:val="subscript"/>
        </w:rPr>
        <w:t>х</w:t>
      </w:r>
      <w:proofErr w:type="spellEnd"/>
      <w:proofErr w:type="gramEnd"/>
      <w:r w:rsidRPr="008921EC">
        <w:rPr>
          <w:rFonts w:eastAsia="Cambria"/>
          <w:bCs/>
          <w:sz w:val="28"/>
          <w:szCs w:val="28"/>
        </w:rPr>
        <w:t xml:space="preserve"> и NО</w:t>
      </w:r>
      <w:r w:rsidRPr="002A13B0">
        <w:rPr>
          <w:rFonts w:eastAsia="Cambria"/>
          <w:bCs/>
          <w:sz w:val="28"/>
          <w:szCs w:val="28"/>
          <w:vertAlign w:val="subscript"/>
        </w:rPr>
        <w:t>2</w:t>
      </w:r>
      <w:r w:rsidRPr="008921EC">
        <w:rPr>
          <w:rFonts w:eastAsia="Cambria"/>
          <w:bCs/>
          <w:sz w:val="28"/>
          <w:szCs w:val="28"/>
        </w:rPr>
        <w:t xml:space="preserve"> одновременно или последовательно.</w:t>
      </w:r>
      <w:r w:rsidRPr="002A13B0">
        <w:rPr>
          <w:rFonts w:eastAsia="Cambria"/>
          <w:bCs/>
          <w:sz w:val="28"/>
          <w:szCs w:val="28"/>
        </w:rPr>
        <w:t xml:space="preserve"> </w:t>
      </w:r>
    </w:p>
    <w:p w:rsidR="005A1E0F" w:rsidRPr="00E75520" w:rsidRDefault="002A13B0" w:rsidP="005A1E0F">
      <w:pPr>
        <w:pStyle w:val="ad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8921EC">
        <w:rPr>
          <w:rFonts w:eastAsia="Cambria"/>
          <w:sz w:val="28"/>
          <w:szCs w:val="28"/>
        </w:rPr>
        <w:t>Диапазон измерений хемилюминесцентных газоанализаторов составляет от 10 до 20000 мг/</w:t>
      </w:r>
      <w:r w:rsidRPr="002A13B0">
        <w:rPr>
          <w:rFonts w:eastAsia="Cambria"/>
          <w:sz w:val="28"/>
          <w:szCs w:val="28"/>
        </w:rPr>
        <w:t xml:space="preserve"> </w:t>
      </w:r>
      <w:r w:rsidRPr="008921EC">
        <w:rPr>
          <w:rFonts w:eastAsia="Cambria"/>
          <w:sz w:val="28"/>
          <w:szCs w:val="28"/>
        </w:rPr>
        <w:t>м</w:t>
      </w:r>
      <w:r w:rsidRPr="002A13B0">
        <w:rPr>
          <w:rFonts w:eastAsia="Cambria"/>
          <w:sz w:val="28"/>
          <w:szCs w:val="28"/>
          <w:vertAlign w:val="superscript"/>
        </w:rPr>
        <w:t>3</w:t>
      </w:r>
      <w:r w:rsidR="00664855">
        <w:rPr>
          <w:rFonts w:eastAsia="Cambria"/>
          <w:sz w:val="28"/>
          <w:szCs w:val="28"/>
        </w:rPr>
        <w:t>.</w:t>
      </w:r>
      <w:r w:rsidRPr="008921EC">
        <w:rPr>
          <w:rFonts w:eastAsia="Cambria"/>
          <w:sz w:val="28"/>
          <w:szCs w:val="28"/>
        </w:rPr>
        <w:t xml:space="preserve"> </w:t>
      </w:r>
      <w:r w:rsidR="005A1E0F">
        <w:rPr>
          <w:rFonts w:eastAsia="Cambria"/>
          <w:sz w:val="28"/>
          <w:szCs w:val="28"/>
        </w:rPr>
        <w:t xml:space="preserve"> </w:t>
      </w:r>
      <w:r w:rsidRPr="008921EC">
        <w:rPr>
          <w:rFonts w:eastAsia="Cambria"/>
          <w:sz w:val="28"/>
          <w:szCs w:val="28"/>
        </w:rPr>
        <w:t>Минимальный рабочий диапазон измерений составляет от 0 до 200 мг/м</w:t>
      </w:r>
      <w:r w:rsidRPr="00ED719C">
        <w:rPr>
          <w:rFonts w:eastAsia="Cambria"/>
          <w:sz w:val="28"/>
          <w:szCs w:val="28"/>
          <w:vertAlign w:val="superscript"/>
        </w:rPr>
        <w:t>3</w:t>
      </w:r>
      <w:r w:rsidRPr="002A13B0">
        <w:rPr>
          <w:rFonts w:eastAsia="Cambria"/>
          <w:sz w:val="28"/>
          <w:szCs w:val="28"/>
        </w:rPr>
        <w:t xml:space="preserve">. </w:t>
      </w:r>
      <w:r w:rsidR="005A1E0F" w:rsidRPr="00E75520">
        <w:rPr>
          <w:sz w:val="28"/>
          <w:szCs w:val="28"/>
        </w:rPr>
        <w:t xml:space="preserve">Интенсивность хемилюминесцентного свечения (химической люминесценции) пропорциональна концентрации </w:t>
      </w:r>
      <w:r w:rsidR="005A1E0F" w:rsidRPr="00E75520">
        <w:rPr>
          <w:rFonts w:eastAsia="Cambria"/>
          <w:bCs/>
          <w:sz w:val="28"/>
          <w:szCs w:val="28"/>
        </w:rPr>
        <w:t>азота оксида</w:t>
      </w:r>
      <w:r w:rsidR="0048380F">
        <w:rPr>
          <w:rFonts w:eastAsia="Cambria"/>
          <w:bCs/>
          <w:sz w:val="28"/>
          <w:szCs w:val="28"/>
        </w:rPr>
        <w:t xml:space="preserve"> и</w:t>
      </w:r>
      <w:r w:rsidR="005A1E0F" w:rsidRPr="00E75520">
        <w:rPr>
          <w:sz w:val="28"/>
          <w:szCs w:val="28"/>
        </w:rPr>
        <w:t xml:space="preserve"> регистрируется фотоумножителем, </w:t>
      </w:r>
      <w:r w:rsidR="00DE1AA2">
        <w:rPr>
          <w:sz w:val="28"/>
          <w:szCs w:val="28"/>
        </w:rPr>
        <w:t xml:space="preserve"> </w:t>
      </w:r>
      <w:r w:rsidR="005A1E0F" w:rsidRPr="00E75520">
        <w:rPr>
          <w:sz w:val="28"/>
          <w:szCs w:val="28"/>
        </w:rPr>
        <w:t>используемым в качестве детектора.</w:t>
      </w:r>
    </w:p>
    <w:p w:rsidR="002A13B0" w:rsidRDefault="002A13B0" w:rsidP="002A13B0">
      <w:pPr>
        <w:spacing w:line="360" w:lineRule="auto"/>
        <w:ind w:firstLine="567"/>
        <w:jc w:val="both"/>
        <w:rPr>
          <w:rFonts w:eastAsia="Cambria"/>
          <w:sz w:val="28"/>
          <w:szCs w:val="28"/>
        </w:rPr>
      </w:pPr>
      <w:r w:rsidRPr="008921EC">
        <w:rPr>
          <w:rFonts w:eastAsia="Cambria"/>
          <w:sz w:val="28"/>
          <w:szCs w:val="28"/>
        </w:rPr>
        <w:t>Точность результатов измерений достига</w:t>
      </w:r>
      <w:r w:rsidR="00664855">
        <w:rPr>
          <w:rFonts w:eastAsia="Cambria"/>
          <w:sz w:val="28"/>
          <w:szCs w:val="28"/>
        </w:rPr>
        <w:t>ется</w:t>
      </w:r>
      <w:r w:rsidRPr="008921EC">
        <w:rPr>
          <w:rFonts w:eastAsia="Cambria"/>
          <w:sz w:val="28"/>
          <w:szCs w:val="28"/>
        </w:rPr>
        <w:t xml:space="preserve"> введением поправок выходного сигнала газоанализатора с помощью корректировочных кривых (указывает</w:t>
      </w:r>
      <w:r w:rsidR="00664855">
        <w:rPr>
          <w:rFonts w:eastAsia="Cambria"/>
          <w:sz w:val="28"/>
          <w:szCs w:val="28"/>
        </w:rPr>
        <w:t>ся</w:t>
      </w:r>
      <w:r w:rsidRPr="008921EC">
        <w:rPr>
          <w:rFonts w:eastAsia="Cambria"/>
          <w:sz w:val="28"/>
          <w:szCs w:val="28"/>
        </w:rPr>
        <w:t xml:space="preserve"> производитель газоанализатора) или калибровк</w:t>
      </w:r>
      <w:r w:rsidR="005C0A72">
        <w:rPr>
          <w:rFonts w:eastAsia="Cambria"/>
          <w:sz w:val="28"/>
          <w:szCs w:val="28"/>
        </w:rPr>
        <w:t>ой</w:t>
      </w:r>
      <w:r w:rsidR="005A1E0F">
        <w:rPr>
          <w:rFonts w:eastAsia="Cambria"/>
          <w:sz w:val="28"/>
          <w:szCs w:val="28"/>
        </w:rPr>
        <w:t xml:space="preserve"> с использованием газов.</w:t>
      </w:r>
    </w:p>
    <w:p w:rsidR="00750515" w:rsidRDefault="00750515" w:rsidP="005D7912">
      <w:pPr>
        <w:widowControl w:val="0"/>
        <w:spacing w:line="360" w:lineRule="auto"/>
        <w:ind w:firstLine="708"/>
        <w:jc w:val="both"/>
        <w:rPr>
          <w:noProof/>
          <w:sz w:val="28"/>
        </w:rPr>
      </w:pPr>
    </w:p>
    <w:p w:rsidR="00211CA7" w:rsidRDefault="000637C4" w:rsidP="00DA56D9">
      <w:pPr>
        <w:widowControl w:val="0"/>
        <w:spacing w:line="360" w:lineRule="auto"/>
        <w:ind w:firstLine="709"/>
        <w:jc w:val="both"/>
        <w:rPr>
          <w:b/>
          <w:noProof/>
          <w:sz w:val="28"/>
        </w:rPr>
      </w:pPr>
      <w:r>
        <w:rPr>
          <w:b/>
          <w:noProof/>
          <w:sz w:val="28"/>
        </w:rPr>
        <w:t>2</w:t>
      </w:r>
      <w:r w:rsidR="005C134D" w:rsidRPr="00AD0A10">
        <w:rPr>
          <w:b/>
          <w:noProof/>
          <w:sz w:val="28"/>
        </w:rPr>
        <w:t>.</w:t>
      </w:r>
      <w:r w:rsidR="005C134D" w:rsidRPr="00AD0A10">
        <w:rPr>
          <w:b/>
          <w:sz w:val="28"/>
          <w:szCs w:val="28"/>
        </w:rPr>
        <w:t xml:space="preserve"> </w:t>
      </w:r>
      <w:r w:rsidR="00AD0A10" w:rsidRPr="00AD0A10">
        <w:rPr>
          <w:b/>
          <w:sz w:val="28"/>
          <w:szCs w:val="28"/>
        </w:rPr>
        <w:t>О</w:t>
      </w:r>
      <w:r w:rsidR="00AD0A10" w:rsidRPr="00AD0A10">
        <w:rPr>
          <w:b/>
          <w:noProof/>
          <w:sz w:val="28"/>
        </w:rPr>
        <w:t>пределение примеси азота оксида и азота диоксида с помощью индикаторн</w:t>
      </w:r>
      <w:r w:rsidR="00211CA7">
        <w:rPr>
          <w:b/>
          <w:noProof/>
          <w:sz w:val="28"/>
        </w:rPr>
        <w:t>ых</w:t>
      </w:r>
      <w:r w:rsidR="00AD0A10" w:rsidRPr="00AD0A10">
        <w:rPr>
          <w:b/>
          <w:noProof/>
          <w:sz w:val="28"/>
        </w:rPr>
        <w:t xml:space="preserve"> труб</w:t>
      </w:r>
      <w:r w:rsidR="00211CA7">
        <w:rPr>
          <w:b/>
          <w:noProof/>
          <w:sz w:val="28"/>
        </w:rPr>
        <w:t>ок</w:t>
      </w:r>
    </w:p>
    <w:p w:rsidR="0048380F" w:rsidRDefault="000637C4" w:rsidP="000637C4">
      <w:pPr>
        <w:spacing w:line="360" w:lineRule="auto"/>
        <w:ind w:firstLine="709"/>
        <w:jc w:val="both"/>
        <w:rPr>
          <w:sz w:val="28"/>
          <w:szCs w:val="28"/>
        </w:rPr>
      </w:pPr>
      <w:r w:rsidRPr="002B3053">
        <w:rPr>
          <w:sz w:val="28"/>
          <w:szCs w:val="28"/>
        </w:rPr>
        <w:t xml:space="preserve">Метод основан на изменении окраски массы-наполнителя индикаторных трубок при взаимодействии с определяемым компонентом в анализируемой пробе и измерении длины прореагировавшего слоя. </w:t>
      </w:r>
    </w:p>
    <w:p w:rsidR="0048380F" w:rsidRDefault="000637C4" w:rsidP="0048380F">
      <w:pPr>
        <w:spacing w:line="360" w:lineRule="auto"/>
        <w:ind w:firstLine="709"/>
        <w:jc w:val="both"/>
        <w:rPr>
          <w:sz w:val="28"/>
          <w:szCs w:val="28"/>
        </w:rPr>
      </w:pPr>
      <w:r w:rsidRPr="002B3053">
        <w:rPr>
          <w:sz w:val="28"/>
          <w:szCs w:val="28"/>
        </w:rPr>
        <w:t>Длина слоя, изменившего окраску, является функцией и мерой содержания определяемого компонента и объема отобранной на анализ пробы. Значение содержания определяемого компонента в анализируемой пробе определяется по шкале, нанесенной на индикаторную трубку.</w:t>
      </w:r>
      <w:r w:rsidR="0048380F" w:rsidRPr="0048380F">
        <w:rPr>
          <w:sz w:val="28"/>
          <w:szCs w:val="28"/>
        </w:rPr>
        <w:t xml:space="preserve"> </w:t>
      </w:r>
    </w:p>
    <w:p w:rsidR="000637C4" w:rsidRPr="002B3053" w:rsidRDefault="000637C4" w:rsidP="000637C4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2B3053">
        <w:rPr>
          <w:rFonts w:eastAsia="Calibri"/>
          <w:sz w:val="28"/>
          <w:lang w:eastAsia="en-US"/>
        </w:rPr>
        <w:t>Испытания проводят путем пропускания требуемого объема газа через индикаторную трубку. Длина окрашенного слоя или интенсивность измен</w:t>
      </w:r>
      <w:r w:rsidR="00CD5B85">
        <w:rPr>
          <w:rFonts w:eastAsia="Calibri"/>
          <w:sz w:val="28"/>
          <w:lang w:eastAsia="en-US"/>
        </w:rPr>
        <w:t>е</w:t>
      </w:r>
      <w:r w:rsidRPr="002B3053">
        <w:rPr>
          <w:rFonts w:eastAsia="Calibri"/>
          <w:sz w:val="28"/>
          <w:lang w:eastAsia="en-US"/>
        </w:rPr>
        <w:t xml:space="preserve">ния цвета на </w:t>
      </w:r>
      <w:proofErr w:type="spellStart"/>
      <w:r w:rsidRPr="002B3053">
        <w:rPr>
          <w:rFonts w:eastAsia="Calibri"/>
          <w:sz w:val="28"/>
          <w:lang w:eastAsia="en-US"/>
        </w:rPr>
        <w:t>градуировочной</w:t>
      </w:r>
      <w:proofErr w:type="spellEnd"/>
      <w:r w:rsidRPr="002B3053">
        <w:rPr>
          <w:rFonts w:eastAsia="Calibri"/>
          <w:sz w:val="28"/>
          <w:lang w:eastAsia="en-US"/>
        </w:rPr>
        <w:t xml:space="preserve"> шкале является функцией и мерой </w:t>
      </w:r>
      <w:r w:rsidRPr="002B3053">
        <w:rPr>
          <w:rFonts w:eastAsia="Calibri"/>
          <w:sz w:val="28"/>
          <w:lang w:eastAsia="en-US"/>
        </w:rPr>
        <w:lastRenderedPageBreak/>
        <w:t xml:space="preserve">массовой концентрации определяемого компонента. Проверка индикаторных трубок проводится в соответствии с инструкциями изготовителя. </w:t>
      </w:r>
    </w:p>
    <w:p w:rsidR="000637C4" w:rsidRDefault="000637C4" w:rsidP="000637C4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2B3053">
        <w:rPr>
          <w:rFonts w:eastAsia="Calibri"/>
          <w:sz w:val="28"/>
          <w:lang w:eastAsia="en-US"/>
        </w:rPr>
        <w:t>Подготовка к измерению. Проводится согласно инструкциям изготовителя или следующим образом. Устройство для подачи газа подсоединяют к регулятору давления с игольчатым клапаном. Соединяют гибкий шланг трубки с</w:t>
      </w:r>
      <w:proofErr w:type="gramStart"/>
      <w:r w:rsidRPr="002B3053">
        <w:rPr>
          <w:rFonts w:eastAsia="Calibri"/>
          <w:sz w:val="28"/>
          <w:lang w:eastAsia="en-US"/>
        </w:rPr>
        <w:t xml:space="preserve"> Т</w:t>
      </w:r>
      <w:proofErr w:type="gramEnd"/>
      <w:r w:rsidRPr="002B3053">
        <w:rPr>
          <w:rFonts w:eastAsia="Calibri"/>
          <w:sz w:val="28"/>
          <w:lang w:eastAsia="en-US"/>
        </w:rPr>
        <w:t xml:space="preserve">- образным участком клапана и продувают систему (рисунок </w:t>
      </w:r>
      <w:r>
        <w:rPr>
          <w:rFonts w:eastAsia="Calibri"/>
          <w:sz w:val="28"/>
          <w:lang w:eastAsia="en-US"/>
        </w:rPr>
        <w:t>2</w:t>
      </w:r>
      <w:r w:rsidRPr="002B3053">
        <w:rPr>
          <w:rFonts w:eastAsia="Calibri"/>
          <w:sz w:val="28"/>
          <w:lang w:eastAsia="en-US"/>
        </w:rPr>
        <w:t xml:space="preserve">). </w:t>
      </w:r>
    </w:p>
    <w:p w:rsidR="000637C4" w:rsidRDefault="000637C4" w:rsidP="000637C4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0637C4">
        <w:rPr>
          <w:rFonts w:eastAsia="Calibri"/>
          <w:noProof/>
          <w:sz w:val="28"/>
        </w:rPr>
        <w:drawing>
          <wp:inline distT="0" distB="0" distL="0" distR="0">
            <wp:extent cx="4243070" cy="2150745"/>
            <wp:effectExtent l="19050" t="0" r="5080" b="0"/>
            <wp:docPr id="1" name="Рисунок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C4" w:rsidRDefault="000637C4" w:rsidP="005C1DF3">
      <w:pPr>
        <w:jc w:val="center"/>
      </w:pPr>
      <w:r w:rsidRPr="000C3B10">
        <w:t xml:space="preserve">Рисунок </w:t>
      </w:r>
      <w:r w:rsidR="005C1DF3">
        <w:t>2</w:t>
      </w:r>
      <w:r w:rsidRPr="00253B3E">
        <w:t xml:space="preserve"> –</w:t>
      </w:r>
      <w:r w:rsidRPr="000C3B10">
        <w:t xml:space="preserve"> </w:t>
      </w:r>
      <w:r>
        <w:t>Схема действия индикаторных трубок</w:t>
      </w:r>
      <w:r w:rsidRPr="000C3B10">
        <w:t xml:space="preserve"> </w:t>
      </w:r>
    </w:p>
    <w:p w:rsidR="000637C4" w:rsidRDefault="000637C4" w:rsidP="005C1DF3">
      <w:pPr>
        <w:jc w:val="center"/>
      </w:pPr>
      <w:r w:rsidRPr="000C3B10">
        <w:t>1</w:t>
      </w:r>
      <w:r>
        <w:rPr>
          <w:color w:val="FF0000"/>
        </w:rPr>
        <w:t xml:space="preserve"> </w:t>
      </w:r>
      <w:r w:rsidRPr="00253B3E">
        <w:t>- п</w:t>
      </w:r>
      <w:r w:rsidRPr="000C3B10">
        <w:t>одача газа; 2</w:t>
      </w:r>
      <w:r>
        <w:rPr>
          <w:color w:val="FF0000"/>
        </w:rPr>
        <w:t xml:space="preserve"> </w:t>
      </w:r>
      <w:r w:rsidRPr="00253B3E">
        <w:t>- р</w:t>
      </w:r>
      <w:r w:rsidRPr="000C3B10">
        <w:t>егулятор давления; 3</w:t>
      </w:r>
      <w:r>
        <w:rPr>
          <w:color w:val="FF0000"/>
        </w:rPr>
        <w:t xml:space="preserve"> </w:t>
      </w:r>
      <w:r w:rsidRPr="00253B3E">
        <w:t>- и</w:t>
      </w:r>
      <w:r w:rsidRPr="000C3B10">
        <w:t>гольчатый клапан; 4</w:t>
      </w:r>
      <w:r>
        <w:rPr>
          <w:color w:val="FF0000"/>
        </w:rPr>
        <w:t xml:space="preserve"> </w:t>
      </w:r>
      <w:r w:rsidRPr="00253B3E">
        <w:t>-</w:t>
      </w:r>
      <w:r w:rsidRPr="000C3B10">
        <w:t xml:space="preserve"> T-образный участок; </w:t>
      </w:r>
      <w:r>
        <w:t xml:space="preserve">                   </w:t>
      </w:r>
      <w:r w:rsidRPr="000C3B10">
        <w:t>5</w:t>
      </w:r>
      <w:r>
        <w:rPr>
          <w:color w:val="FF0000"/>
        </w:rPr>
        <w:t xml:space="preserve"> </w:t>
      </w:r>
      <w:r w:rsidRPr="00253B3E">
        <w:t>- и</w:t>
      </w:r>
      <w:r w:rsidRPr="000C3B10">
        <w:t>ндикаторная трубка; 6</w:t>
      </w:r>
      <w:r>
        <w:rPr>
          <w:color w:val="FF0000"/>
        </w:rPr>
        <w:t xml:space="preserve"> </w:t>
      </w:r>
      <w:r w:rsidRPr="00253B3E">
        <w:t>- н</w:t>
      </w:r>
      <w:r w:rsidRPr="000C3B10">
        <w:t xml:space="preserve">асос для индикаторной трубки; </w:t>
      </w:r>
      <w:r>
        <w:t xml:space="preserve">                                                            </w:t>
      </w:r>
      <w:r w:rsidRPr="000C3B10">
        <w:t>7</w:t>
      </w:r>
      <w:r>
        <w:rPr>
          <w:color w:val="FF0000"/>
        </w:rPr>
        <w:t xml:space="preserve"> </w:t>
      </w:r>
      <w:r w:rsidRPr="00253B3E">
        <w:t>- о</w:t>
      </w:r>
      <w:r w:rsidRPr="000C3B10">
        <w:t>ткрытый ко</w:t>
      </w:r>
      <w:r w:rsidR="005C1DF3">
        <w:t>нец для выхода газа в атмосферу</w:t>
      </w:r>
    </w:p>
    <w:p w:rsidR="000637C4" w:rsidRDefault="000637C4" w:rsidP="000637C4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</w:p>
    <w:p w:rsidR="000637C4" w:rsidRDefault="000637C4" w:rsidP="000637C4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</w:p>
    <w:p w:rsidR="000637C4" w:rsidRDefault="000637C4" w:rsidP="000637C4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</w:p>
    <w:p w:rsidR="000637C4" w:rsidRDefault="000637C4" w:rsidP="000637C4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</w:p>
    <w:p w:rsidR="000637C4" w:rsidRDefault="000637C4" w:rsidP="000637C4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</w:p>
    <w:p w:rsidR="0048380F" w:rsidRDefault="0048380F" w:rsidP="000637C4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О</w:t>
      </w:r>
      <w:r w:rsidR="000637C4" w:rsidRPr="002B3053">
        <w:rPr>
          <w:rFonts w:eastAsia="Calibri"/>
          <w:sz w:val="28"/>
          <w:lang w:eastAsia="en-US"/>
        </w:rPr>
        <w:t xml:space="preserve">ткрытый конец индикаторный трубки </w:t>
      </w:r>
      <w:r>
        <w:rPr>
          <w:rFonts w:eastAsia="Calibri"/>
          <w:sz w:val="28"/>
          <w:lang w:eastAsia="en-US"/>
        </w:rPr>
        <w:t xml:space="preserve">присоединяют </w:t>
      </w:r>
      <w:r w:rsidR="000637C4" w:rsidRPr="002B3053">
        <w:rPr>
          <w:rFonts w:eastAsia="Calibri"/>
          <w:sz w:val="28"/>
          <w:lang w:eastAsia="en-US"/>
        </w:rPr>
        <w:t xml:space="preserve">к короткому концу шланга и регулируют насосом объем анализируемого газа, проходящего через трубку. Записывают значения, соответствующие длине окрашенного слоя или интенсивности цвета на градуировочной шкале. </w:t>
      </w:r>
    </w:p>
    <w:p w:rsidR="000637C4" w:rsidRPr="002B3053" w:rsidRDefault="000637C4" w:rsidP="000637C4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2B3053">
        <w:rPr>
          <w:rFonts w:eastAsia="Calibri"/>
          <w:sz w:val="28"/>
          <w:lang w:eastAsia="en-US"/>
        </w:rPr>
        <w:t xml:space="preserve">При отрицательном результате анализа индикаторная трубка должна быть проверена с помощью калибровочного газа, содержащего соответствующую примесь. </w:t>
      </w:r>
    </w:p>
    <w:p w:rsidR="00E75520" w:rsidRPr="00C721EF" w:rsidRDefault="00E75520" w:rsidP="00E75520">
      <w:pPr>
        <w:spacing w:line="360" w:lineRule="auto"/>
        <w:ind w:firstLine="709"/>
        <w:jc w:val="both"/>
        <w:rPr>
          <w:sz w:val="28"/>
          <w:szCs w:val="28"/>
        </w:rPr>
      </w:pPr>
      <w:r w:rsidRPr="00C721EF">
        <w:rPr>
          <w:sz w:val="28"/>
          <w:szCs w:val="28"/>
        </w:rPr>
        <w:lastRenderedPageBreak/>
        <w:t xml:space="preserve">Минимальная определяемая концентрация – 0,5 </w:t>
      </w:r>
      <w:proofErr w:type="spellStart"/>
      <w:r w:rsidRPr="00C721EF">
        <w:rPr>
          <w:sz w:val="28"/>
          <w:szCs w:val="28"/>
        </w:rPr>
        <w:t>ppm</w:t>
      </w:r>
      <w:proofErr w:type="spellEnd"/>
      <w:r w:rsidRPr="00C721EF">
        <w:rPr>
          <w:sz w:val="28"/>
          <w:szCs w:val="28"/>
        </w:rPr>
        <w:t xml:space="preserve"> с относительным стандартным  отклонением ±15 %. </w:t>
      </w:r>
    </w:p>
    <w:p w:rsidR="0048380F" w:rsidRDefault="0048380F" w:rsidP="00DA56D9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A03F8C" w:rsidRDefault="0048380F" w:rsidP="00DA56D9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135F8" w:rsidRPr="009906F0">
        <w:rPr>
          <w:b/>
          <w:sz w:val="28"/>
          <w:szCs w:val="28"/>
        </w:rPr>
        <w:t xml:space="preserve">. Определение примесей азота оксида и азота диоксида </w:t>
      </w:r>
      <w:r w:rsidR="00A03F8C" w:rsidRPr="009906F0">
        <w:rPr>
          <w:b/>
          <w:sz w:val="28"/>
          <w:szCs w:val="28"/>
        </w:rPr>
        <w:t>н</w:t>
      </w:r>
      <w:r w:rsidR="003B7580" w:rsidRPr="009906F0">
        <w:rPr>
          <w:b/>
          <w:sz w:val="28"/>
          <w:szCs w:val="28"/>
        </w:rPr>
        <w:t>едисперсионны</w:t>
      </w:r>
      <w:r w:rsidR="00A03F8C" w:rsidRPr="009906F0">
        <w:rPr>
          <w:b/>
          <w:sz w:val="28"/>
          <w:szCs w:val="28"/>
        </w:rPr>
        <w:t>м</w:t>
      </w:r>
      <w:r w:rsidR="003B7580" w:rsidRPr="009906F0">
        <w:rPr>
          <w:b/>
          <w:sz w:val="28"/>
          <w:szCs w:val="28"/>
        </w:rPr>
        <w:t xml:space="preserve"> инфракрасны</w:t>
      </w:r>
      <w:r w:rsidR="00A03F8C" w:rsidRPr="009906F0">
        <w:rPr>
          <w:b/>
          <w:sz w:val="28"/>
          <w:szCs w:val="28"/>
        </w:rPr>
        <w:t>м</w:t>
      </w:r>
      <w:r w:rsidR="003B7580" w:rsidRPr="009906F0">
        <w:rPr>
          <w:b/>
          <w:sz w:val="28"/>
          <w:szCs w:val="28"/>
        </w:rPr>
        <w:t xml:space="preserve"> метод</w:t>
      </w:r>
      <w:r w:rsidR="00A03F8C" w:rsidRPr="009906F0">
        <w:rPr>
          <w:b/>
          <w:sz w:val="28"/>
          <w:szCs w:val="28"/>
        </w:rPr>
        <w:t>ом</w:t>
      </w:r>
      <w:r w:rsidR="003B7580" w:rsidRPr="009906F0">
        <w:rPr>
          <w:b/>
          <w:sz w:val="28"/>
          <w:szCs w:val="28"/>
        </w:rPr>
        <w:t xml:space="preserve"> </w:t>
      </w:r>
      <w:r w:rsidR="005A1E0F">
        <w:rPr>
          <w:b/>
          <w:sz w:val="28"/>
          <w:szCs w:val="28"/>
        </w:rPr>
        <w:t>(НДИК)</w:t>
      </w:r>
    </w:p>
    <w:p w:rsidR="005A1E0F" w:rsidRPr="0048380F" w:rsidRDefault="005A1E0F" w:rsidP="00DA56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8380F">
        <w:rPr>
          <w:sz w:val="28"/>
          <w:szCs w:val="28"/>
        </w:rPr>
        <w:t>Принцип метода</w:t>
      </w:r>
    </w:p>
    <w:p w:rsidR="005A1E0F" w:rsidRPr="00920048" w:rsidRDefault="005A1E0F" w:rsidP="00DA56D9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9906F0">
        <w:rPr>
          <w:sz w:val="28"/>
          <w:szCs w:val="28"/>
        </w:rPr>
        <w:t xml:space="preserve">Газы, которые состоят из молекул, содержащих различные атомы, поглощают свет с характеристичной длиной волны в </w:t>
      </w:r>
      <w:proofErr w:type="spellStart"/>
      <w:proofErr w:type="gramStart"/>
      <w:r w:rsidRPr="009906F0">
        <w:rPr>
          <w:sz w:val="28"/>
          <w:szCs w:val="28"/>
        </w:rPr>
        <w:t>ИК-области</w:t>
      </w:r>
      <w:proofErr w:type="spellEnd"/>
      <w:proofErr w:type="gramEnd"/>
      <w:r w:rsidRPr="009906F0">
        <w:rPr>
          <w:sz w:val="28"/>
          <w:szCs w:val="28"/>
        </w:rPr>
        <w:t xml:space="preserve"> спектра</w:t>
      </w:r>
      <w:r w:rsidR="00920048">
        <w:rPr>
          <w:sz w:val="28"/>
          <w:szCs w:val="28"/>
        </w:rPr>
        <w:t>.</w:t>
      </w:r>
    </w:p>
    <w:p w:rsidR="00A03F8C" w:rsidRPr="009906F0" w:rsidRDefault="003B7580" w:rsidP="00DA56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906F0">
        <w:rPr>
          <w:sz w:val="28"/>
          <w:szCs w:val="28"/>
        </w:rPr>
        <w:t xml:space="preserve">Для измерений используют суммарное поглощение молекулой NO при максимальной частоте </w:t>
      </w:r>
      <w:proofErr w:type="spellStart"/>
      <w:r w:rsidRPr="009906F0">
        <w:rPr>
          <w:sz w:val="28"/>
          <w:szCs w:val="28"/>
        </w:rPr>
        <w:t>v</w:t>
      </w:r>
      <w:proofErr w:type="spellEnd"/>
      <w:r w:rsidRPr="009906F0">
        <w:rPr>
          <w:sz w:val="28"/>
          <w:szCs w:val="28"/>
        </w:rPr>
        <w:t xml:space="preserve"> </w:t>
      </w:r>
      <w:proofErr w:type="spellStart"/>
      <w:r w:rsidRPr="00CD5B85">
        <w:rPr>
          <w:sz w:val="28"/>
          <w:szCs w:val="28"/>
          <w:vertAlign w:val="subscript"/>
        </w:rPr>
        <w:t>max</w:t>
      </w:r>
      <w:proofErr w:type="spellEnd"/>
      <w:r w:rsidRPr="009906F0">
        <w:rPr>
          <w:sz w:val="28"/>
          <w:szCs w:val="28"/>
        </w:rPr>
        <w:t xml:space="preserve"> = 1876 см</w:t>
      </w:r>
      <w:r w:rsidRPr="00455A93">
        <w:rPr>
          <w:sz w:val="28"/>
          <w:szCs w:val="28"/>
          <w:vertAlign w:val="superscript"/>
        </w:rPr>
        <w:t>-1</w:t>
      </w:r>
      <w:r w:rsidRPr="009906F0">
        <w:rPr>
          <w:sz w:val="28"/>
          <w:szCs w:val="28"/>
        </w:rPr>
        <w:t xml:space="preserve"> или длине волны 5,3 мкм. </w:t>
      </w:r>
    </w:p>
    <w:p w:rsidR="00A03F8C" w:rsidRDefault="003B7580" w:rsidP="00DA56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906F0">
        <w:rPr>
          <w:sz w:val="28"/>
          <w:szCs w:val="28"/>
        </w:rPr>
        <w:t xml:space="preserve">Один пучок проходит через измерительную ячейку, другой - через ячейку сравнения, содержащую газ, не поглощающий ИК-излучение, обычно азот. Если проба содержит N0, часть энергии </w:t>
      </w:r>
      <w:proofErr w:type="spellStart"/>
      <w:proofErr w:type="gramStart"/>
      <w:r w:rsidRPr="009906F0">
        <w:rPr>
          <w:sz w:val="28"/>
          <w:szCs w:val="28"/>
        </w:rPr>
        <w:t>ИК-излучения</w:t>
      </w:r>
      <w:proofErr w:type="spellEnd"/>
      <w:proofErr w:type="gramEnd"/>
      <w:r w:rsidRPr="009906F0">
        <w:rPr>
          <w:sz w:val="28"/>
          <w:szCs w:val="28"/>
        </w:rPr>
        <w:t xml:space="preserve"> поглощается, и доля энергии </w:t>
      </w:r>
      <w:proofErr w:type="spellStart"/>
      <w:r w:rsidRPr="009906F0">
        <w:rPr>
          <w:sz w:val="28"/>
          <w:szCs w:val="28"/>
        </w:rPr>
        <w:t>ИК-излучения</w:t>
      </w:r>
      <w:proofErr w:type="spellEnd"/>
      <w:r w:rsidRPr="009906F0">
        <w:rPr>
          <w:sz w:val="28"/>
          <w:szCs w:val="28"/>
        </w:rPr>
        <w:t xml:space="preserve">, достигшего детектора, будет пропорциональна количеству N0, присутствующему в пробе. Детектор сконструирован так, что он обладает чувствительностью к излучению с длиной волны, являющейся характеристичной для NO. </w:t>
      </w:r>
    </w:p>
    <w:p w:rsidR="00A03F8C" w:rsidRPr="009906F0" w:rsidRDefault="003B7580" w:rsidP="00DA56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906F0">
        <w:rPr>
          <w:sz w:val="28"/>
          <w:szCs w:val="28"/>
        </w:rPr>
        <w:t>Минимальный диапазон измерений массовой концентрации может составлять от 0 до 200 мг/м</w:t>
      </w:r>
      <w:r w:rsidRPr="00455A93">
        <w:rPr>
          <w:sz w:val="28"/>
          <w:szCs w:val="28"/>
          <w:vertAlign w:val="superscript"/>
        </w:rPr>
        <w:t>3</w:t>
      </w:r>
      <w:r w:rsidRPr="009906F0">
        <w:rPr>
          <w:sz w:val="28"/>
          <w:szCs w:val="28"/>
        </w:rPr>
        <w:t xml:space="preserve">. Каждый газоанализатор может быть использован только для заданного диапазона массовых концентраций. </w:t>
      </w:r>
    </w:p>
    <w:p w:rsidR="00324359" w:rsidRDefault="002D128B" w:rsidP="00324359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4359" w:rsidRPr="00DC3D43">
        <w:rPr>
          <w:sz w:val="28"/>
          <w:szCs w:val="28"/>
        </w:rPr>
        <w:t xml:space="preserve">рименение </w:t>
      </w:r>
      <w:r>
        <w:rPr>
          <w:sz w:val="28"/>
          <w:szCs w:val="28"/>
        </w:rPr>
        <w:t>инфракрасного метода</w:t>
      </w:r>
      <w:r w:rsidR="00324359" w:rsidRPr="00DC3D43">
        <w:rPr>
          <w:sz w:val="28"/>
          <w:szCs w:val="28"/>
        </w:rPr>
        <w:t xml:space="preserve"> реализовано в газоанализаторах, работающих по </w:t>
      </w:r>
      <w:r w:rsidR="00253B3E">
        <w:rPr>
          <w:sz w:val="28"/>
          <w:szCs w:val="28"/>
        </w:rPr>
        <w:t xml:space="preserve">НДИК методу (рисунок </w:t>
      </w:r>
      <w:r w:rsidR="00211CA7">
        <w:rPr>
          <w:sz w:val="28"/>
          <w:szCs w:val="28"/>
        </w:rPr>
        <w:t xml:space="preserve"> </w:t>
      </w:r>
      <w:r w:rsidR="0048380F">
        <w:rPr>
          <w:sz w:val="28"/>
          <w:szCs w:val="28"/>
        </w:rPr>
        <w:t>3</w:t>
      </w:r>
      <w:r w:rsidR="00211CA7">
        <w:rPr>
          <w:sz w:val="28"/>
          <w:szCs w:val="28"/>
        </w:rPr>
        <w:t>).</w:t>
      </w:r>
    </w:p>
    <w:p w:rsidR="00324359" w:rsidRDefault="0087635E" w:rsidP="00324359">
      <w:pPr>
        <w:widowControl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60040" cy="958215"/>
            <wp:effectExtent l="19050" t="0" r="0" b="0"/>
            <wp:docPr id="5" name="Рисунок 1" descr="ГОСТ Р ИСО 10849-2006 Выбросы стационарных источников. Определение массовой концентрации оксидов азота. Характеристики автоматических измерительных систем в условиях приме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 Р ИСО 10849-2006 Выбросы стационарных источников. Определение массовой концентрации оксидов азота. Характеристики автоматических измерительных систем в условиях примен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92E" w:rsidRPr="00324359" w:rsidRDefault="00750515" w:rsidP="00E9392E">
      <w:pPr>
        <w:spacing w:line="360" w:lineRule="auto"/>
        <w:jc w:val="center"/>
        <w:rPr>
          <w:rFonts w:eastAsia="Cambria"/>
          <w:bCs/>
          <w:szCs w:val="28"/>
          <w:lang w:bidi="ru-RU"/>
        </w:rPr>
      </w:pPr>
      <w:r>
        <w:rPr>
          <w:rFonts w:eastAsia="Cambria"/>
          <w:bCs/>
          <w:szCs w:val="28"/>
          <w:lang w:bidi="ru-RU"/>
        </w:rPr>
        <w:t xml:space="preserve">Рисунок </w:t>
      </w:r>
      <w:r w:rsidR="0048380F">
        <w:rPr>
          <w:rFonts w:eastAsia="Cambria"/>
          <w:bCs/>
          <w:szCs w:val="28"/>
          <w:lang w:bidi="ru-RU"/>
        </w:rPr>
        <w:t>3</w:t>
      </w:r>
      <w:r w:rsidR="00E9392E" w:rsidRPr="00560B79">
        <w:rPr>
          <w:rFonts w:eastAsia="Cambria"/>
          <w:bCs/>
          <w:szCs w:val="28"/>
          <w:lang w:bidi="ru-RU"/>
        </w:rPr>
        <w:t xml:space="preserve"> </w:t>
      </w:r>
      <w:r w:rsidR="000966DD">
        <w:rPr>
          <w:rFonts w:eastAsia="Cambria"/>
          <w:bCs/>
          <w:szCs w:val="28"/>
          <w:lang w:bidi="ru-RU"/>
        </w:rPr>
        <w:t>–</w:t>
      </w:r>
      <w:r w:rsidR="00E9392E" w:rsidRPr="00560B79">
        <w:rPr>
          <w:rFonts w:eastAsia="Cambria"/>
          <w:bCs/>
          <w:szCs w:val="28"/>
          <w:lang w:bidi="ru-RU"/>
        </w:rPr>
        <w:t xml:space="preserve"> Схема </w:t>
      </w:r>
      <w:proofErr w:type="spellStart"/>
      <w:r w:rsidR="00E9392E" w:rsidRPr="00560B79">
        <w:rPr>
          <w:rFonts w:eastAsia="Cambria"/>
          <w:bCs/>
          <w:szCs w:val="28"/>
          <w:lang w:bidi="ru-RU"/>
        </w:rPr>
        <w:t>недисперсионного</w:t>
      </w:r>
      <w:proofErr w:type="spellEnd"/>
      <w:r w:rsidR="00E9392E" w:rsidRPr="00560B79">
        <w:rPr>
          <w:rFonts w:eastAsia="Cambria"/>
          <w:bCs/>
          <w:szCs w:val="28"/>
          <w:lang w:bidi="ru-RU"/>
        </w:rPr>
        <w:t xml:space="preserve"> инфракрасного газоанализатора </w:t>
      </w:r>
    </w:p>
    <w:p w:rsidR="00324359" w:rsidRPr="000966DD" w:rsidRDefault="00324359" w:rsidP="00664855">
      <w:pPr>
        <w:jc w:val="center"/>
        <w:rPr>
          <w:rFonts w:eastAsia="Cambria"/>
          <w:bCs/>
          <w:color w:val="FF0000"/>
          <w:szCs w:val="28"/>
          <w:lang w:bidi="ru-RU"/>
        </w:rPr>
      </w:pPr>
      <w:r w:rsidRPr="00664855">
        <w:rPr>
          <w:rFonts w:eastAsia="Cambria"/>
          <w:bCs/>
          <w:szCs w:val="28"/>
          <w:lang w:bidi="ru-RU"/>
        </w:rPr>
        <w:t xml:space="preserve">1 - источник излучения; 2 - мотор модулятора; 3 - модулятор; 4 - измерительная кювета; </w:t>
      </w:r>
      <w:r w:rsidR="00E9392E" w:rsidRPr="00664855">
        <w:rPr>
          <w:rFonts w:eastAsia="Cambria"/>
          <w:bCs/>
          <w:szCs w:val="28"/>
          <w:lang w:bidi="ru-RU"/>
        </w:rPr>
        <w:t xml:space="preserve">                    </w:t>
      </w:r>
      <w:r w:rsidRPr="00664855">
        <w:rPr>
          <w:rFonts w:eastAsia="Cambria"/>
          <w:bCs/>
          <w:szCs w:val="28"/>
          <w:lang w:bidi="ru-RU"/>
        </w:rPr>
        <w:t xml:space="preserve">5 - кювета сравнения; 6 - детектор; 7 - блок электронной обработки данных; </w:t>
      </w:r>
      <w:r w:rsidR="00E9392E" w:rsidRPr="00664855">
        <w:rPr>
          <w:rFonts w:eastAsia="Cambria"/>
          <w:bCs/>
          <w:szCs w:val="28"/>
          <w:lang w:bidi="ru-RU"/>
        </w:rPr>
        <w:t xml:space="preserve">                                    </w:t>
      </w:r>
      <w:r w:rsidRPr="00664855">
        <w:rPr>
          <w:rFonts w:eastAsia="Cambria"/>
          <w:bCs/>
          <w:szCs w:val="28"/>
          <w:lang w:bidi="ru-RU"/>
        </w:rPr>
        <w:t>8 - блок регистрации данных</w:t>
      </w:r>
      <w:r w:rsidR="000966DD">
        <w:rPr>
          <w:rFonts w:eastAsia="Cambria"/>
          <w:bCs/>
          <w:color w:val="FF0000"/>
          <w:szCs w:val="28"/>
          <w:lang w:bidi="ru-RU"/>
        </w:rPr>
        <w:t>.</w:t>
      </w:r>
    </w:p>
    <w:p w:rsidR="00664855" w:rsidRPr="00664855" w:rsidRDefault="00664855" w:rsidP="00664855">
      <w:pPr>
        <w:jc w:val="center"/>
        <w:rPr>
          <w:rFonts w:eastAsia="Cambria"/>
          <w:bCs/>
          <w:szCs w:val="28"/>
          <w:lang w:bidi="ru-RU"/>
        </w:rPr>
      </w:pPr>
    </w:p>
    <w:p w:rsidR="00324359" w:rsidRDefault="00324359" w:rsidP="00324359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560B79">
        <w:rPr>
          <w:sz w:val="28"/>
          <w:szCs w:val="28"/>
        </w:rPr>
        <w:t xml:space="preserve">Минимальный диапазон измерений массовой концентрации может </w:t>
      </w:r>
      <w:r w:rsidRPr="00560B79">
        <w:rPr>
          <w:sz w:val="28"/>
          <w:szCs w:val="28"/>
        </w:rPr>
        <w:lastRenderedPageBreak/>
        <w:t>составлять от 0 до 200 мг/м</w:t>
      </w:r>
      <w:r w:rsidRPr="00324359">
        <w:rPr>
          <w:sz w:val="28"/>
          <w:szCs w:val="28"/>
          <w:vertAlign w:val="superscript"/>
        </w:rPr>
        <w:t>3</w:t>
      </w:r>
      <w:r w:rsidRPr="00560B79">
        <w:rPr>
          <w:sz w:val="28"/>
          <w:szCs w:val="28"/>
        </w:rPr>
        <w:t>. Каждый газоанализатор может быть использован только для заданного диапазона массовых концентраций.</w:t>
      </w:r>
    </w:p>
    <w:p w:rsidR="00324359" w:rsidRDefault="00324359" w:rsidP="00324359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560B79">
        <w:rPr>
          <w:sz w:val="28"/>
          <w:szCs w:val="28"/>
        </w:rPr>
        <w:t xml:space="preserve">На результаты измерений </w:t>
      </w:r>
      <w:proofErr w:type="spellStart"/>
      <w:r w:rsidRPr="00560B79">
        <w:rPr>
          <w:sz w:val="28"/>
          <w:szCs w:val="28"/>
        </w:rPr>
        <w:t>НДИК-методом</w:t>
      </w:r>
      <w:proofErr w:type="spellEnd"/>
      <w:r w:rsidRPr="00560B79">
        <w:rPr>
          <w:sz w:val="28"/>
          <w:szCs w:val="28"/>
        </w:rPr>
        <w:t xml:space="preserve"> могут оказывать влияние мешающие вещества, особенно водяной пар.</w:t>
      </w:r>
    </w:p>
    <w:p w:rsidR="002909ED" w:rsidRDefault="00636FC1" w:rsidP="00DA56D9">
      <w:pPr>
        <w:widowControl w:val="0"/>
        <w:spacing w:line="360" w:lineRule="auto"/>
        <w:ind w:firstLine="709"/>
        <w:jc w:val="both"/>
        <w:rPr>
          <w:b/>
          <w:noProof/>
          <w:sz w:val="28"/>
        </w:rPr>
      </w:pPr>
      <w:r>
        <w:rPr>
          <w:b/>
          <w:noProof/>
          <w:sz w:val="28"/>
        </w:rPr>
        <w:t>4</w:t>
      </w:r>
      <w:r w:rsidR="002909ED" w:rsidRPr="002D128B">
        <w:rPr>
          <w:b/>
          <w:noProof/>
          <w:sz w:val="28"/>
        </w:rPr>
        <w:t>.</w:t>
      </w:r>
      <w:r w:rsidR="002909ED" w:rsidRPr="002D128B">
        <w:rPr>
          <w:b/>
          <w:sz w:val="28"/>
          <w:szCs w:val="28"/>
        </w:rPr>
        <w:t xml:space="preserve"> </w:t>
      </w:r>
      <w:r w:rsidR="002909ED" w:rsidRPr="002D128B">
        <w:rPr>
          <w:b/>
          <w:noProof/>
          <w:sz w:val="28"/>
        </w:rPr>
        <w:t>Определение приме</w:t>
      </w:r>
      <w:r w:rsidR="00E9392E">
        <w:rPr>
          <w:b/>
          <w:noProof/>
          <w:sz w:val="28"/>
        </w:rPr>
        <w:t>си азота оксида с помощью метода</w:t>
      </w:r>
      <w:r w:rsidR="002909ED" w:rsidRPr="002D128B">
        <w:rPr>
          <w:b/>
          <w:noProof/>
          <w:sz w:val="28"/>
        </w:rPr>
        <w:t xml:space="preserve"> спектрофотометрии</w:t>
      </w:r>
    </w:p>
    <w:p w:rsidR="00E9392E" w:rsidRPr="004A417B" w:rsidRDefault="00E9392E" w:rsidP="009906F0">
      <w:pPr>
        <w:spacing w:line="360" w:lineRule="auto"/>
        <w:ind w:firstLine="709"/>
        <w:jc w:val="both"/>
        <w:textAlignment w:val="baseline"/>
        <w:outlineLvl w:val="0"/>
        <w:rPr>
          <w:bCs/>
          <w:strike/>
          <w:kern w:val="36"/>
          <w:sz w:val="28"/>
          <w:szCs w:val="28"/>
          <w:bdr w:val="none" w:sz="0" w:space="0" w:color="auto" w:frame="1"/>
        </w:rPr>
      </w:pPr>
      <w:r w:rsidRPr="009906F0">
        <w:rPr>
          <w:bCs/>
          <w:kern w:val="36"/>
          <w:sz w:val="28"/>
          <w:szCs w:val="28"/>
          <w:bdr w:val="none" w:sz="0" w:space="0" w:color="auto" w:frame="1"/>
        </w:rPr>
        <w:t>Определение проводят в соответствие с требованиями ОФС.1.2.1.1.000</w:t>
      </w:r>
      <w:r w:rsidR="009906F0">
        <w:rPr>
          <w:bCs/>
          <w:kern w:val="36"/>
          <w:sz w:val="28"/>
          <w:szCs w:val="28"/>
          <w:bdr w:val="none" w:sz="0" w:space="0" w:color="auto" w:frame="1"/>
        </w:rPr>
        <w:t>3</w:t>
      </w:r>
      <w:r w:rsidRPr="009906F0">
        <w:rPr>
          <w:bCs/>
          <w:kern w:val="36"/>
          <w:sz w:val="28"/>
          <w:szCs w:val="28"/>
          <w:bdr w:val="none" w:sz="0" w:space="0" w:color="auto" w:frame="1"/>
        </w:rPr>
        <w:t xml:space="preserve">.15 «Спектрометрия в </w:t>
      </w:r>
      <w:r w:rsidR="009906F0">
        <w:rPr>
          <w:bCs/>
          <w:kern w:val="36"/>
          <w:sz w:val="28"/>
          <w:szCs w:val="28"/>
          <w:bdr w:val="none" w:sz="0" w:space="0" w:color="auto" w:frame="1"/>
        </w:rPr>
        <w:t>УФ и видимой области</w:t>
      </w:r>
      <w:r w:rsidRPr="009906F0">
        <w:rPr>
          <w:bCs/>
          <w:kern w:val="36"/>
          <w:sz w:val="28"/>
          <w:szCs w:val="28"/>
          <w:bdr w:val="none" w:sz="0" w:space="0" w:color="auto" w:frame="1"/>
        </w:rPr>
        <w:t>».</w:t>
      </w:r>
    </w:p>
    <w:p w:rsidR="00664855" w:rsidRDefault="002909ED" w:rsidP="002D128B">
      <w:pPr>
        <w:pStyle w:val="2"/>
        <w:shd w:val="clear" w:color="auto" w:fill="FFFFFF"/>
        <w:spacing w:after="0" w:line="36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2909ED">
        <w:rPr>
          <w:rFonts w:ascii="Times New Roman" w:hAnsi="Times New Roman"/>
          <w:sz w:val="28"/>
          <w:szCs w:val="28"/>
        </w:rPr>
        <w:t xml:space="preserve">Отбор пробы на анализ производят на установке, изображённой </w:t>
      </w:r>
      <w:r w:rsidR="00750515">
        <w:rPr>
          <w:rFonts w:ascii="Times New Roman" w:hAnsi="Times New Roman"/>
          <w:sz w:val="28"/>
          <w:szCs w:val="28"/>
        </w:rPr>
        <w:t xml:space="preserve">                    </w:t>
      </w:r>
      <w:r w:rsidRPr="002909ED">
        <w:rPr>
          <w:rFonts w:ascii="Times New Roman" w:hAnsi="Times New Roman"/>
          <w:sz w:val="28"/>
          <w:szCs w:val="28"/>
        </w:rPr>
        <w:t>на рис</w:t>
      </w:r>
      <w:r w:rsidR="00253B3E">
        <w:rPr>
          <w:rFonts w:ascii="Times New Roman" w:hAnsi="Times New Roman"/>
          <w:sz w:val="28"/>
          <w:szCs w:val="28"/>
        </w:rPr>
        <w:t>унок</w:t>
      </w:r>
      <w:r w:rsidRPr="002909ED">
        <w:rPr>
          <w:rFonts w:ascii="Times New Roman" w:hAnsi="Times New Roman"/>
          <w:sz w:val="28"/>
          <w:szCs w:val="28"/>
        </w:rPr>
        <w:t> </w:t>
      </w:r>
      <w:r w:rsidR="00636FC1">
        <w:rPr>
          <w:rFonts w:ascii="Times New Roman" w:hAnsi="Times New Roman"/>
          <w:sz w:val="28"/>
          <w:szCs w:val="28"/>
        </w:rPr>
        <w:t>4</w:t>
      </w:r>
      <w:r w:rsidRPr="002909ED">
        <w:rPr>
          <w:rFonts w:ascii="Times New Roman" w:hAnsi="Times New Roman"/>
          <w:sz w:val="28"/>
          <w:szCs w:val="28"/>
        </w:rPr>
        <w:t>.</w:t>
      </w:r>
    </w:p>
    <w:p w:rsidR="00664855" w:rsidRDefault="0087635E" w:rsidP="002D128B">
      <w:pPr>
        <w:pStyle w:val="2"/>
        <w:shd w:val="clear" w:color="auto" w:fill="FFFFFF"/>
        <w:spacing w:after="0" w:line="36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63983" cy="3387256"/>
            <wp:effectExtent l="19050" t="0" r="8117" b="0"/>
            <wp:docPr id="6" name="Рисунок 3" descr="Отбор проб на окись аз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тбор проб на окись азот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720" cy="338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F2C" w:rsidRDefault="00C73F2C" w:rsidP="00664855">
      <w:pPr>
        <w:pStyle w:val="2"/>
        <w:ind w:left="20" w:right="20" w:firstLine="680"/>
        <w:jc w:val="center"/>
        <w:rPr>
          <w:rFonts w:ascii="Times New Roman" w:hAnsi="Times New Roman"/>
          <w:szCs w:val="24"/>
        </w:rPr>
      </w:pPr>
    </w:p>
    <w:p w:rsidR="00664855" w:rsidRPr="00E9392E" w:rsidRDefault="00664855" w:rsidP="00664855">
      <w:pPr>
        <w:pStyle w:val="2"/>
        <w:ind w:left="20" w:right="20" w:firstLine="680"/>
        <w:jc w:val="center"/>
        <w:rPr>
          <w:rFonts w:ascii="Times New Roman" w:hAnsi="Times New Roman"/>
          <w:szCs w:val="24"/>
        </w:rPr>
      </w:pPr>
      <w:r w:rsidRPr="00E9392E">
        <w:rPr>
          <w:rFonts w:ascii="Times New Roman" w:hAnsi="Times New Roman"/>
          <w:szCs w:val="24"/>
        </w:rPr>
        <w:t>Рис</w:t>
      </w:r>
      <w:r w:rsidR="00C7673E" w:rsidRPr="00253B3E">
        <w:rPr>
          <w:rFonts w:ascii="Times New Roman" w:hAnsi="Times New Roman"/>
          <w:szCs w:val="24"/>
        </w:rPr>
        <w:t>унок</w:t>
      </w:r>
      <w:r w:rsidRPr="00E9392E">
        <w:rPr>
          <w:rFonts w:ascii="Times New Roman" w:hAnsi="Times New Roman"/>
          <w:szCs w:val="24"/>
        </w:rPr>
        <w:t xml:space="preserve"> </w:t>
      </w:r>
      <w:r w:rsidR="00CD5B85">
        <w:rPr>
          <w:rFonts w:ascii="Times New Roman" w:hAnsi="Times New Roman"/>
          <w:szCs w:val="24"/>
        </w:rPr>
        <w:t>4</w:t>
      </w:r>
      <w:r w:rsidR="00C7673E" w:rsidRPr="00253B3E">
        <w:rPr>
          <w:rFonts w:ascii="Times New Roman" w:hAnsi="Times New Roman"/>
          <w:szCs w:val="24"/>
        </w:rPr>
        <w:t xml:space="preserve"> –</w:t>
      </w:r>
      <w:r w:rsidRPr="00E9392E">
        <w:rPr>
          <w:rFonts w:ascii="Times New Roman" w:hAnsi="Times New Roman"/>
          <w:szCs w:val="24"/>
        </w:rPr>
        <w:t xml:space="preserve"> Установка для отбора проб газа.</w:t>
      </w:r>
    </w:p>
    <w:p w:rsidR="00664855" w:rsidRDefault="00664855" w:rsidP="00C7673E">
      <w:pPr>
        <w:pStyle w:val="2"/>
        <w:ind w:left="20" w:right="20" w:firstLine="680"/>
        <w:jc w:val="center"/>
        <w:rPr>
          <w:rFonts w:ascii="Times New Roman" w:hAnsi="Times New Roman"/>
          <w:szCs w:val="24"/>
        </w:rPr>
      </w:pPr>
      <w:r w:rsidRPr="00E9392E">
        <w:rPr>
          <w:rFonts w:ascii="Times New Roman" w:hAnsi="Times New Roman"/>
          <w:szCs w:val="24"/>
        </w:rPr>
        <w:t xml:space="preserve">1 - регулирующий игольчатый вентиль; 2 - зажим Мора; 3 - увлажнитель газа (сосуд с дистиллированной водой); 4 - устройство для превращения </w:t>
      </w:r>
      <w:proofErr w:type="gramStart"/>
      <w:r w:rsidRPr="00E9392E">
        <w:rPr>
          <w:rFonts w:ascii="Times New Roman" w:hAnsi="Times New Roman"/>
          <w:szCs w:val="24"/>
          <w:lang w:bidi="en-US"/>
        </w:rPr>
        <w:t>N</w:t>
      </w:r>
      <w:proofErr w:type="gramEnd"/>
      <w:r w:rsidRPr="00E9392E">
        <w:rPr>
          <w:rFonts w:ascii="Times New Roman" w:hAnsi="Times New Roman"/>
          <w:szCs w:val="24"/>
        </w:rPr>
        <w:t xml:space="preserve">О в </w:t>
      </w:r>
      <w:r w:rsidRPr="00E9392E">
        <w:rPr>
          <w:rFonts w:ascii="Times New Roman" w:hAnsi="Times New Roman"/>
          <w:szCs w:val="24"/>
          <w:lang w:bidi="en-US"/>
        </w:rPr>
        <w:t>NO</w:t>
      </w:r>
      <w:r w:rsidRPr="00E9392E">
        <w:rPr>
          <w:rFonts w:ascii="Times New Roman" w:hAnsi="Times New Roman"/>
          <w:szCs w:val="24"/>
          <w:vertAlign w:val="subscript"/>
        </w:rPr>
        <w:t>2</w:t>
      </w:r>
      <w:r w:rsidRPr="00E9392E">
        <w:rPr>
          <w:rFonts w:ascii="Times New Roman" w:hAnsi="Times New Roman"/>
          <w:szCs w:val="24"/>
        </w:rPr>
        <w:t xml:space="preserve">, заполненное раствором хромового ангидрида; 5, 9 – трехходовые стеклянные краны; </w:t>
      </w:r>
      <w:r w:rsidR="00C7673E">
        <w:rPr>
          <w:rFonts w:ascii="Times New Roman" w:hAnsi="Times New Roman"/>
          <w:szCs w:val="24"/>
        </w:rPr>
        <w:t xml:space="preserve">           </w:t>
      </w:r>
      <w:r w:rsidRPr="00E9392E">
        <w:rPr>
          <w:rFonts w:ascii="Times New Roman" w:hAnsi="Times New Roman"/>
          <w:szCs w:val="24"/>
        </w:rPr>
        <w:t xml:space="preserve">6, 8 - абсорберы для поглощения </w:t>
      </w:r>
      <w:r w:rsidRPr="00E9392E">
        <w:rPr>
          <w:rFonts w:ascii="Times New Roman" w:hAnsi="Times New Roman"/>
          <w:szCs w:val="24"/>
          <w:lang w:bidi="en-US"/>
        </w:rPr>
        <w:t>NO</w:t>
      </w:r>
      <w:r w:rsidRPr="00E9392E">
        <w:rPr>
          <w:rFonts w:ascii="Times New Roman" w:hAnsi="Times New Roman"/>
          <w:szCs w:val="24"/>
          <w:vertAlign w:val="subscript"/>
        </w:rPr>
        <w:t>2</w:t>
      </w:r>
      <w:r w:rsidRPr="00E9392E">
        <w:rPr>
          <w:rFonts w:ascii="Times New Roman" w:hAnsi="Times New Roman"/>
          <w:szCs w:val="24"/>
        </w:rPr>
        <w:t xml:space="preserve"> с 15 мл раствора </w:t>
      </w:r>
      <w:proofErr w:type="spellStart"/>
      <w:r w:rsidRPr="00E9392E">
        <w:rPr>
          <w:rFonts w:ascii="Times New Roman" w:hAnsi="Times New Roman"/>
          <w:szCs w:val="24"/>
        </w:rPr>
        <w:t>Грисса-Илосвая</w:t>
      </w:r>
      <w:proofErr w:type="spellEnd"/>
      <w:r w:rsidRPr="00E9392E">
        <w:rPr>
          <w:rFonts w:ascii="Times New Roman" w:hAnsi="Times New Roman"/>
          <w:szCs w:val="24"/>
        </w:rPr>
        <w:t xml:space="preserve"> в каждом; </w:t>
      </w:r>
      <w:r w:rsidR="00C7673E">
        <w:rPr>
          <w:rFonts w:ascii="Times New Roman" w:hAnsi="Times New Roman"/>
          <w:szCs w:val="24"/>
        </w:rPr>
        <w:t xml:space="preserve">               </w:t>
      </w:r>
      <w:r w:rsidRPr="00E9392E">
        <w:rPr>
          <w:rFonts w:ascii="Times New Roman" w:hAnsi="Times New Roman"/>
          <w:szCs w:val="24"/>
        </w:rPr>
        <w:t xml:space="preserve">7 - капилляр; 10 - </w:t>
      </w:r>
      <w:proofErr w:type="spellStart"/>
      <w:r w:rsidRPr="00E9392E">
        <w:rPr>
          <w:rFonts w:ascii="Times New Roman" w:hAnsi="Times New Roman"/>
          <w:szCs w:val="24"/>
        </w:rPr>
        <w:t>газосчетчик</w:t>
      </w:r>
      <w:proofErr w:type="spellEnd"/>
      <w:r w:rsidRPr="00E9392E">
        <w:rPr>
          <w:rFonts w:ascii="Times New Roman" w:hAnsi="Times New Roman"/>
          <w:szCs w:val="24"/>
        </w:rPr>
        <w:t>.</w:t>
      </w:r>
    </w:p>
    <w:p w:rsidR="00664855" w:rsidRDefault="00664855" w:rsidP="002D128B">
      <w:pPr>
        <w:pStyle w:val="2"/>
        <w:shd w:val="clear" w:color="auto" w:fill="FFFFFF"/>
        <w:spacing w:after="0" w:line="36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</w:p>
    <w:p w:rsidR="002909ED" w:rsidRPr="002909ED" w:rsidRDefault="002909ED" w:rsidP="002D128B">
      <w:pPr>
        <w:pStyle w:val="2"/>
        <w:shd w:val="clear" w:color="auto" w:fill="FFFFFF"/>
        <w:spacing w:after="0" w:line="360" w:lineRule="auto"/>
        <w:ind w:left="20" w:right="20" w:firstLine="680"/>
        <w:jc w:val="both"/>
        <w:rPr>
          <w:rFonts w:ascii="Times New Roman" w:hAnsi="Times New Roman"/>
          <w:b/>
          <w:sz w:val="28"/>
          <w:szCs w:val="28"/>
        </w:rPr>
      </w:pPr>
      <w:r w:rsidRPr="002909ED">
        <w:rPr>
          <w:rFonts w:ascii="Times New Roman" w:hAnsi="Times New Roman"/>
          <w:sz w:val="28"/>
          <w:szCs w:val="28"/>
        </w:rPr>
        <w:t xml:space="preserve">Предварительно увлажнитель </w:t>
      </w:r>
      <w:r w:rsidR="00664855">
        <w:rPr>
          <w:rFonts w:ascii="Times New Roman" w:hAnsi="Times New Roman"/>
          <w:sz w:val="28"/>
          <w:szCs w:val="28"/>
        </w:rPr>
        <w:t>(</w:t>
      </w:r>
      <w:r w:rsidRPr="002909ED">
        <w:rPr>
          <w:rFonts w:ascii="Times New Roman" w:hAnsi="Times New Roman"/>
          <w:sz w:val="28"/>
          <w:szCs w:val="28"/>
        </w:rPr>
        <w:t>3</w:t>
      </w:r>
      <w:r w:rsidR="00664855">
        <w:rPr>
          <w:rFonts w:ascii="Times New Roman" w:hAnsi="Times New Roman"/>
          <w:sz w:val="28"/>
          <w:szCs w:val="28"/>
        </w:rPr>
        <w:t>)</w:t>
      </w:r>
      <w:r w:rsidRPr="002909ED">
        <w:rPr>
          <w:rFonts w:ascii="Times New Roman" w:hAnsi="Times New Roman"/>
          <w:sz w:val="28"/>
          <w:szCs w:val="28"/>
        </w:rPr>
        <w:t xml:space="preserve"> заполняют на 2/3 водой. В устройство </w:t>
      </w:r>
      <w:r w:rsidR="00664855">
        <w:rPr>
          <w:rFonts w:ascii="Times New Roman" w:hAnsi="Times New Roman"/>
          <w:sz w:val="28"/>
          <w:szCs w:val="28"/>
        </w:rPr>
        <w:t>(</w:t>
      </w:r>
      <w:r w:rsidRPr="002909ED">
        <w:rPr>
          <w:rFonts w:ascii="Times New Roman" w:hAnsi="Times New Roman"/>
          <w:sz w:val="28"/>
          <w:szCs w:val="28"/>
        </w:rPr>
        <w:t>4</w:t>
      </w:r>
      <w:r w:rsidR="00664855">
        <w:rPr>
          <w:rFonts w:ascii="Times New Roman" w:hAnsi="Times New Roman"/>
          <w:sz w:val="28"/>
          <w:szCs w:val="28"/>
        </w:rPr>
        <w:t>)</w:t>
      </w:r>
      <w:r w:rsidRPr="002909ED">
        <w:rPr>
          <w:rFonts w:ascii="Times New Roman" w:hAnsi="Times New Roman"/>
          <w:sz w:val="28"/>
          <w:szCs w:val="28"/>
        </w:rPr>
        <w:t xml:space="preserve"> для окисления азота оксида в азот диоксид заливают 3 мл насыщенн</w:t>
      </w:r>
      <w:r w:rsidR="00C7673E" w:rsidRPr="00253B3E">
        <w:rPr>
          <w:rFonts w:ascii="Times New Roman" w:hAnsi="Times New Roman"/>
          <w:sz w:val="28"/>
          <w:szCs w:val="28"/>
        </w:rPr>
        <w:t>ого</w:t>
      </w:r>
      <w:r w:rsidRPr="00253B3E">
        <w:rPr>
          <w:rFonts w:ascii="Times New Roman" w:hAnsi="Times New Roman"/>
          <w:sz w:val="28"/>
          <w:szCs w:val="28"/>
        </w:rPr>
        <w:t xml:space="preserve"> </w:t>
      </w:r>
      <w:r w:rsidRPr="002909ED">
        <w:rPr>
          <w:rFonts w:ascii="Times New Roman" w:hAnsi="Times New Roman"/>
          <w:sz w:val="28"/>
          <w:szCs w:val="28"/>
        </w:rPr>
        <w:lastRenderedPageBreak/>
        <w:t>раствор</w:t>
      </w:r>
      <w:r w:rsidR="00C7673E" w:rsidRPr="00253B3E">
        <w:rPr>
          <w:rFonts w:ascii="Times New Roman" w:hAnsi="Times New Roman"/>
          <w:sz w:val="28"/>
          <w:szCs w:val="28"/>
        </w:rPr>
        <w:t>а</w:t>
      </w:r>
      <w:r w:rsidRPr="002909ED">
        <w:rPr>
          <w:rFonts w:ascii="Times New Roman" w:hAnsi="Times New Roman"/>
          <w:sz w:val="28"/>
          <w:szCs w:val="28"/>
        </w:rPr>
        <w:t xml:space="preserve"> хрома</w:t>
      </w:r>
      <w:r w:rsidR="00E9392E">
        <w:rPr>
          <w:rFonts w:ascii="Times New Roman" w:hAnsi="Times New Roman"/>
          <w:sz w:val="28"/>
          <w:szCs w:val="28"/>
        </w:rPr>
        <w:t xml:space="preserve"> </w:t>
      </w:r>
      <w:r w:rsidRPr="002909ED">
        <w:rPr>
          <w:rFonts w:ascii="Times New Roman" w:hAnsi="Times New Roman"/>
          <w:sz w:val="28"/>
          <w:szCs w:val="28"/>
        </w:rPr>
        <w:t xml:space="preserve">(VI) оксида, который обновляется в процессе работы </w:t>
      </w:r>
      <w:r w:rsidR="00664855">
        <w:rPr>
          <w:rFonts w:ascii="Times New Roman" w:hAnsi="Times New Roman"/>
          <w:sz w:val="28"/>
          <w:szCs w:val="28"/>
        </w:rPr>
        <w:t xml:space="preserve">                          </w:t>
      </w:r>
      <w:r w:rsidRPr="002909ED">
        <w:rPr>
          <w:rFonts w:ascii="Times New Roman" w:hAnsi="Times New Roman"/>
          <w:sz w:val="28"/>
          <w:szCs w:val="28"/>
        </w:rPr>
        <w:t xml:space="preserve">1 раз в </w:t>
      </w:r>
      <w:r w:rsidRPr="00253B3E">
        <w:rPr>
          <w:rFonts w:ascii="Times New Roman" w:hAnsi="Times New Roman"/>
          <w:sz w:val="28"/>
          <w:szCs w:val="28"/>
        </w:rPr>
        <w:t>сут</w:t>
      </w:r>
      <w:r w:rsidR="00C7673E" w:rsidRPr="00253B3E">
        <w:rPr>
          <w:rFonts w:ascii="Times New Roman" w:hAnsi="Times New Roman"/>
          <w:sz w:val="28"/>
          <w:szCs w:val="28"/>
        </w:rPr>
        <w:t>ки</w:t>
      </w:r>
      <w:r w:rsidRPr="00253B3E">
        <w:rPr>
          <w:rFonts w:ascii="Times New Roman" w:hAnsi="Times New Roman"/>
          <w:sz w:val="28"/>
          <w:szCs w:val="28"/>
        </w:rPr>
        <w:t>.</w:t>
      </w:r>
    </w:p>
    <w:p w:rsidR="002909ED" w:rsidRDefault="002909ED" w:rsidP="00E9392E">
      <w:pPr>
        <w:pStyle w:val="2"/>
        <w:shd w:val="clear" w:color="auto" w:fill="FFFFFF"/>
        <w:spacing w:after="0" w:line="36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2909ED">
        <w:rPr>
          <w:rFonts w:ascii="Times New Roman" w:hAnsi="Times New Roman"/>
          <w:sz w:val="28"/>
          <w:szCs w:val="28"/>
        </w:rPr>
        <w:t xml:space="preserve">Установку подключают к аналитической точке отбора анализируемого газа, ставят трехходовые краны </w:t>
      </w:r>
      <w:r w:rsidR="00FE56FE" w:rsidRPr="00253B3E">
        <w:rPr>
          <w:rFonts w:ascii="Times New Roman" w:hAnsi="Times New Roman"/>
          <w:sz w:val="28"/>
          <w:szCs w:val="28"/>
        </w:rPr>
        <w:t>(</w:t>
      </w:r>
      <w:r w:rsidRPr="00253B3E">
        <w:rPr>
          <w:rFonts w:ascii="Times New Roman" w:hAnsi="Times New Roman"/>
          <w:sz w:val="28"/>
          <w:szCs w:val="28"/>
        </w:rPr>
        <w:t>5 и 9</w:t>
      </w:r>
      <w:r w:rsidR="00FE56FE" w:rsidRPr="00253B3E">
        <w:rPr>
          <w:rFonts w:ascii="Times New Roman" w:hAnsi="Times New Roman"/>
          <w:sz w:val="28"/>
          <w:szCs w:val="28"/>
        </w:rPr>
        <w:t>)</w:t>
      </w:r>
      <w:r w:rsidRPr="002909ED">
        <w:rPr>
          <w:rFonts w:ascii="Times New Roman" w:hAnsi="Times New Roman"/>
          <w:sz w:val="28"/>
          <w:szCs w:val="28"/>
        </w:rPr>
        <w:t xml:space="preserve"> в положение каналов, показанное сплошной линией, открывают </w:t>
      </w:r>
      <w:r w:rsidRPr="00253B3E">
        <w:rPr>
          <w:rFonts w:ascii="Times New Roman" w:hAnsi="Times New Roman"/>
          <w:sz w:val="28"/>
          <w:szCs w:val="28"/>
        </w:rPr>
        <w:t xml:space="preserve">вентиль </w:t>
      </w:r>
      <w:r w:rsidR="00FE56FE" w:rsidRPr="00253B3E">
        <w:rPr>
          <w:rFonts w:ascii="Times New Roman" w:hAnsi="Times New Roman"/>
          <w:sz w:val="28"/>
          <w:szCs w:val="28"/>
        </w:rPr>
        <w:t>(</w:t>
      </w:r>
      <w:r w:rsidRPr="00253B3E">
        <w:rPr>
          <w:rFonts w:ascii="Times New Roman" w:hAnsi="Times New Roman"/>
          <w:sz w:val="28"/>
          <w:szCs w:val="28"/>
        </w:rPr>
        <w:t>1</w:t>
      </w:r>
      <w:r w:rsidR="00FE56FE" w:rsidRPr="00253B3E">
        <w:rPr>
          <w:rFonts w:ascii="Times New Roman" w:hAnsi="Times New Roman"/>
          <w:sz w:val="28"/>
          <w:szCs w:val="28"/>
        </w:rPr>
        <w:t>)</w:t>
      </w:r>
      <w:r w:rsidRPr="002909ED">
        <w:rPr>
          <w:rFonts w:ascii="Times New Roman" w:hAnsi="Times New Roman"/>
          <w:sz w:val="28"/>
          <w:szCs w:val="28"/>
        </w:rPr>
        <w:t xml:space="preserve"> и устанавливают расход газа через установку по </w:t>
      </w:r>
      <w:proofErr w:type="spellStart"/>
      <w:r w:rsidRPr="002909ED">
        <w:rPr>
          <w:rFonts w:ascii="Times New Roman" w:hAnsi="Times New Roman"/>
          <w:sz w:val="28"/>
          <w:szCs w:val="28"/>
        </w:rPr>
        <w:t>газосчетчику</w:t>
      </w:r>
      <w:proofErr w:type="spellEnd"/>
      <w:r w:rsidRPr="002909ED">
        <w:rPr>
          <w:rFonts w:ascii="Times New Roman" w:hAnsi="Times New Roman"/>
          <w:sz w:val="28"/>
          <w:szCs w:val="28"/>
        </w:rPr>
        <w:t xml:space="preserve"> (реометру) 2 см</w:t>
      </w:r>
      <w:r w:rsidRPr="002909ED">
        <w:rPr>
          <w:rFonts w:ascii="Times New Roman" w:hAnsi="Times New Roman"/>
          <w:sz w:val="28"/>
          <w:szCs w:val="28"/>
          <w:vertAlign w:val="superscript"/>
        </w:rPr>
        <w:t>3</w:t>
      </w:r>
      <w:r w:rsidRPr="002909ED">
        <w:rPr>
          <w:rFonts w:ascii="Times New Roman" w:hAnsi="Times New Roman"/>
          <w:sz w:val="28"/>
          <w:szCs w:val="28"/>
        </w:rPr>
        <w:t>/с. Используют газосчетчик ГСБ</w:t>
      </w:r>
      <w:r w:rsidRPr="002909ED">
        <w:rPr>
          <w:rFonts w:ascii="Times New Roman" w:hAnsi="Times New Roman"/>
          <w:sz w:val="28"/>
          <w:szCs w:val="28"/>
        </w:rPr>
        <w:noBreakHyphen/>
        <w:t>400 класса точности 1 со шкалой 5 дм</w:t>
      </w:r>
      <w:r w:rsidRPr="002909ED">
        <w:rPr>
          <w:rFonts w:ascii="Times New Roman" w:hAnsi="Times New Roman"/>
          <w:sz w:val="28"/>
          <w:szCs w:val="28"/>
          <w:vertAlign w:val="superscript"/>
        </w:rPr>
        <w:t>3</w:t>
      </w:r>
      <w:r w:rsidRPr="002909ED">
        <w:t xml:space="preserve"> </w:t>
      </w:r>
      <w:r w:rsidRPr="002909ED">
        <w:rPr>
          <w:rFonts w:ascii="Times New Roman" w:hAnsi="Times New Roman"/>
          <w:sz w:val="28"/>
          <w:szCs w:val="28"/>
        </w:rPr>
        <w:t>и ценой деления 20 см</w:t>
      </w:r>
      <w:r w:rsidRPr="002909ED">
        <w:rPr>
          <w:rFonts w:ascii="Times New Roman" w:hAnsi="Times New Roman"/>
          <w:sz w:val="28"/>
          <w:szCs w:val="28"/>
          <w:vertAlign w:val="superscript"/>
        </w:rPr>
        <w:t>3</w:t>
      </w:r>
      <w:r w:rsidRPr="002909ED">
        <w:rPr>
          <w:rFonts w:ascii="Times New Roman" w:hAnsi="Times New Roman"/>
          <w:sz w:val="28"/>
          <w:szCs w:val="28"/>
        </w:rPr>
        <w:t xml:space="preserve">. Размеры капилляра </w:t>
      </w:r>
      <w:r w:rsidR="00FE56FE" w:rsidRPr="00253B3E">
        <w:rPr>
          <w:rFonts w:ascii="Times New Roman" w:hAnsi="Times New Roman"/>
          <w:sz w:val="28"/>
          <w:szCs w:val="28"/>
        </w:rPr>
        <w:t>(</w:t>
      </w:r>
      <w:r w:rsidRPr="00253B3E">
        <w:rPr>
          <w:rFonts w:ascii="Times New Roman" w:hAnsi="Times New Roman"/>
          <w:sz w:val="28"/>
          <w:szCs w:val="28"/>
        </w:rPr>
        <w:t>7</w:t>
      </w:r>
      <w:r w:rsidR="00FE56FE" w:rsidRPr="00253B3E">
        <w:rPr>
          <w:rFonts w:ascii="Times New Roman" w:hAnsi="Times New Roman"/>
          <w:sz w:val="28"/>
          <w:szCs w:val="28"/>
        </w:rPr>
        <w:t>)</w:t>
      </w:r>
      <w:r w:rsidRPr="002909ED">
        <w:rPr>
          <w:rFonts w:ascii="Times New Roman" w:hAnsi="Times New Roman"/>
          <w:sz w:val="28"/>
          <w:szCs w:val="28"/>
        </w:rPr>
        <w:t xml:space="preserve"> должны быть подобраны таким образом, чтобы сопротивление его газовому потоку равнялось сопротивлению абсорберов </w:t>
      </w:r>
      <w:r w:rsidR="00FE56FE" w:rsidRPr="00253B3E">
        <w:rPr>
          <w:rFonts w:ascii="Times New Roman" w:hAnsi="Times New Roman"/>
          <w:sz w:val="28"/>
          <w:szCs w:val="28"/>
        </w:rPr>
        <w:t>(</w:t>
      </w:r>
      <w:r w:rsidRPr="00253B3E">
        <w:rPr>
          <w:rFonts w:ascii="Times New Roman" w:hAnsi="Times New Roman"/>
          <w:sz w:val="28"/>
          <w:szCs w:val="28"/>
        </w:rPr>
        <w:t>6 и 8</w:t>
      </w:r>
      <w:r w:rsidR="00FE56FE" w:rsidRPr="00253B3E">
        <w:rPr>
          <w:rFonts w:ascii="Times New Roman" w:hAnsi="Times New Roman"/>
          <w:sz w:val="28"/>
          <w:szCs w:val="28"/>
        </w:rPr>
        <w:t>)</w:t>
      </w:r>
      <w:r w:rsidRPr="00253B3E">
        <w:rPr>
          <w:rFonts w:ascii="Times New Roman" w:hAnsi="Times New Roman"/>
          <w:sz w:val="28"/>
          <w:szCs w:val="28"/>
        </w:rPr>
        <w:t>,</w:t>
      </w:r>
      <w:r w:rsidRPr="002909ED">
        <w:rPr>
          <w:rFonts w:ascii="Times New Roman" w:hAnsi="Times New Roman"/>
          <w:sz w:val="28"/>
          <w:szCs w:val="28"/>
        </w:rPr>
        <w:t xml:space="preserve"> в которые заливают по 15 мл раствора </w:t>
      </w:r>
      <w:proofErr w:type="spellStart"/>
      <w:r w:rsidRPr="002909ED">
        <w:rPr>
          <w:rFonts w:ascii="Times New Roman" w:hAnsi="Times New Roman"/>
          <w:sz w:val="28"/>
          <w:szCs w:val="28"/>
        </w:rPr>
        <w:t>Грисса-Илосвая</w:t>
      </w:r>
      <w:proofErr w:type="spellEnd"/>
      <w:r w:rsidRPr="002909ED">
        <w:rPr>
          <w:rFonts w:ascii="Times New Roman" w:hAnsi="Times New Roman"/>
          <w:sz w:val="28"/>
          <w:szCs w:val="28"/>
        </w:rPr>
        <w:t xml:space="preserve">. Продувают установку анализируемым газом в течение 10 мин, затем ставят краны </w:t>
      </w:r>
      <w:r w:rsidR="00FE56FE" w:rsidRPr="00253B3E">
        <w:rPr>
          <w:rFonts w:ascii="Times New Roman" w:hAnsi="Times New Roman"/>
          <w:sz w:val="28"/>
          <w:szCs w:val="28"/>
        </w:rPr>
        <w:t>(5 и 9)</w:t>
      </w:r>
      <w:r w:rsidR="00FE56FE" w:rsidRPr="002909ED">
        <w:rPr>
          <w:rFonts w:ascii="Times New Roman" w:hAnsi="Times New Roman"/>
          <w:sz w:val="28"/>
          <w:szCs w:val="28"/>
        </w:rPr>
        <w:t xml:space="preserve"> </w:t>
      </w:r>
      <w:r w:rsidRPr="002909ED">
        <w:rPr>
          <w:rFonts w:ascii="Times New Roman" w:hAnsi="Times New Roman"/>
          <w:sz w:val="28"/>
          <w:szCs w:val="28"/>
        </w:rPr>
        <w:t xml:space="preserve">в положение их каналов, показанное пунктирной линией, одновременно фиксируя показания счетчика </w:t>
      </w:r>
      <w:r w:rsidR="00FE56FE" w:rsidRPr="00253B3E">
        <w:rPr>
          <w:rFonts w:ascii="Times New Roman" w:hAnsi="Times New Roman"/>
          <w:sz w:val="28"/>
          <w:szCs w:val="28"/>
        </w:rPr>
        <w:t>(10)</w:t>
      </w:r>
      <w:r w:rsidRPr="00253B3E">
        <w:rPr>
          <w:rFonts w:ascii="Times New Roman" w:hAnsi="Times New Roman"/>
          <w:sz w:val="28"/>
          <w:szCs w:val="28"/>
        </w:rPr>
        <w:t>.</w:t>
      </w:r>
      <w:r w:rsidRPr="002909ED">
        <w:rPr>
          <w:rFonts w:ascii="Times New Roman" w:hAnsi="Times New Roman"/>
          <w:sz w:val="28"/>
          <w:szCs w:val="28"/>
        </w:rPr>
        <w:t xml:space="preserve"> </w:t>
      </w:r>
    </w:p>
    <w:p w:rsidR="00F54934" w:rsidRDefault="00F54934" w:rsidP="00E9392E">
      <w:pPr>
        <w:pStyle w:val="2"/>
        <w:shd w:val="clear" w:color="auto" w:fill="FFFFFF"/>
        <w:spacing w:after="0" w:line="36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</w:p>
    <w:p w:rsidR="00E9392E" w:rsidRPr="00750515" w:rsidRDefault="00E9392E" w:rsidP="002909ED">
      <w:pPr>
        <w:pStyle w:val="2"/>
        <w:ind w:left="20" w:right="20" w:firstLine="680"/>
        <w:rPr>
          <w:rFonts w:ascii="Times New Roman" w:hAnsi="Times New Roman"/>
          <w:sz w:val="28"/>
          <w:szCs w:val="28"/>
        </w:rPr>
      </w:pPr>
      <w:r w:rsidRPr="00750515">
        <w:rPr>
          <w:rFonts w:ascii="Times New Roman" w:hAnsi="Times New Roman"/>
          <w:sz w:val="28"/>
          <w:szCs w:val="28"/>
        </w:rPr>
        <w:t>Примечание.</w:t>
      </w:r>
    </w:p>
    <w:p w:rsidR="00E9392E" w:rsidRPr="002909ED" w:rsidRDefault="00FE263F" w:rsidP="00E9392E">
      <w:pPr>
        <w:pStyle w:val="2"/>
        <w:shd w:val="clear" w:color="auto" w:fill="FFFFFF"/>
        <w:spacing w:after="0" w:line="360" w:lineRule="auto"/>
        <w:ind w:right="2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Н</w:t>
      </w:r>
      <w:r w:rsidR="00E9392E" w:rsidRPr="002909ED">
        <w:rPr>
          <w:rFonts w:ascii="Times New Roman" w:hAnsi="Times New Roman"/>
          <w:bCs/>
          <w:i/>
          <w:sz w:val="28"/>
          <w:szCs w:val="28"/>
        </w:rPr>
        <w:t>асыщенный раствор х</w:t>
      </w:r>
      <w:r w:rsidR="00E9392E" w:rsidRPr="002909ED">
        <w:rPr>
          <w:rFonts w:ascii="Times New Roman" w:hAnsi="Times New Roman"/>
          <w:i/>
          <w:sz w:val="28"/>
          <w:szCs w:val="28"/>
        </w:rPr>
        <w:t>рома</w:t>
      </w:r>
      <w:r w:rsidR="00E9392E">
        <w:rPr>
          <w:rFonts w:ascii="Times New Roman" w:hAnsi="Times New Roman"/>
          <w:i/>
          <w:sz w:val="28"/>
          <w:szCs w:val="28"/>
        </w:rPr>
        <w:t xml:space="preserve"> </w:t>
      </w:r>
      <w:r w:rsidR="00E9392E" w:rsidRPr="002909ED">
        <w:rPr>
          <w:rFonts w:ascii="Times New Roman" w:hAnsi="Times New Roman"/>
          <w:i/>
          <w:sz w:val="28"/>
          <w:szCs w:val="28"/>
        </w:rPr>
        <w:t>(VI) оксида.</w:t>
      </w:r>
      <w:r w:rsidR="00E9392E" w:rsidRPr="002909ED">
        <w:rPr>
          <w:rFonts w:ascii="Times New Roman" w:hAnsi="Times New Roman"/>
          <w:sz w:val="28"/>
          <w:szCs w:val="28"/>
        </w:rPr>
        <w:t xml:space="preserve"> В 50 мл воды растворяют хрома</w:t>
      </w:r>
      <w:r w:rsidR="00E9392E">
        <w:rPr>
          <w:rFonts w:ascii="Times New Roman" w:hAnsi="Times New Roman"/>
          <w:sz w:val="28"/>
          <w:szCs w:val="28"/>
        </w:rPr>
        <w:t xml:space="preserve"> </w:t>
      </w:r>
      <w:r w:rsidR="00E9392E" w:rsidRPr="002909ED">
        <w:rPr>
          <w:rFonts w:ascii="Times New Roman" w:hAnsi="Times New Roman"/>
          <w:sz w:val="28"/>
          <w:szCs w:val="28"/>
        </w:rPr>
        <w:t>(</w:t>
      </w:r>
      <w:r w:rsidR="00E9392E" w:rsidRPr="002D128B">
        <w:rPr>
          <w:rFonts w:ascii="Times New Roman" w:hAnsi="Times New Roman"/>
          <w:i/>
          <w:sz w:val="28"/>
          <w:szCs w:val="28"/>
        </w:rPr>
        <w:t>VI</w:t>
      </w:r>
      <w:r w:rsidR="00E9392E" w:rsidRPr="002909ED">
        <w:rPr>
          <w:rFonts w:ascii="Times New Roman" w:hAnsi="Times New Roman"/>
          <w:sz w:val="28"/>
          <w:szCs w:val="28"/>
        </w:rPr>
        <w:t>) оксид до появления твердого осадка.</w:t>
      </w:r>
    </w:p>
    <w:p w:rsidR="00E9392E" w:rsidRPr="002909ED" w:rsidRDefault="00E9392E" w:rsidP="00E9392E">
      <w:pPr>
        <w:pStyle w:val="2"/>
        <w:shd w:val="clear" w:color="auto" w:fill="FFFFFF"/>
        <w:spacing w:after="0" w:line="360" w:lineRule="auto"/>
        <w:ind w:right="20"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909ED">
        <w:rPr>
          <w:rFonts w:ascii="Times New Roman" w:hAnsi="Times New Roman"/>
          <w:bCs/>
          <w:i/>
          <w:sz w:val="28"/>
          <w:szCs w:val="28"/>
        </w:rPr>
        <w:t>Раствор натрия нитрита</w:t>
      </w:r>
      <w:r w:rsidRPr="002909ED">
        <w:rPr>
          <w:rFonts w:ascii="Times New Roman" w:hAnsi="Times New Roman"/>
          <w:i/>
          <w:sz w:val="28"/>
          <w:szCs w:val="28"/>
        </w:rPr>
        <w:t>.</w:t>
      </w:r>
      <w:r w:rsidRPr="002909ED">
        <w:rPr>
          <w:rFonts w:ascii="Times New Roman" w:hAnsi="Times New Roman"/>
          <w:sz w:val="28"/>
          <w:szCs w:val="28"/>
        </w:rPr>
        <w:t xml:space="preserve"> 0,233 г натрия нитрита помещают в мерную колбу вместимостью 1 л, растворяют в 100 мл воды и доводят объём раствора водой до метки. 10 мл полученного раствора помещают в мерную колбу вместимостью 1 л и доводят объём раствора водой до метки. 1 мл полученного раствора содержит 1 мкг азота оксида.</w:t>
      </w:r>
      <w:proofErr w:type="gramEnd"/>
    </w:p>
    <w:p w:rsidR="00E9392E" w:rsidRPr="002909ED" w:rsidRDefault="00E9392E" w:rsidP="00E9392E">
      <w:pPr>
        <w:pStyle w:val="2"/>
        <w:shd w:val="clear" w:color="auto" w:fill="FFFFFF"/>
        <w:spacing w:after="0" w:line="360" w:lineRule="auto"/>
        <w:ind w:left="20" w:right="20" w:firstLine="70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909ED">
        <w:rPr>
          <w:rFonts w:ascii="Times New Roman" w:hAnsi="Times New Roman"/>
          <w:sz w:val="28"/>
          <w:szCs w:val="28"/>
        </w:rPr>
        <w:t xml:space="preserve">Для построения </w:t>
      </w:r>
      <w:proofErr w:type="spellStart"/>
      <w:r w:rsidRPr="002909ED">
        <w:rPr>
          <w:rFonts w:ascii="Times New Roman" w:hAnsi="Times New Roman"/>
          <w:sz w:val="28"/>
          <w:szCs w:val="28"/>
        </w:rPr>
        <w:t>градуировочного</w:t>
      </w:r>
      <w:proofErr w:type="spellEnd"/>
      <w:r w:rsidRPr="002909ED">
        <w:rPr>
          <w:rFonts w:ascii="Times New Roman" w:hAnsi="Times New Roman"/>
          <w:sz w:val="28"/>
          <w:szCs w:val="28"/>
        </w:rPr>
        <w:t xml:space="preserve"> графика в 10 градуированных пробирок с пришлифованной пробкой вместимостью 15 мл помещают от 0,2</w:t>
      </w:r>
      <w:r w:rsidR="00B9532C">
        <w:rPr>
          <w:rFonts w:ascii="Times New Roman" w:hAnsi="Times New Roman"/>
          <w:sz w:val="28"/>
          <w:szCs w:val="28"/>
        </w:rPr>
        <w:t xml:space="preserve"> </w:t>
      </w:r>
      <w:r w:rsidRPr="002909ED">
        <w:rPr>
          <w:rFonts w:ascii="Times New Roman" w:hAnsi="Times New Roman"/>
          <w:sz w:val="28"/>
          <w:szCs w:val="28"/>
        </w:rPr>
        <w:t xml:space="preserve">до 2 мл с интервалом 0,2 мл раствора натрия нитрита, в каждую пробирку прибавляют реактив </w:t>
      </w:r>
      <w:proofErr w:type="spellStart"/>
      <w:r w:rsidRPr="002909ED">
        <w:rPr>
          <w:rFonts w:ascii="Times New Roman" w:hAnsi="Times New Roman"/>
          <w:sz w:val="28"/>
          <w:szCs w:val="28"/>
        </w:rPr>
        <w:t>Грисса-Илосвая</w:t>
      </w:r>
      <w:proofErr w:type="spellEnd"/>
      <w:r w:rsidRPr="002909ED">
        <w:rPr>
          <w:rFonts w:ascii="Times New Roman" w:hAnsi="Times New Roman"/>
          <w:sz w:val="28"/>
          <w:szCs w:val="28"/>
        </w:rPr>
        <w:t xml:space="preserve"> до объема 15 мл, перемешивают и через 10 мин проводят измерение оптической плотности при длине волны 540 нм в кювете с толщиной слоя 20 мм.</w:t>
      </w:r>
      <w:proofErr w:type="gramEnd"/>
      <w:r w:rsidRPr="002909ED">
        <w:rPr>
          <w:rFonts w:ascii="Times New Roman" w:hAnsi="Times New Roman"/>
          <w:sz w:val="28"/>
          <w:szCs w:val="28"/>
        </w:rPr>
        <w:t xml:space="preserve"> В качестве раствора сравнения используют раствор </w:t>
      </w:r>
      <w:proofErr w:type="spellStart"/>
      <w:r w:rsidRPr="002909ED">
        <w:rPr>
          <w:rFonts w:ascii="Times New Roman" w:hAnsi="Times New Roman"/>
          <w:sz w:val="28"/>
          <w:szCs w:val="28"/>
        </w:rPr>
        <w:t>Грисса-Илосвая</w:t>
      </w:r>
      <w:proofErr w:type="spellEnd"/>
      <w:r w:rsidRPr="002909ED">
        <w:rPr>
          <w:rFonts w:ascii="Times New Roman" w:hAnsi="Times New Roman"/>
          <w:sz w:val="28"/>
          <w:szCs w:val="28"/>
        </w:rPr>
        <w:t xml:space="preserve">. Периодичность построения </w:t>
      </w:r>
      <w:proofErr w:type="spellStart"/>
      <w:r w:rsidRPr="002909ED">
        <w:rPr>
          <w:rFonts w:ascii="Times New Roman" w:hAnsi="Times New Roman"/>
          <w:sz w:val="28"/>
          <w:szCs w:val="28"/>
        </w:rPr>
        <w:t>градуировочного</w:t>
      </w:r>
      <w:proofErr w:type="spellEnd"/>
      <w:r w:rsidRPr="002909ED">
        <w:rPr>
          <w:rFonts w:ascii="Times New Roman" w:hAnsi="Times New Roman"/>
          <w:sz w:val="28"/>
          <w:szCs w:val="28"/>
        </w:rPr>
        <w:t xml:space="preserve"> графика – 1 раз в 3 мес. </w:t>
      </w:r>
    </w:p>
    <w:p w:rsidR="00FE263F" w:rsidRPr="0087238E" w:rsidRDefault="002909ED" w:rsidP="002D128B">
      <w:pPr>
        <w:pStyle w:val="2"/>
        <w:shd w:val="clear" w:color="auto" w:fill="FFFFFF"/>
        <w:spacing w:after="171" w:line="36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664855">
        <w:rPr>
          <w:rFonts w:ascii="Times New Roman" w:hAnsi="Times New Roman"/>
          <w:sz w:val="28"/>
          <w:szCs w:val="28"/>
        </w:rPr>
        <w:lastRenderedPageBreak/>
        <w:t xml:space="preserve">Содержание азота оксида </w:t>
      </w:r>
      <w:r w:rsidR="00BC11E3" w:rsidRPr="00253B3E">
        <w:rPr>
          <w:rFonts w:ascii="Times New Roman" w:hAnsi="Times New Roman"/>
          <w:sz w:val="28"/>
          <w:szCs w:val="28"/>
        </w:rPr>
        <w:t>(</w:t>
      </w:r>
      <w:r w:rsidR="00750515" w:rsidRPr="00253B3E">
        <w:rPr>
          <w:rFonts w:ascii="Times New Roman" w:hAnsi="Times New Roman"/>
          <w:sz w:val="28"/>
          <w:szCs w:val="28"/>
        </w:rPr>
        <w:t>мг/м</w:t>
      </w:r>
      <w:r w:rsidR="00750515" w:rsidRPr="00253B3E">
        <w:rPr>
          <w:rFonts w:ascii="Times New Roman" w:hAnsi="Times New Roman"/>
          <w:sz w:val="28"/>
          <w:szCs w:val="28"/>
          <w:vertAlign w:val="superscript"/>
        </w:rPr>
        <w:t>3</w:t>
      </w:r>
      <w:r w:rsidR="00BC11E3" w:rsidRPr="00253B3E">
        <w:rPr>
          <w:rFonts w:ascii="Times New Roman" w:hAnsi="Times New Roman"/>
          <w:sz w:val="28"/>
          <w:szCs w:val="28"/>
        </w:rPr>
        <w:t>)</w:t>
      </w:r>
      <w:r w:rsidR="00750515" w:rsidRPr="00664855">
        <w:rPr>
          <w:rFonts w:ascii="Times New Roman" w:hAnsi="Times New Roman"/>
          <w:sz w:val="28"/>
          <w:szCs w:val="28"/>
        </w:rPr>
        <w:t xml:space="preserve"> </w:t>
      </w:r>
      <w:r w:rsidR="00FE263F" w:rsidRPr="00664855">
        <w:rPr>
          <w:rFonts w:ascii="Times New Roman" w:hAnsi="Times New Roman"/>
          <w:sz w:val="28"/>
          <w:szCs w:val="28"/>
        </w:rPr>
        <w:t xml:space="preserve">в </w:t>
      </w:r>
      <w:r w:rsidR="00750515" w:rsidRPr="00664855">
        <w:rPr>
          <w:rFonts w:ascii="Times New Roman" w:hAnsi="Times New Roman"/>
          <w:sz w:val="28"/>
          <w:szCs w:val="28"/>
        </w:rPr>
        <w:t>кислороде указано в нормативной документации производителя.</w:t>
      </w:r>
    </w:p>
    <w:p w:rsidR="002909ED" w:rsidRDefault="00636FC1" w:rsidP="00DA56D9">
      <w:pPr>
        <w:widowControl w:val="0"/>
        <w:spacing w:line="360" w:lineRule="auto"/>
        <w:ind w:firstLine="709"/>
        <w:jc w:val="both"/>
        <w:rPr>
          <w:b/>
          <w:noProof/>
          <w:sz w:val="28"/>
        </w:rPr>
      </w:pPr>
      <w:r>
        <w:rPr>
          <w:b/>
          <w:noProof/>
          <w:sz w:val="28"/>
        </w:rPr>
        <w:t>5</w:t>
      </w:r>
      <w:r w:rsidR="002909ED" w:rsidRPr="00DA56D9">
        <w:rPr>
          <w:b/>
          <w:noProof/>
          <w:sz w:val="28"/>
        </w:rPr>
        <w:t>.</w:t>
      </w:r>
      <w:r w:rsidR="002909ED" w:rsidRPr="00DA56D9">
        <w:rPr>
          <w:b/>
          <w:sz w:val="28"/>
          <w:szCs w:val="28"/>
        </w:rPr>
        <w:t xml:space="preserve"> </w:t>
      </w:r>
      <w:r w:rsidR="002909ED" w:rsidRPr="00DA56D9">
        <w:rPr>
          <w:b/>
          <w:noProof/>
          <w:sz w:val="28"/>
        </w:rPr>
        <w:t>Определение примеси азота оксида метод</w:t>
      </w:r>
      <w:r w:rsidR="000E51A1" w:rsidRPr="00DA56D9">
        <w:rPr>
          <w:b/>
          <w:noProof/>
          <w:sz w:val="28"/>
        </w:rPr>
        <w:t>ом</w:t>
      </w:r>
      <w:bookmarkStart w:id="0" w:name="_GoBack"/>
      <w:bookmarkEnd w:id="0"/>
      <w:r w:rsidR="002909ED" w:rsidRPr="00DA56D9">
        <w:rPr>
          <w:b/>
          <w:noProof/>
          <w:sz w:val="28"/>
        </w:rPr>
        <w:t xml:space="preserve"> газовой хроматографии</w:t>
      </w:r>
    </w:p>
    <w:p w:rsidR="00D9438E" w:rsidRDefault="00D9438E" w:rsidP="00D9438E">
      <w:pPr>
        <w:widowControl w:val="0"/>
        <w:spacing w:line="360" w:lineRule="auto"/>
        <w:ind w:firstLine="708"/>
        <w:jc w:val="both"/>
        <w:rPr>
          <w:rFonts w:cs="Aharoni"/>
          <w:sz w:val="28"/>
          <w:szCs w:val="28"/>
        </w:rPr>
      </w:pPr>
      <w:r w:rsidRPr="002D128B">
        <w:rPr>
          <w:rFonts w:cs="Aharoni"/>
          <w:sz w:val="28"/>
          <w:szCs w:val="28"/>
        </w:rPr>
        <w:t>Определение проводят в соответствии с требованиями ОФС.1.2.1.2.0004.15 «Газовая хроматография»</w:t>
      </w:r>
      <w:r>
        <w:rPr>
          <w:rFonts w:cs="Aharoni"/>
          <w:sz w:val="28"/>
          <w:szCs w:val="28"/>
        </w:rPr>
        <w:t>.</w:t>
      </w:r>
    </w:p>
    <w:p w:rsidR="00A03F8C" w:rsidRPr="00D9438E" w:rsidRDefault="00D9438E" w:rsidP="00D9438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9438E">
        <w:rPr>
          <w:sz w:val="28"/>
          <w:szCs w:val="28"/>
          <w:shd w:val="clear" w:color="auto" w:fill="FFFFFF"/>
        </w:rPr>
        <w:t>Газ-носитель из баллона под давлением проходит через устройство ввода пробы, колонку, а затем через детектор.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="00A03F8C" w:rsidRPr="00D9438E">
        <w:rPr>
          <w:sz w:val="28"/>
          <w:szCs w:val="28"/>
        </w:rPr>
        <w:t>Хроматографирование</w:t>
      </w:r>
      <w:proofErr w:type="spellEnd"/>
      <w:r w:rsidR="00A03F8C" w:rsidRPr="00D9438E">
        <w:rPr>
          <w:sz w:val="28"/>
          <w:szCs w:val="28"/>
        </w:rPr>
        <w:t xml:space="preserve"> проводится при постоянной температуре или в соответствии с заданной температурной программой.</w:t>
      </w:r>
    </w:p>
    <w:p w:rsidR="00A03F8C" w:rsidRPr="00D9438E" w:rsidRDefault="00A03F8C" w:rsidP="00D9438E">
      <w:pPr>
        <w:pStyle w:val="a3"/>
        <w:spacing w:line="360" w:lineRule="auto"/>
        <w:ind w:firstLine="720"/>
        <w:rPr>
          <w:sz w:val="28"/>
          <w:szCs w:val="28"/>
        </w:rPr>
      </w:pPr>
      <w:r w:rsidRPr="00D9438E">
        <w:rPr>
          <w:sz w:val="28"/>
          <w:szCs w:val="28"/>
        </w:rPr>
        <w:t>Ввод газовой фазы осуществляется с помощью оборудования для статического или ди</w:t>
      </w:r>
      <w:r w:rsidR="00636FC1">
        <w:rPr>
          <w:sz w:val="28"/>
          <w:szCs w:val="28"/>
        </w:rPr>
        <w:t xml:space="preserve">намического </w:t>
      </w:r>
      <w:proofErr w:type="spellStart"/>
      <w:r w:rsidR="00636FC1">
        <w:rPr>
          <w:sz w:val="28"/>
          <w:szCs w:val="28"/>
        </w:rPr>
        <w:t>парофазного</w:t>
      </w:r>
      <w:proofErr w:type="spellEnd"/>
      <w:r w:rsidR="00636FC1">
        <w:rPr>
          <w:sz w:val="28"/>
          <w:szCs w:val="28"/>
        </w:rPr>
        <w:t xml:space="preserve"> анализа, что</w:t>
      </w:r>
      <w:r w:rsidRPr="00D9438E">
        <w:rPr>
          <w:bCs/>
          <w:sz w:val="28"/>
          <w:szCs w:val="28"/>
        </w:rPr>
        <w:t xml:space="preserve"> </w:t>
      </w:r>
      <w:r w:rsidRPr="00D9438E">
        <w:rPr>
          <w:sz w:val="28"/>
          <w:szCs w:val="28"/>
        </w:rPr>
        <w:t>позволяет повысить чувствительность определения летучих соединений.</w:t>
      </w:r>
    </w:p>
    <w:p w:rsidR="00A03F8C" w:rsidRPr="00D9438E" w:rsidRDefault="00A03F8C" w:rsidP="00D9438E">
      <w:pPr>
        <w:pStyle w:val="a3"/>
        <w:spacing w:line="360" w:lineRule="auto"/>
        <w:ind w:firstLine="720"/>
        <w:rPr>
          <w:sz w:val="28"/>
          <w:szCs w:val="28"/>
        </w:rPr>
      </w:pPr>
      <w:r w:rsidRPr="00D9438E">
        <w:rPr>
          <w:sz w:val="28"/>
          <w:szCs w:val="28"/>
        </w:rPr>
        <w:t xml:space="preserve">В  статическом </w:t>
      </w:r>
      <w:proofErr w:type="spellStart"/>
      <w:r w:rsidRPr="00D9438E">
        <w:rPr>
          <w:sz w:val="28"/>
          <w:szCs w:val="28"/>
        </w:rPr>
        <w:t>парофазном</w:t>
      </w:r>
      <w:proofErr w:type="spellEnd"/>
      <w:r w:rsidRPr="00D9438E">
        <w:rPr>
          <w:sz w:val="28"/>
          <w:szCs w:val="28"/>
        </w:rPr>
        <w:t xml:space="preserve">  анализе  в </w:t>
      </w:r>
      <w:proofErr w:type="spellStart"/>
      <w:r w:rsidRPr="00D9438E">
        <w:rPr>
          <w:sz w:val="28"/>
          <w:szCs w:val="28"/>
        </w:rPr>
        <w:t>термостатируемую</w:t>
      </w:r>
      <w:proofErr w:type="spellEnd"/>
      <w:r w:rsidRPr="00D9438E">
        <w:rPr>
          <w:sz w:val="28"/>
          <w:szCs w:val="28"/>
        </w:rPr>
        <w:t xml:space="preserve"> камеру помещается  герметично закрытый сосуд, содержащий твердый или жидкий образец пробы, и нагревается в течение определенного периода времени для достижения равновесия между двумя  фазами.  После  достижения  равновесия  из  сосуда  отбирается определенный  объем  газовой  фазы  и  вводится  в  испаритель хроматографа.  </w:t>
      </w:r>
    </w:p>
    <w:p w:rsidR="00A03F8C" w:rsidRPr="00D9438E" w:rsidRDefault="00A03F8C" w:rsidP="00D9438E">
      <w:pPr>
        <w:pStyle w:val="a3"/>
        <w:spacing w:line="360" w:lineRule="auto"/>
        <w:ind w:firstLine="720"/>
        <w:rPr>
          <w:sz w:val="28"/>
          <w:szCs w:val="28"/>
        </w:rPr>
      </w:pPr>
      <w:r w:rsidRPr="00D9438E">
        <w:rPr>
          <w:sz w:val="28"/>
          <w:szCs w:val="28"/>
        </w:rPr>
        <w:t>В динамическом парофазном анализе через образец пробы в течение определенного времени пропускается  инертный  газ. Летучие  компоненты  выдуваются  из  образца  пробы и концентрируются на сорбенте, находящемся в ловушке. После этого ловушка быстро нагревается, и  летучие  компоненты  переносятся  потоком  инертного  газа  в  хроматографическую колонку.</w:t>
      </w:r>
    </w:p>
    <w:p w:rsidR="00A03F8C" w:rsidRPr="00A03F8C" w:rsidRDefault="00A03F8C" w:rsidP="00A03F8C">
      <w:pPr>
        <w:rPr>
          <w:rFonts w:eastAsia="Cambria"/>
          <w:sz w:val="28"/>
          <w:szCs w:val="28"/>
        </w:rPr>
      </w:pPr>
    </w:p>
    <w:sectPr w:rsidR="00A03F8C" w:rsidRPr="00A03F8C" w:rsidSect="005468EF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432" w:rsidRDefault="00981432" w:rsidP="005468EF">
      <w:r>
        <w:separator/>
      </w:r>
    </w:p>
  </w:endnote>
  <w:endnote w:type="continuationSeparator" w:id="0">
    <w:p w:rsidR="00981432" w:rsidRDefault="00981432" w:rsidP="0054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2044096"/>
      <w:docPartObj>
        <w:docPartGallery w:val="Page Numbers (Bottom of Page)"/>
        <w:docPartUnique/>
      </w:docPartObj>
    </w:sdtPr>
    <w:sdtContent>
      <w:p w:rsidR="00461490" w:rsidRPr="00461490" w:rsidRDefault="00461490">
        <w:pPr>
          <w:pStyle w:val="ab"/>
          <w:jc w:val="center"/>
          <w:rPr>
            <w:sz w:val="28"/>
            <w:szCs w:val="28"/>
          </w:rPr>
        </w:pPr>
        <w:r w:rsidRPr="00461490">
          <w:rPr>
            <w:sz w:val="28"/>
            <w:szCs w:val="28"/>
          </w:rPr>
          <w:fldChar w:fldCharType="begin"/>
        </w:r>
        <w:r w:rsidRPr="00461490">
          <w:rPr>
            <w:sz w:val="28"/>
            <w:szCs w:val="28"/>
          </w:rPr>
          <w:instrText xml:space="preserve"> PAGE   \* MERGEFORMAT </w:instrText>
        </w:r>
        <w:r w:rsidRPr="00461490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461490">
          <w:rPr>
            <w:sz w:val="28"/>
            <w:szCs w:val="28"/>
          </w:rPr>
          <w:fldChar w:fldCharType="end"/>
        </w:r>
      </w:p>
    </w:sdtContent>
  </w:sdt>
  <w:p w:rsidR="008867AC" w:rsidRDefault="008867A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432" w:rsidRDefault="00981432" w:rsidP="005468EF">
      <w:r>
        <w:separator/>
      </w:r>
    </w:p>
  </w:footnote>
  <w:footnote w:type="continuationSeparator" w:id="0">
    <w:p w:rsidR="00981432" w:rsidRDefault="00981432" w:rsidP="0054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4AFD"/>
    <w:multiLevelType w:val="hybridMultilevel"/>
    <w:tmpl w:val="F2961A96"/>
    <w:lvl w:ilvl="0" w:tplc="92A2BAFC">
      <w:start w:val="1"/>
      <w:numFmt w:val="decimal"/>
      <w:lvlText w:val="%1."/>
      <w:lvlJc w:val="left"/>
      <w:pPr>
        <w:ind w:left="551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599"/>
    <w:rsid w:val="0002411D"/>
    <w:rsid w:val="00046FD6"/>
    <w:rsid w:val="000637C4"/>
    <w:rsid w:val="00067135"/>
    <w:rsid w:val="000966DD"/>
    <w:rsid w:val="000B2619"/>
    <w:rsid w:val="000C0296"/>
    <w:rsid w:val="000C267F"/>
    <w:rsid w:val="000E51A1"/>
    <w:rsid w:val="000F7BD6"/>
    <w:rsid w:val="0013565E"/>
    <w:rsid w:val="001875B9"/>
    <w:rsid w:val="001942F5"/>
    <w:rsid w:val="001E28D4"/>
    <w:rsid w:val="00210A73"/>
    <w:rsid w:val="00211CA7"/>
    <w:rsid w:val="002135F8"/>
    <w:rsid w:val="002322E8"/>
    <w:rsid w:val="00234D00"/>
    <w:rsid w:val="00246824"/>
    <w:rsid w:val="00253B3E"/>
    <w:rsid w:val="00264484"/>
    <w:rsid w:val="00277A86"/>
    <w:rsid w:val="00282D48"/>
    <w:rsid w:val="002909ED"/>
    <w:rsid w:val="002A13B0"/>
    <w:rsid w:val="002B00BD"/>
    <w:rsid w:val="002B6599"/>
    <w:rsid w:val="002D128B"/>
    <w:rsid w:val="002E00B2"/>
    <w:rsid w:val="00324359"/>
    <w:rsid w:val="003356F0"/>
    <w:rsid w:val="00336719"/>
    <w:rsid w:val="003946AE"/>
    <w:rsid w:val="003A7ADD"/>
    <w:rsid w:val="003B7580"/>
    <w:rsid w:val="00407970"/>
    <w:rsid w:val="00420142"/>
    <w:rsid w:val="00424A1A"/>
    <w:rsid w:val="004310D1"/>
    <w:rsid w:val="004321ED"/>
    <w:rsid w:val="00442CD5"/>
    <w:rsid w:val="00455A93"/>
    <w:rsid w:val="00457F48"/>
    <w:rsid w:val="00461490"/>
    <w:rsid w:val="00463BE2"/>
    <w:rsid w:val="00464F33"/>
    <w:rsid w:val="004702A3"/>
    <w:rsid w:val="00471666"/>
    <w:rsid w:val="0048380F"/>
    <w:rsid w:val="004A417B"/>
    <w:rsid w:val="004B6E35"/>
    <w:rsid w:val="004E4F38"/>
    <w:rsid w:val="005041BE"/>
    <w:rsid w:val="0053634F"/>
    <w:rsid w:val="005468EF"/>
    <w:rsid w:val="005715A9"/>
    <w:rsid w:val="005A1E0F"/>
    <w:rsid w:val="005C0A72"/>
    <w:rsid w:val="005C134D"/>
    <w:rsid w:val="005C1DF3"/>
    <w:rsid w:val="005D7912"/>
    <w:rsid w:val="00632E8E"/>
    <w:rsid w:val="00636FC1"/>
    <w:rsid w:val="0064423E"/>
    <w:rsid w:val="00650373"/>
    <w:rsid w:val="0066109B"/>
    <w:rsid w:val="00664855"/>
    <w:rsid w:val="0068764A"/>
    <w:rsid w:val="006B09D2"/>
    <w:rsid w:val="006B4105"/>
    <w:rsid w:val="006D1E08"/>
    <w:rsid w:val="006D7FA4"/>
    <w:rsid w:val="006E4108"/>
    <w:rsid w:val="006F22D8"/>
    <w:rsid w:val="006F2F29"/>
    <w:rsid w:val="0070500B"/>
    <w:rsid w:val="00705B97"/>
    <w:rsid w:val="007120C2"/>
    <w:rsid w:val="0074295D"/>
    <w:rsid w:val="007460DE"/>
    <w:rsid w:val="00750515"/>
    <w:rsid w:val="0077546E"/>
    <w:rsid w:val="00780E72"/>
    <w:rsid w:val="007819DA"/>
    <w:rsid w:val="00794908"/>
    <w:rsid w:val="00795EF2"/>
    <w:rsid w:val="007B1960"/>
    <w:rsid w:val="007B51A7"/>
    <w:rsid w:val="007C2D7F"/>
    <w:rsid w:val="007E12A4"/>
    <w:rsid w:val="007F7F78"/>
    <w:rsid w:val="00801B4A"/>
    <w:rsid w:val="0080615B"/>
    <w:rsid w:val="00827A10"/>
    <w:rsid w:val="00837B42"/>
    <w:rsid w:val="0086485C"/>
    <w:rsid w:val="0087238E"/>
    <w:rsid w:val="0087635E"/>
    <w:rsid w:val="00876DF2"/>
    <w:rsid w:val="008867AC"/>
    <w:rsid w:val="00911D58"/>
    <w:rsid w:val="00920048"/>
    <w:rsid w:val="0093276B"/>
    <w:rsid w:val="009648DF"/>
    <w:rsid w:val="00981432"/>
    <w:rsid w:val="009906F0"/>
    <w:rsid w:val="009A46DC"/>
    <w:rsid w:val="009B2A90"/>
    <w:rsid w:val="009E566A"/>
    <w:rsid w:val="009E6944"/>
    <w:rsid w:val="00A02793"/>
    <w:rsid w:val="00A03F8C"/>
    <w:rsid w:val="00A07BF9"/>
    <w:rsid w:val="00A07F72"/>
    <w:rsid w:val="00A60941"/>
    <w:rsid w:val="00A854E1"/>
    <w:rsid w:val="00AB62C9"/>
    <w:rsid w:val="00AC2378"/>
    <w:rsid w:val="00AD0A10"/>
    <w:rsid w:val="00AE7DEE"/>
    <w:rsid w:val="00AF3661"/>
    <w:rsid w:val="00B44024"/>
    <w:rsid w:val="00B454C0"/>
    <w:rsid w:val="00B70EDE"/>
    <w:rsid w:val="00B91D8C"/>
    <w:rsid w:val="00B9532C"/>
    <w:rsid w:val="00BC11E3"/>
    <w:rsid w:val="00BD5D5E"/>
    <w:rsid w:val="00BE404B"/>
    <w:rsid w:val="00C00B58"/>
    <w:rsid w:val="00C221D7"/>
    <w:rsid w:val="00C347E3"/>
    <w:rsid w:val="00C45DA1"/>
    <w:rsid w:val="00C721EF"/>
    <w:rsid w:val="00C73F2C"/>
    <w:rsid w:val="00C7673E"/>
    <w:rsid w:val="00CA767E"/>
    <w:rsid w:val="00CB333D"/>
    <w:rsid w:val="00CB6D27"/>
    <w:rsid w:val="00CD5B85"/>
    <w:rsid w:val="00CF015D"/>
    <w:rsid w:val="00D321CF"/>
    <w:rsid w:val="00D50585"/>
    <w:rsid w:val="00D54C1B"/>
    <w:rsid w:val="00D74BB5"/>
    <w:rsid w:val="00D9438E"/>
    <w:rsid w:val="00DA3869"/>
    <w:rsid w:val="00DA56D9"/>
    <w:rsid w:val="00DD19B5"/>
    <w:rsid w:val="00DE1AA2"/>
    <w:rsid w:val="00DF7442"/>
    <w:rsid w:val="00E21BC5"/>
    <w:rsid w:val="00E677CD"/>
    <w:rsid w:val="00E75520"/>
    <w:rsid w:val="00E8121F"/>
    <w:rsid w:val="00E8307C"/>
    <w:rsid w:val="00E9392E"/>
    <w:rsid w:val="00ED719C"/>
    <w:rsid w:val="00EF7FD1"/>
    <w:rsid w:val="00F20B1B"/>
    <w:rsid w:val="00F43479"/>
    <w:rsid w:val="00F53731"/>
    <w:rsid w:val="00F53A70"/>
    <w:rsid w:val="00F54934"/>
    <w:rsid w:val="00F63DDA"/>
    <w:rsid w:val="00F76987"/>
    <w:rsid w:val="00FB0579"/>
    <w:rsid w:val="00FB6B85"/>
    <w:rsid w:val="00FE263F"/>
    <w:rsid w:val="00FE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347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66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6599"/>
    <w:pPr>
      <w:jc w:val="both"/>
    </w:pPr>
  </w:style>
  <w:style w:type="character" w:customStyle="1" w:styleId="a4">
    <w:name w:val="Основной текст Знак"/>
    <w:basedOn w:val="a0"/>
    <w:link w:val="a3"/>
    <w:rsid w:val="002B6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3B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42CD5"/>
    <w:rPr>
      <w:color w:val="0000FF"/>
      <w:u w:val="single"/>
    </w:rPr>
  </w:style>
  <w:style w:type="paragraph" w:customStyle="1" w:styleId="2">
    <w:name w:val="Основной текст2"/>
    <w:basedOn w:val="a"/>
    <w:link w:val="a8"/>
    <w:rsid w:val="002909ED"/>
    <w:pPr>
      <w:spacing w:after="120"/>
    </w:pPr>
    <w:rPr>
      <w:rFonts w:ascii="NTHarmonica" w:hAnsi="NTHarmonica"/>
      <w:szCs w:val="20"/>
    </w:rPr>
  </w:style>
  <w:style w:type="character" w:customStyle="1" w:styleId="a8">
    <w:name w:val="Основной текст_"/>
    <w:basedOn w:val="a0"/>
    <w:link w:val="2"/>
    <w:rsid w:val="002909ED"/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7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468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6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468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6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75520"/>
    <w:pPr>
      <w:ind w:left="720"/>
      <w:contextualSpacing/>
    </w:pPr>
  </w:style>
  <w:style w:type="character" w:styleId="ae">
    <w:name w:val="Strong"/>
    <w:basedOn w:val="a0"/>
    <w:uiPriority w:val="22"/>
    <w:qFormat/>
    <w:rsid w:val="00EF7FD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E566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formattext">
    <w:name w:val="formattext"/>
    <w:basedOn w:val="a"/>
    <w:rsid w:val="009E566A"/>
    <w:pPr>
      <w:spacing w:before="100" w:beforeAutospacing="1" w:after="100" w:afterAutospacing="1"/>
    </w:pPr>
  </w:style>
  <w:style w:type="paragraph" w:customStyle="1" w:styleId="topleveltext">
    <w:name w:val="topleveltext"/>
    <w:basedOn w:val="a"/>
    <w:rsid w:val="009E566A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CB6D2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B6D2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B6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6D2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B6D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klinkovaiv</dc:creator>
  <cp:lastModifiedBy>Razov</cp:lastModifiedBy>
  <cp:revision>13</cp:revision>
  <cp:lastPrinted>2018-09-18T11:25:00Z</cp:lastPrinted>
  <dcterms:created xsi:type="dcterms:W3CDTF">2018-09-19T08:56:00Z</dcterms:created>
  <dcterms:modified xsi:type="dcterms:W3CDTF">2018-11-09T11:42:00Z</dcterms:modified>
</cp:coreProperties>
</file>