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3" w:rsidRPr="00F93273" w:rsidRDefault="00000633" w:rsidP="00000633">
      <w:pPr>
        <w:pBdr>
          <w:bottom w:val="single" w:sz="6" w:space="1" w:color="auto"/>
        </w:pBdr>
        <w:spacing w:line="360" w:lineRule="auto"/>
        <w:jc w:val="center"/>
        <w:rPr>
          <w:sz w:val="32"/>
          <w:szCs w:val="32"/>
        </w:rPr>
      </w:pPr>
    </w:p>
    <w:p w:rsidR="00000633" w:rsidRPr="00301A02" w:rsidRDefault="00FD5172" w:rsidP="00754CA8">
      <w:pPr>
        <w:pBdr>
          <w:bottom w:val="single" w:sz="4" w:space="1" w:color="auto"/>
        </w:pBdr>
        <w:tabs>
          <w:tab w:val="left" w:pos="5040"/>
          <w:tab w:val="left" w:pos="6096"/>
        </w:tabs>
        <w:spacing w:before="120"/>
        <w:rPr>
          <w:b/>
          <w:sz w:val="28"/>
          <w:szCs w:val="28"/>
        </w:rPr>
      </w:pPr>
      <w:r w:rsidRPr="00301A02">
        <w:rPr>
          <w:b/>
          <w:sz w:val="28"/>
          <w:szCs w:val="28"/>
        </w:rPr>
        <w:t>Определение</w:t>
      </w:r>
      <w:r w:rsidR="0011612D" w:rsidRPr="00301A02">
        <w:rPr>
          <w:b/>
          <w:sz w:val="28"/>
          <w:szCs w:val="28"/>
        </w:rPr>
        <w:t xml:space="preserve"> примеси кислорода</w:t>
      </w:r>
      <w:r w:rsidR="00754CA8" w:rsidRPr="00301A02">
        <w:rPr>
          <w:b/>
          <w:sz w:val="28"/>
          <w:szCs w:val="28"/>
        </w:rPr>
        <w:tab/>
      </w:r>
      <w:r w:rsidR="00754CA8" w:rsidRPr="00301A02">
        <w:rPr>
          <w:b/>
          <w:sz w:val="28"/>
          <w:szCs w:val="28"/>
        </w:rPr>
        <w:tab/>
      </w:r>
      <w:r w:rsidR="00000633" w:rsidRPr="00301A02">
        <w:rPr>
          <w:b/>
          <w:sz w:val="28"/>
          <w:szCs w:val="28"/>
        </w:rPr>
        <w:t>ОФС</w:t>
      </w:r>
      <w:r w:rsidR="00000633" w:rsidRPr="00301A02">
        <w:rPr>
          <w:b/>
          <w:sz w:val="28"/>
          <w:szCs w:val="28"/>
        </w:rPr>
        <w:br/>
        <w:t xml:space="preserve">в </w:t>
      </w:r>
      <w:r w:rsidR="0046258A" w:rsidRPr="00301A02">
        <w:rPr>
          <w:b/>
          <w:sz w:val="28"/>
          <w:szCs w:val="28"/>
        </w:rPr>
        <w:t xml:space="preserve">газах </w:t>
      </w:r>
      <w:r w:rsidR="00000633" w:rsidRPr="00301A02">
        <w:rPr>
          <w:b/>
          <w:sz w:val="28"/>
          <w:szCs w:val="28"/>
        </w:rPr>
        <w:t>медицинских</w:t>
      </w:r>
      <w:proofErr w:type="gramStart"/>
      <w:r w:rsidR="00754CA8" w:rsidRPr="00301A02">
        <w:rPr>
          <w:b/>
          <w:sz w:val="28"/>
          <w:szCs w:val="28"/>
        </w:rPr>
        <w:tab/>
      </w:r>
      <w:r w:rsidR="00754CA8" w:rsidRPr="00301A02">
        <w:rPr>
          <w:b/>
          <w:sz w:val="28"/>
          <w:szCs w:val="28"/>
        </w:rPr>
        <w:tab/>
      </w:r>
      <w:r w:rsidR="00000633" w:rsidRPr="00301A02">
        <w:rPr>
          <w:b/>
          <w:sz w:val="28"/>
          <w:szCs w:val="28"/>
        </w:rPr>
        <w:t>В</w:t>
      </w:r>
      <w:proofErr w:type="gramEnd"/>
      <w:r w:rsidR="00000633" w:rsidRPr="00301A02">
        <w:rPr>
          <w:b/>
          <w:sz w:val="28"/>
          <w:szCs w:val="28"/>
        </w:rPr>
        <w:t>водится впервые</w:t>
      </w:r>
      <w:r w:rsidR="00000633" w:rsidRPr="00301A02">
        <w:rPr>
          <w:b/>
          <w:sz w:val="28"/>
          <w:szCs w:val="28"/>
        </w:rPr>
        <w:br/>
      </w:r>
    </w:p>
    <w:p w:rsidR="00514916" w:rsidRPr="00F93273" w:rsidRDefault="00514916" w:rsidP="0046258A">
      <w:pPr>
        <w:spacing w:line="360" w:lineRule="auto"/>
        <w:rPr>
          <w:b/>
          <w:sz w:val="28"/>
          <w:szCs w:val="28"/>
        </w:rPr>
      </w:pPr>
    </w:p>
    <w:p w:rsidR="008B3B91" w:rsidRPr="00F93273" w:rsidRDefault="008B3B91" w:rsidP="008B3B91">
      <w:pPr>
        <w:spacing w:line="360" w:lineRule="auto"/>
        <w:ind w:firstLine="709"/>
        <w:jc w:val="both"/>
        <w:rPr>
          <w:sz w:val="28"/>
          <w:szCs w:val="28"/>
        </w:rPr>
      </w:pPr>
      <w:r w:rsidRPr="00F93273">
        <w:rPr>
          <w:sz w:val="28"/>
          <w:szCs w:val="28"/>
        </w:rPr>
        <w:t xml:space="preserve">Настоящая общая фармакопейная статья </w:t>
      </w:r>
      <w:r w:rsidR="00B145DB" w:rsidRPr="00F93273">
        <w:rPr>
          <w:sz w:val="28"/>
          <w:szCs w:val="28"/>
        </w:rPr>
        <w:t xml:space="preserve">распространяется </w:t>
      </w:r>
      <w:r w:rsidR="0011612D" w:rsidRPr="00F93273">
        <w:rPr>
          <w:sz w:val="28"/>
          <w:szCs w:val="28"/>
        </w:rPr>
        <w:t xml:space="preserve">на методы определения примеси </w:t>
      </w:r>
      <w:r w:rsidRPr="00F93273">
        <w:rPr>
          <w:sz w:val="28"/>
          <w:szCs w:val="28"/>
        </w:rPr>
        <w:t>кислорода в газах</w:t>
      </w:r>
      <w:r w:rsidR="0031310B" w:rsidRPr="00F93273">
        <w:rPr>
          <w:sz w:val="28"/>
          <w:szCs w:val="28"/>
        </w:rPr>
        <w:t xml:space="preserve"> медицинских</w:t>
      </w:r>
      <w:r w:rsidRPr="00F93273">
        <w:rPr>
          <w:sz w:val="28"/>
          <w:szCs w:val="28"/>
        </w:rPr>
        <w:t xml:space="preserve">. </w:t>
      </w:r>
    </w:p>
    <w:p w:rsidR="008B3B91" w:rsidRPr="00F93273" w:rsidRDefault="000F324A" w:rsidP="008B3B91">
      <w:pPr>
        <w:spacing w:line="360" w:lineRule="auto"/>
        <w:ind w:firstLine="708"/>
        <w:jc w:val="both"/>
        <w:rPr>
          <w:sz w:val="28"/>
          <w:szCs w:val="28"/>
        </w:rPr>
      </w:pPr>
      <w:r w:rsidRPr="00F93273">
        <w:rPr>
          <w:sz w:val="28"/>
          <w:szCs w:val="28"/>
        </w:rPr>
        <w:t>О</w:t>
      </w:r>
      <w:r w:rsidR="008B3B91" w:rsidRPr="00F93273">
        <w:rPr>
          <w:sz w:val="28"/>
          <w:szCs w:val="28"/>
        </w:rPr>
        <w:t xml:space="preserve">пределение </w:t>
      </w:r>
      <w:r w:rsidR="0011612D" w:rsidRPr="00F93273">
        <w:rPr>
          <w:sz w:val="28"/>
          <w:szCs w:val="28"/>
        </w:rPr>
        <w:t xml:space="preserve">примеси </w:t>
      </w:r>
      <w:r w:rsidR="008B3B91" w:rsidRPr="00F93273">
        <w:rPr>
          <w:sz w:val="28"/>
          <w:szCs w:val="28"/>
        </w:rPr>
        <w:t xml:space="preserve">кислорода в газах </w:t>
      </w:r>
      <w:r w:rsidR="0031310B" w:rsidRPr="00F93273">
        <w:rPr>
          <w:sz w:val="28"/>
          <w:szCs w:val="28"/>
        </w:rPr>
        <w:t xml:space="preserve">медицинских </w:t>
      </w:r>
      <w:r w:rsidR="008B3B91" w:rsidRPr="00F93273">
        <w:rPr>
          <w:sz w:val="28"/>
          <w:szCs w:val="28"/>
        </w:rPr>
        <w:t xml:space="preserve">проводят с использованием </w:t>
      </w:r>
      <w:r w:rsidR="00CB1A10" w:rsidRPr="00F93273">
        <w:rPr>
          <w:sz w:val="28"/>
          <w:szCs w:val="28"/>
        </w:rPr>
        <w:t>парамагнитного и</w:t>
      </w:r>
      <w:r w:rsidR="008B3B91" w:rsidRPr="00F93273">
        <w:rPr>
          <w:sz w:val="28"/>
          <w:szCs w:val="28"/>
        </w:rPr>
        <w:t xml:space="preserve"> электрохимического методов</w:t>
      </w:r>
      <w:r w:rsidR="00285EDF" w:rsidRPr="00F93273">
        <w:rPr>
          <w:sz w:val="28"/>
          <w:szCs w:val="28"/>
        </w:rPr>
        <w:t>, а также</w:t>
      </w:r>
      <w:r w:rsidR="008B3B91" w:rsidRPr="00F93273">
        <w:rPr>
          <w:sz w:val="28"/>
          <w:szCs w:val="28"/>
        </w:rPr>
        <w:t xml:space="preserve"> с при</w:t>
      </w:r>
      <w:r w:rsidR="00285EDF" w:rsidRPr="00F93273">
        <w:rPr>
          <w:sz w:val="28"/>
          <w:szCs w:val="28"/>
        </w:rPr>
        <w:t>менением индикаторных трубок.</w:t>
      </w:r>
    </w:p>
    <w:p w:rsidR="008B3B91" w:rsidRPr="00F93273" w:rsidRDefault="008B3B91" w:rsidP="0046258A">
      <w:pPr>
        <w:spacing w:line="360" w:lineRule="auto"/>
        <w:rPr>
          <w:b/>
          <w:sz w:val="28"/>
          <w:szCs w:val="28"/>
        </w:rPr>
      </w:pPr>
    </w:p>
    <w:p w:rsidR="00514916" w:rsidRPr="00F93273" w:rsidRDefault="00514916" w:rsidP="000F324A">
      <w:pPr>
        <w:widowControl w:val="0"/>
        <w:jc w:val="center"/>
        <w:rPr>
          <w:caps/>
          <w:sz w:val="28"/>
          <w:szCs w:val="28"/>
        </w:rPr>
      </w:pPr>
      <w:r w:rsidRPr="00F93273">
        <w:rPr>
          <w:caps/>
          <w:sz w:val="28"/>
          <w:szCs w:val="28"/>
        </w:rPr>
        <w:t>Испытания</w:t>
      </w:r>
    </w:p>
    <w:p w:rsidR="000F324A" w:rsidRPr="00F93273" w:rsidRDefault="000F324A" w:rsidP="000F324A">
      <w:pPr>
        <w:widowControl w:val="0"/>
        <w:jc w:val="center"/>
        <w:rPr>
          <w:caps/>
          <w:sz w:val="28"/>
          <w:szCs w:val="28"/>
        </w:rPr>
      </w:pPr>
    </w:p>
    <w:p w:rsidR="00CE602A" w:rsidRPr="00F93273" w:rsidRDefault="007A0AEF" w:rsidP="008233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3273">
        <w:rPr>
          <w:b/>
          <w:sz w:val="28"/>
          <w:szCs w:val="28"/>
        </w:rPr>
        <w:t>1.</w:t>
      </w:r>
      <w:r w:rsidR="00F7596A" w:rsidRPr="00F93273">
        <w:rPr>
          <w:b/>
          <w:sz w:val="28"/>
          <w:szCs w:val="28"/>
        </w:rPr>
        <w:t xml:space="preserve"> </w:t>
      </w:r>
      <w:r w:rsidR="00B145DB" w:rsidRPr="00F93273">
        <w:rPr>
          <w:b/>
          <w:sz w:val="28"/>
          <w:szCs w:val="28"/>
        </w:rPr>
        <w:t>Определение</w:t>
      </w:r>
      <w:r w:rsidR="0011612D" w:rsidRPr="00F93273">
        <w:rPr>
          <w:b/>
          <w:sz w:val="28"/>
          <w:szCs w:val="28"/>
        </w:rPr>
        <w:t xml:space="preserve"> примеси</w:t>
      </w:r>
      <w:r w:rsidR="00B145DB" w:rsidRPr="00F93273">
        <w:rPr>
          <w:b/>
          <w:sz w:val="28"/>
          <w:szCs w:val="28"/>
        </w:rPr>
        <w:t xml:space="preserve"> кислорода в газах медицинских парамагнитн</w:t>
      </w:r>
      <w:r w:rsidR="00825CB7" w:rsidRPr="00F93273">
        <w:rPr>
          <w:b/>
          <w:sz w:val="28"/>
          <w:szCs w:val="28"/>
        </w:rPr>
        <w:t>ым</w:t>
      </w:r>
      <w:r w:rsidR="00B145DB" w:rsidRPr="00F93273">
        <w:rPr>
          <w:b/>
          <w:sz w:val="28"/>
          <w:szCs w:val="28"/>
        </w:rPr>
        <w:t xml:space="preserve"> метод</w:t>
      </w:r>
      <w:r w:rsidR="00825CB7" w:rsidRPr="00F93273">
        <w:rPr>
          <w:b/>
          <w:sz w:val="28"/>
          <w:szCs w:val="28"/>
        </w:rPr>
        <w:t>ом</w:t>
      </w:r>
    </w:p>
    <w:p w:rsidR="008232D8" w:rsidRPr="008233B0" w:rsidRDefault="00174BEE" w:rsidP="0082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3B0">
        <w:rPr>
          <w:sz w:val="28"/>
          <w:szCs w:val="28"/>
        </w:rPr>
        <w:t xml:space="preserve">Метод основан на </w:t>
      </w:r>
      <w:r w:rsidR="007C0A17">
        <w:rPr>
          <w:sz w:val="28"/>
          <w:szCs w:val="28"/>
        </w:rPr>
        <w:t xml:space="preserve">способности </w:t>
      </w:r>
      <w:r w:rsidRPr="008233B0">
        <w:rPr>
          <w:sz w:val="28"/>
          <w:szCs w:val="28"/>
        </w:rPr>
        <w:t>к</w:t>
      </w:r>
      <w:r w:rsidR="008232D8" w:rsidRPr="008233B0">
        <w:rPr>
          <w:sz w:val="28"/>
          <w:szCs w:val="28"/>
        </w:rPr>
        <w:t>ислород</w:t>
      </w:r>
      <w:r w:rsidRPr="008233B0">
        <w:rPr>
          <w:sz w:val="28"/>
          <w:szCs w:val="28"/>
        </w:rPr>
        <w:t>а</w:t>
      </w:r>
      <w:r w:rsidR="008233B0">
        <w:rPr>
          <w:sz w:val="28"/>
          <w:szCs w:val="28"/>
        </w:rPr>
        <w:t xml:space="preserve"> </w:t>
      </w:r>
      <w:proofErr w:type="gramStart"/>
      <w:r w:rsidR="008233B0">
        <w:rPr>
          <w:sz w:val="28"/>
          <w:szCs w:val="28"/>
        </w:rPr>
        <w:t>проявлять</w:t>
      </w:r>
      <w:proofErr w:type="gramEnd"/>
      <w:r w:rsidR="008233B0">
        <w:rPr>
          <w:sz w:val="28"/>
          <w:szCs w:val="28"/>
        </w:rPr>
        <w:t xml:space="preserve"> </w:t>
      </w:r>
      <w:r w:rsidR="008233B0" w:rsidRPr="008233B0">
        <w:rPr>
          <w:color w:val="2D2D2D"/>
          <w:spacing w:val="2"/>
          <w:sz w:val="28"/>
          <w:szCs w:val="28"/>
        </w:rPr>
        <w:t xml:space="preserve">сильные парамагнитные свойства и </w:t>
      </w:r>
      <w:r w:rsidR="008233B0">
        <w:rPr>
          <w:color w:val="2D2D2D"/>
          <w:spacing w:val="2"/>
          <w:sz w:val="28"/>
          <w:szCs w:val="28"/>
        </w:rPr>
        <w:t>«</w:t>
      </w:r>
      <w:r w:rsidR="008233B0" w:rsidRPr="008233B0">
        <w:rPr>
          <w:color w:val="2D2D2D"/>
          <w:spacing w:val="2"/>
          <w:sz w:val="28"/>
          <w:szCs w:val="28"/>
        </w:rPr>
        <w:t>втягива</w:t>
      </w:r>
      <w:r w:rsidR="008233B0">
        <w:rPr>
          <w:color w:val="2D2D2D"/>
          <w:spacing w:val="2"/>
          <w:sz w:val="28"/>
          <w:szCs w:val="28"/>
        </w:rPr>
        <w:t>ться»</w:t>
      </w:r>
      <w:r w:rsidR="005B451B" w:rsidRPr="008233B0">
        <w:rPr>
          <w:sz w:val="28"/>
          <w:szCs w:val="28"/>
        </w:rPr>
        <w:t xml:space="preserve"> </w:t>
      </w:r>
      <w:r w:rsidR="00353D5E" w:rsidRPr="008233B0">
        <w:rPr>
          <w:sz w:val="28"/>
          <w:szCs w:val="28"/>
        </w:rPr>
        <w:t>в магнитное поле.</w:t>
      </w:r>
    </w:p>
    <w:p w:rsidR="008233B0" w:rsidRDefault="008233B0" w:rsidP="008233B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233B0">
        <w:rPr>
          <w:color w:val="2D2D2D"/>
          <w:spacing w:val="2"/>
          <w:sz w:val="28"/>
          <w:szCs w:val="28"/>
        </w:rPr>
        <w:t>Все другие газы, за редким исключением, проявляют слабые парамагнитные свойства или диамагнитны. Это свойство кислорода может быть использовано для селективного анализа.</w:t>
      </w:r>
    </w:p>
    <w:p w:rsidR="008233B0" w:rsidRDefault="008233B0" w:rsidP="008233B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233B0">
        <w:rPr>
          <w:color w:val="2D2D2D"/>
          <w:spacing w:val="2"/>
          <w:sz w:val="28"/>
          <w:szCs w:val="28"/>
        </w:rPr>
        <w:t xml:space="preserve">Существуют три основные </w:t>
      </w:r>
      <w:r w:rsidR="007C0A17">
        <w:rPr>
          <w:color w:val="2D2D2D"/>
          <w:spacing w:val="2"/>
          <w:sz w:val="28"/>
          <w:szCs w:val="28"/>
        </w:rPr>
        <w:t xml:space="preserve">разновидности </w:t>
      </w:r>
      <w:r w:rsidRPr="008233B0">
        <w:rPr>
          <w:color w:val="2D2D2D"/>
          <w:spacing w:val="2"/>
          <w:sz w:val="28"/>
          <w:szCs w:val="28"/>
        </w:rPr>
        <w:t>методики обнаружения кислорода:</w:t>
      </w:r>
    </w:p>
    <w:p w:rsidR="008233B0" w:rsidRDefault="008233B0" w:rsidP="008233B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– </w:t>
      </w:r>
      <w:r w:rsidR="007C0A17">
        <w:rPr>
          <w:color w:val="2D2D2D"/>
          <w:spacing w:val="2"/>
          <w:sz w:val="28"/>
          <w:szCs w:val="28"/>
        </w:rPr>
        <w:t xml:space="preserve">в первой методике </w:t>
      </w:r>
      <w:r>
        <w:rPr>
          <w:color w:val="2D2D2D"/>
          <w:spacing w:val="2"/>
          <w:sz w:val="28"/>
          <w:szCs w:val="28"/>
        </w:rPr>
        <w:t>э</w:t>
      </w:r>
      <w:r w:rsidRPr="008233B0">
        <w:rPr>
          <w:color w:val="2D2D2D"/>
          <w:spacing w:val="2"/>
          <w:sz w:val="28"/>
          <w:szCs w:val="28"/>
        </w:rPr>
        <w:t xml:space="preserve">лемент, представляющий собой </w:t>
      </w:r>
      <w:proofErr w:type="spellStart"/>
      <w:r w:rsidRPr="008233B0">
        <w:rPr>
          <w:color w:val="2D2D2D"/>
          <w:spacing w:val="2"/>
          <w:sz w:val="28"/>
          <w:szCs w:val="28"/>
        </w:rPr>
        <w:t>гантелевидное</w:t>
      </w:r>
      <w:proofErr w:type="spellEnd"/>
      <w:r w:rsidRPr="008233B0">
        <w:rPr>
          <w:color w:val="2D2D2D"/>
          <w:spacing w:val="2"/>
          <w:sz w:val="28"/>
          <w:szCs w:val="28"/>
        </w:rPr>
        <w:t xml:space="preserve"> тело на крутящейся подвеске, помещен в сильное магнитное поле. Молекулы кислорода втягиваются в магнитное поле на том участке, где напряженность его максимальна, при этом </w:t>
      </w:r>
      <w:proofErr w:type="spellStart"/>
      <w:r w:rsidRPr="008233B0">
        <w:rPr>
          <w:color w:val="2D2D2D"/>
          <w:spacing w:val="2"/>
          <w:sz w:val="28"/>
          <w:szCs w:val="28"/>
        </w:rPr>
        <w:t>гантелевидное</w:t>
      </w:r>
      <w:proofErr w:type="spellEnd"/>
      <w:r w:rsidRPr="008233B0">
        <w:rPr>
          <w:color w:val="2D2D2D"/>
          <w:spacing w:val="2"/>
          <w:sz w:val="28"/>
          <w:szCs w:val="28"/>
        </w:rPr>
        <w:t xml:space="preserve"> тело отклоняется от своего исходного (нулевого) положения. Сила, необходимая для возвращения </w:t>
      </w:r>
      <w:proofErr w:type="spellStart"/>
      <w:r w:rsidRPr="008233B0">
        <w:rPr>
          <w:color w:val="2D2D2D"/>
          <w:spacing w:val="2"/>
          <w:sz w:val="28"/>
          <w:szCs w:val="28"/>
        </w:rPr>
        <w:t>гантелевидного</w:t>
      </w:r>
      <w:proofErr w:type="spellEnd"/>
      <w:r w:rsidRPr="008233B0">
        <w:rPr>
          <w:color w:val="2D2D2D"/>
          <w:spacing w:val="2"/>
          <w:sz w:val="28"/>
          <w:szCs w:val="28"/>
        </w:rPr>
        <w:t xml:space="preserve"> тела в его нулевое положение, пропорциональна содержанию кислорода в смеси</w:t>
      </w:r>
      <w:r>
        <w:rPr>
          <w:color w:val="2D2D2D"/>
          <w:spacing w:val="2"/>
          <w:sz w:val="28"/>
          <w:szCs w:val="28"/>
        </w:rPr>
        <w:t xml:space="preserve">; </w:t>
      </w:r>
    </w:p>
    <w:p w:rsidR="008233B0" w:rsidRDefault="008233B0" w:rsidP="008233B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– в</w:t>
      </w:r>
      <w:r w:rsidRPr="008233B0">
        <w:rPr>
          <w:color w:val="2D2D2D"/>
          <w:spacing w:val="2"/>
          <w:sz w:val="28"/>
          <w:szCs w:val="28"/>
        </w:rPr>
        <w:t xml:space="preserve">о второй методике используется зависимость парамагнитного эффекта от температуры. Парамагнитный эффект обратно пропорционален </w:t>
      </w:r>
      <w:r w:rsidRPr="008233B0">
        <w:rPr>
          <w:color w:val="2D2D2D"/>
          <w:spacing w:val="2"/>
          <w:sz w:val="28"/>
          <w:szCs w:val="28"/>
        </w:rPr>
        <w:lastRenderedPageBreak/>
        <w:t xml:space="preserve">абсолютной температуре. При наличии в среде парамагнитного газа градиента температуры и градиента магнитного поля возникает термомагнитная конвекция кислорода. Скорость потока (магнитный ветер) является функцией содержания кислорода и может быть определена, </w:t>
      </w:r>
      <w:proofErr w:type="gramStart"/>
      <w:r w:rsidRPr="008233B0">
        <w:rPr>
          <w:color w:val="2D2D2D"/>
          <w:spacing w:val="2"/>
          <w:sz w:val="28"/>
          <w:szCs w:val="28"/>
        </w:rPr>
        <w:t>например</w:t>
      </w:r>
      <w:proofErr w:type="gramEnd"/>
      <w:r w:rsidRPr="008233B0">
        <w:rPr>
          <w:color w:val="2D2D2D"/>
          <w:spacing w:val="2"/>
          <w:sz w:val="28"/>
          <w:szCs w:val="28"/>
        </w:rPr>
        <w:t xml:space="preserve"> на основе измерения теплопроводности.</w:t>
      </w:r>
    </w:p>
    <w:p w:rsidR="008233B0" w:rsidRDefault="007A6F35" w:rsidP="008233B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– в</w:t>
      </w:r>
      <w:r w:rsidR="008233B0" w:rsidRPr="008233B0">
        <w:rPr>
          <w:color w:val="2D2D2D"/>
          <w:spacing w:val="2"/>
          <w:sz w:val="28"/>
          <w:szCs w:val="28"/>
        </w:rPr>
        <w:t xml:space="preserve"> третьей методике используют сильное поле, приложенное к трубке. Молекулы кислорода будут втягиваться в поле, создавая сопротивление потоку газа сравнения (обычно) проходящего через трубку. Снижение скорости потока газа-носителя в трубке является мерой содержания кислорода.</w:t>
      </w:r>
    </w:p>
    <w:p w:rsidR="007A6F35" w:rsidRDefault="007A6F35" w:rsidP="007A6F3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6F35">
        <w:rPr>
          <w:color w:val="2D2D2D"/>
          <w:spacing w:val="2"/>
          <w:sz w:val="28"/>
          <w:szCs w:val="28"/>
        </w:rPr>
        <w:t>Парамагнитный метод анализа</w:t>
      </w:r>
      <w:r w:rsidR="00763001" w:rsidRPr="00763001">
        <w:rPr>
          <w:color w:val="2D2D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ИСО 12039-2011 Выбросы стационарных источников. Определение содержания монооксида углерода, диоксида углерода и кислорода. Характеристики и калибровка автоматических измерительных систем в условиях применения" style="width:17pt;height:17pt"/>
        </w:pict>
      </w:r>
      <w:r w:rsidRPr="007A6F35">
        <w:rPr>
          <w:color w:val="2D2D2D"/>
          <w:spacing w:val="2"/>
          <w:sz w:val="28"/>
          <w:szCs w:val="28"/>
        </w:rPr>
        <w:t>предназначен для использования в диапазоне значений объемной доли</w:t>
      </w:r>
      <w:r w:rsidR="00763001" w:rsidRPr="00763001">
        <w:rPr>
          <w:color w:val="2D2D2D"/>
          <w:spacing w:val="2"/>
          <w:sz w:val="28"/>
          <w:szCs w:val="28"/>
        </w:rPr>
        <w:pict>
          <v:shape id="_x0000_i1026" type="#_x0000_t75" alt="ГОСТ Р ИСО 12039-2011 Выбросы стационарных источников. Определение содержания монооксида углерода, диоксида углерода и кислорода. Характеристики и калибровка автоматических измерительных систем в условиях применения" style="width:17pt;height:17pt"/>
        </w:pict>
      </w:r>
      <w:r w:rsidRPr="007A6F35">
        <w:rPr>
          <w:color w:val="2D2D2D"/>
          <w:spacing w:val="2"/>
          <w:sz w:val="28"/>
          <w:szCs w:val="28"/>
        </w:rPr>
        <w:t>вплоть до 25%, что соответствует содержанию</w:t>
      </w:r>
      <w:r>
        <w:rPr>
          <w:color w:val="2D2D2D"/>
          <w:spacing w:val="2"/>
          <w:sz w:val="28"/>
          <w:szCs w:val="28"/>
        </w:rPr>
        <w:t xml:space="preserve"> О</w:t>
      </w:r>
      <w:proofErr w:type="gramStart"/>
      <w:r w:rsidRPr="007A6F35">
        <w:rPr>
          <w:color w:val="2D2D2D"/>
          <w:spacing w:val="2"/>
          <w:sz w:val="28"/>
          <w:szCs w:val="28"/>
          <w:vertAlign w:val="subscript"/>
        </w:rPr>
        <w:t>2</w:t>
      </w:r>
      <w:proofErr w:type="gramEnd"/>
      <w:r>
        <w:rPr>
          <w:color w:val="2D2D2D"/>
          <w:spacing w:val="2"/>
          <w:sz w:val="28"/>
          <w:szCs w:val="28"/>
          <w:vertAlign w:val="subscript"/>
        </w:rPr>
        <w:t xml:space="preserve"> </w:t>
      </w:r>
      <w:r w:rsidRPr="007A6F35">
        <w:rPr>
          <w:color w:val="2D2D2D"/>
          <w:spacing w:val="2"/>
          <w:sz w:val="28"/>
          <w:szCs w:val="28"/>
        </w:rPr>
        <w:t>в отходящих газах большинства обычных систем горения.</w:t>
      </w:r>
    </w:p>
    <w:p w:rsidR="007C0A17" w:rsidRDefault="00B145DB" w:rsidP="0082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273">
        <w:rPr>
          <w:i/>
          <w:sz w:val="28"/>
          <w:szCs w:val="28"/>
        </w:rPr>
        <w:t>Методика</w:t>
      </w:r>
      <w:r w:rsidR="00D83FD8">
        <w:rPr>
          <w:i/>
          <w:sz w:val="28"/>
          <w:szCs w:val="28"/>
        </w:rPr>
        <w:t xml:space="preserve"> определения</w:t>
      </w:r>
      <w:r w:rsidRPr="00F93273">
        <w:rPr>
          <w:sz w:val="28"/>
          <w:szCs w:val="28"/>
        </w:rPr>
        <w:t xml:space="preserve"> </w:t>
      </w:r>
    </w:p>
    <w:p w:rsidR="007A0AEF" w:rsidRPr="00F93273" w:rsidRDefault="007C0A17" w:rsidP="008233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700073" w:rsidRPr="00F93273">
        <w:rPr>
          <w:sz w:val="28"/>
          <w:szCs w:val="28"/>
        </w:rPr>
        <w:t>а вход автоматической измерительной системы подают ис</w:t>
      </w:r>
      <w:r w:rsidR="00652422" w:rsidRPr="00F93273">
        <w:rPr>
          <w:sz w:val="28"/>
          <w:szCs w:val="28"/>
        </w:rPr>
        <w:t>следуемый</w:t>
      </w:r>
      <w:r w:rsidR="00700073" w:rsidRPr="00F93273">
        <w:rPr>
          <w:sz w:val="28"/>
          <w:szCs w:val="28"/>
        </w:rPr>
        <w:t xml:space="preserve"> газ, не содержащий определяемого компонента. Ис</w:t>
      </w:r>
      <w:r w:rsidR="00652422" w:rsidRPr="00F93273">
        <w:rPr>
          <w:sz w:val="28"/>
          <w:szCs w:val="28"/>
        </w:rPr>
        <w:t>следуемый</w:t>
      </w:r>
      <w:r w:rsidR="00700073" w:rsidRPr="00F93273">
        <w:rPr>
          <w:sz w:val="28"/>
          <w:szCs w:val="28"/>
        </w:rPr>
        <w:t xml:space="preserve"> газ должен содержать равномерно перемеш</w:t>
      </w:r>
      <w:r w:rsidR="00147C57" w:rsidRPr="00F93273">
        <w:rPr>
          <w:sz w:val="28"/>
          <w:szCs w:val="28"/>
        </w:rPr>
        <w:t>а</w:t>
      </w:r>
      <w:r w:rsidR="00700073" w:rsidRPr="00F93273">
        <w:rPr>
          <w:sz w:val="28"/>
          <w:szCs w:val="28"/>
        </w:rPr>
        <w:t>нную смесь с известным содержанием влияющего газа (</w:t>
      </w:r>
      <w:r w:rsidR="00700073" w:rsidRPr="00F93273">
        <w:rPr>
          <w:i/>
          <w:iCs/>
          <w:color w:val="000000"/>
          <w:sz w:val="28"/>
          <w:szCs w:val="28"/>
          <w:lang w:val="en-US"/>
        </w:rPr>
        <w:t>y</w:t>
      </w:r>
      <w:r w:rsidR="00700073" w:rsidRPr="00F93273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="00700073" w:rsidRPr="00F93273">
        <w:rPr>
          <w:sz w:val="28"/>
          <w:szCs w:val="28"/>
        </w:rPr>
        <w:t>), соответствующим ожидаемым значениям.</w:t>
      </w:r>
      <w:r w:rsidR="007A0AEF" w:rsidRPr="00F93273">
        <w:rPr>
          <w:color w:val="000000"/>
          <w:sz w:val="28"/>
          <w:szCs w:val="28"/>
        </w:rPr>
        <w:t xml:space="preserve"> Записывают результат измерения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si</m:t>
            </m:r>
          </m:sub>
        </m:sSub>
      </m:oMath>
      <w:r w:rsidR="007A0AEF" w:rsidRPr="00F93273">
        <w:rPr>
          <w:color w:val="000000"/>
          <w:sz w:val="28"/>
          <w:szCs w:val="28"/>
        </w:rPr>
        <w:t>), выраженный в единицах объемной доли, и массовую концентрацию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si</m:t>
            </m:r>
          </m:sub>
        </m:sSub>
      </m:oMath>
      <w:r w:rsidR="007A0AEF" w:rsidRPr="00F93273">
        <w:rPr>
          <w:color w:val="000000"/>
          <w:sz w:val="28"/>
          <w:szCs w:val="28"/>
        </w:rPr>
        <w:t>) мешающего газа. Измерения следует проводить при нулевом содержании мешающего газа в испытательном газе и при содержании, соответствующем 90</w:t>
      </w:r>
      <w:r w:rsidR="00B47EE3" w:rsidRPr="00F93273">
        <w:rPr>
          <w:color w:val="000000"/>
          <w:sz w:val="28"/>
          <w:szCs w:val="28"/>
        </w:rPr>
        <w:t> </w:t>
      </w:r>
      <w:r w:rsidR="007A0AEF" w:rsidRPr="00F93273">
        <w:rPr>
          <w:color w:val="000000"/>
          <w:sz w:val="28"/>
          <w:szCs w:val="28"/>
        </w:rPr>
        <w:t>% верхнего предела диапазона измерений. Мешающие газы, такие как Н</w:t>
      </w:r>
      <w:r w:rsidR="007A0AEF" w:rsidRPr="00F93273">
        <w:rPr>
          <w:color w:val="000000"/>
          <w:sz w:val="28"/>
          <w:szCs w:val="28"/>
          <w:vertAlign w:val="subscript"/>
        </w:rPr>
        <w:t>2</w:t>
      </w:r>
      <w:r w:rsidR="008D4C74" w:rsidRPr="00F93273">
        <w:rPr>
          <w:color w:val="000000"/>
          <w:sz w:val="28"/>
          <w:szCs w:val="28"/>
        </w:rPr>
        <w:t>О</w:t>
      </w:r>
      <w:r w:rsidR="007A0AEF" w:rsidRPr="00F93273">
        <w:rPr>
          <w:color w:val="000000"/>
          <w:sz w:val="28"/>
          <w:szCs w:val="28"/>
        </w:rPr>
        <w:t>, С</w:t>
      </w:r>
      <w:r w:rsidR="007A0AEF" w:rsidRPr="00F93273">
        <w:rPr>
          <w:color w:val="000000"/>
          <w:sz w:val="28"/>
          <w:szCs w:val="28"/>
          <w:lang w:val="en-US"/>
        </w:rPr>
        <w:t>O</w:t>
      </w:r>
      <w:r w:rsidR="007A0AEF" w:rsidRPr="00F93273">
        <w:rPr>
          <w:color w:val="000000"/>
          <w:sz w:val="28"/>
          <w:szCs w:val="28"/>
          <w:vertAlign w:val="subscript"/>
        </w:rPr>
        <w:t>2</w:t>
      </w:r>
      <w:r w:rsidR="007A0AEF" w:rsidRPr="00F93273">
        <w:rPr>
          <w:color w:val="000000"/>
          <w:sz w:val="28"/>
          <w:szCs w:val="28"/>
        </w:rPr>
        <w:t>, СО, S</w:t>
      </w:r>
      <w:r w:rsidR="007A0AEF" w:rsidRPr="00F93273">
        <w:rPr>
          <w:color w:val="000000"/>
          <w:sz w:val="28"/>
          <w:szCs w:val="28"/>
          <w:lang w:val="en-US"/>
        </w:rPr>
        <w:t>O</w:t>
      </w:r>
      <w:r w:rsidR="007A0AEF" w:rsidRPr="00F93273">
        <w:rPr>
          <w:color w:val="000000"/>
          <w:sz w:val="28"/>
          <w:szCs w:val="28"/>
          <w:vertAlign w:val="subscript"/>
        </w:rPr>
        <w:t>2</w:t>
      </w:r>
      <w:r w:rsidR="007A0AEF" w:rsidRPr="00F93273">
        <w:rPr>
          <w:color w:val="000000"/>
          <w:sz w:val="28"/>
          <w:szCs w:val="28"/>
        </w:rPr>
        <w:t>, NO</w:t>
      </w:r>
      <w:r w:rsidR="007A0AEF" w:rsidRPr="00F93273">
        <w:rPr>
          <w:color w:val="000000"/>
          <w:sz w:val="28"/>
          <w:szCs w:val="28"/>
          <w:vertAlign w:val="subscript"/>
        </w:rPr>
        <w:t>x</w:t>
      </w:r>
      <w:r w:rsidR="00B47EE3" w:rsidRPr="00811160">
        <w:rPr>
          <w:sz w:val="28"/>
          <w:szCs w:val="28"/>
        </w:rPr>
        <w:t>,</w:t>
      </w:r>
      <w:r w:rsidR="007A0AEF" w:rsidRPr="00F93273">
        <w:rPr>
          <w:color w:val="000000"/>
          <w:sz w:val="28"/>
          <w:szCs w:val="28"/>
        </w:rPr>
        <w:t xml:space="preserve"> не должны оказывать влияния более 4</w:t>
      </w:r>
      <w:r w:rsidR="00C71B02" w:rsidRPr="00F93273">
        <w:rPr>
          <w:color w:val="000000"/>
          <w:sz w:val="28"/>
          <w:szCs w:val="28"/>
        </w:rPr>
        <w:t> </w:t>
      </w:r>
      <w:r w:rsidR="007A0AEF" w:rsidRPr="00F93273">
        <w:rPr>
          <w:color w:val="000000"/>
          <w:sz w:val="28"/>
          <w:szCs w:val="28"/>
        </w:rPr>
        <w:t>% диапазона измерений</w:t>
      </w:r>
      <w:r w:rsidR="003D1EED">
        <w:rPr>
          <w:color w:val="000000"/>
          <w:sz w:val="28"/>
          <w:szCs w:val="28"/>
        </w:rPr>
        <w:t>.</w:t>
      </w:r>
      <w:r w:rsidR="007A0AEF" w:rsidRPr="00F93273">
        <w:rPr>
          <w:color w:val="000000"/>
          <w:sz w:val="28"/>
          <w:szCs w:val="28"/>
        </w:rPr>
        <w:t xml:space="preserve"> Если зависимость результата измерений от массовой концентрации мешающего вещества линейна, то эффект влияния этого вещества может быть задан как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/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si</m:t>
            </m:r>
          </m:sub>
        </m:sSub>
      </m:oMath>
      <w:r w:rsidR="007A0AEF" w:rsidRPr="00F93273">
        <w:rPr>
          <w:color w:val="000000"/>
          <w:sz w:val="28"/>
          <w:szCs w:val="28"/>
        </w:rPr>
        <w:t xml:space="preserve">. Если зависимость результата измерений от массовой концентрации мешающего вещества нелинейна, </w:t>
      </w:r>
      <w:r w:rsidR="00700073" w:rsidRPr="00F93273">
        <w:rPr>
          <w:color w:val="000000"/>
          <w:sz w:val="28"/>
          <w:szCs w:val="28"/>
        </w:rPr>
        <w:t xml:space="preserve">то эффект влияния этого вещества от массовой концентрации определяют для нескольких различных значений </w:t>
      </w:r>
      <w:r w:rsidR="002E1D40" w:rsidRPr="00F93273">
        <w:rPr>
          <w:i/>
          <w:iCs/>
          <w:color w:val="000000"/>
          <w:sz w:val="28"/>
          <w:szCs w:val="28"/>
          <w:lang w:val="en-US"/>
        </w:rPr>
        <w:t>y</w:t>
      </w:r>
      <w:r w:rsidR="002E1D40" w:rsidRPr="00F93273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="00B61E3E" w:rsidRPr="00F93273">
        <w:rPr>
          <w:i/>
          <w:iCs/>
          <w:color w:val="000000"/>
          <w:sz w:val="28"/>
          <w:szCs w:val="28"/>
        </w:rPr>
        <w:t>.</w:t>
      </w:r>
      <w:r w:rsidR="007A0AEF" w:rsidRPr="00F93273">
        <w:rPr>
          <w:i/>
          <w:iCs/>
          <w:color w:val="000000"/>
          <w:sz w:val="28"/>
          <w:szCs w:val="28"/>
        </w:rPr>
        <w:t xml:space="preserve"> </w:t>
      </w:r>
      <w:r w:rsidR="007A0AEF" w:rsidRPr="00F93273">
        <w:rPr>
          <w:color w:val="000000"/>
          <w:sz w:val="28"/>
          <w:szCs w:val="28"/>
        </w:rPr>
        <w:t xml:space="preserve">Для установления максимально возможного суммарного влияния нескольких </w:t>
      </w:r>
      <w:r w:rsidR="007A0AEF" w:rsidRPr="00F93273">
        <w:rPr>
          <w:color w:val="000000"/>
          <w:sz w:val="28"/>
          <w:szCs w:val="28"/>
        </w:rPr>
        <w:lastRenderedPageBreak/>
        <w:t xml:space="preserve">мешающих веществ определяют эффект влияния каждого мешающего вещества отдельно, а также общий эффект влияния смеси всех мешающих веществ. Эффект влияния </w:t>
      </w:r>
      <m:oMath>
        <m:r>
          <w:rPr>
            <w:rFonts w:ascii="Cambria Math" w:hAnsi="Cambria Math"/>
            <w:sz w:val="28"/>
            <w:szCs w:val="28"/>
          </w:rPr>
          <m:t>Ei</m:t>
        </m:r>
      </m:oMath>
      <w:r w:rsidR="007A0AEF" w:rsidRPr="00F93273">
        <w:rPr>
          <w:color w:val="000000"/>
          <w:sz w:val="28"/>
          <w:szCs w:val="28"/>
        </w:rPr>
        <w:t xml:space="preserve"> для типичной смеси мешающих веществ вычисляют по полученным эффектам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/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si</m:t>
            </m:r>
          </m:sub>
        </m:sSub>
      </m:oMath>
      <w:r w:rsidR="00273BEC" w:rsidRPr="00F93273">
        <w:rPr>
          <w:color w:val="000000"/>
          <w:sz w:val="28"/>
          <w:szCs w:val="28"/>
        </w:rPr>
        <w:t xml:space="preserve"> </w:t>
      </w:r>
      <w:r w:rsidR="007A0AEF" w:rsidRPr="00F93273">
        <w:rPr>
          <w:color w:val="000000"/>
          <w:sz w:val="28"/>
          <w:szCs w:val="28"/>
        </w:rPr>
        <w:t xml:space="preserve">индивидуальных мешающих веществ </w:t>
      </w:r>
      <w:r w:rsidR="00C26DEA" w:rsidRPr="00F93273">
        <w:rPr>
          <w:i/>
          <w:iCs/>
          <w:color w:val="000000"/>
          <w:sz w:val="28"/>
          <w:szCs w:val="28"/>
          <w:lang w:val="en-US"/>
        </w:rPr>
        <w:t>y</w:t>
      </w:r>
      <w:r w:rsidR="00C26DEA" w:rsidRPr="00F93273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="007A0AEF" w:rsidRPr="00F93273">
        <w:rPr>
          <w:i/>
          <w:iCs/>
          <w:color w:val="000000"/>
          <w:sz w:val="28"/>
          <w:szCs w:val="28"/>
        </w:rPr>
        <w:t xml:space="preserve"> </w:t>
      </w:r>
      <w:r w:rsidR="007A0AEF" w:rsidRPr="00F93273">
        <w:rPr>
          <w:color w:val="000000"/>
          <w:sz w:val="28"/>
          <w:szCs w:val="28"/>
        </w:rPr>
        <w:t xml:space="preserve">по формуле: </w:t>
      </w:r>
    </w:p>
    <w:p w:rsidR="000C3411" w:rsidRPr="00F93273" w:rsidRDefault="000C3411" w:rsidP="00AD6A89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</w:p>
    <w:p w:rsidR="00AD6A89" w:rsidRPr="00F93273" w:rsidRDefault="0011612D" w:rsidP="007A0AE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Ei=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FS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</m:t>
                      </m:r>
                    </m:sub>
                  </m:sSub>
                </m:den>
              </m:f>
            </m:e>
          </m:nary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100,</m:t>
          </m:r>
        </m:oMath>
      </m:oMathPara>
    </w:p>
    <w:p w:rsidR="00AD6A89" w:rsidRPr="00F93273" w:rsidRDefault="00AD6A89" w:rsidP="00AD6A89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7A0AEF" w:rsidRPr="00F93273" w:rsidRDefault="003321FE" w:rsidP="007A0A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A0AEF" w:rsidRPr="00F93273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:</w:t>
      </w:r>
      <w:r w:rsidR="007A0AEF" w:rsidRPr="00F93273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</m:t>
            </m:r>
          </m:sub>
        </m:sSub>
      </m:oMath>
      <w:r w:rsidR="007A0AEF" w:rsidRPr="00F93273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– </w:t>
      </w:r>
      <w:r w:rsidR="007A0AEF" w:rsidRPr="00F93273">
        <w:rPr>
          <w:color w:val="000000"/>
          <w:sz w:val="28"/>
          <w:szCs w:val="28"/>
        </w:rPr>
        <w:t>массовая концентрация мешающего вещества в смеси;</w:t>
      </w:r>
    </w:p>
    <w:p w:rsidR="00624813" w:rsidRPr="00F93273" w:rsidRDefault="00763001" w:rsidP="003321F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FS</m:t>
            </m:r>
          </m:sub>
        </m:sSub>
      </m:oMath>
      <w:r w:rsidR="00624813" w:rsidRPr="00F93273">
        <w:rPr>
          <w:color w:val="000000"/>
          <w:sz w:val="28"/>
          <w:szCs w:val="28"/>
        </w:rPr>
        <w:t xml:space="preserve"> </w:t>
      </w:r>
      <w:r w:rsidR="003321FE">
        <w:rPr>
          <w:color w:val="000000"/>
          <w:sz w:val="28"/>
          <w:szCs w:val="28"/>
        </w:rPr>
        <w:t xml:space="preserve">– </w:t>
      </w:r>
      <w:r w:rsidR="00624813" w:rsidRPr="00F93273">
        <w:rPr>
          <w:color w:val="000000"/>
          <w:sz w:val="28"/>
          <w:szCs w:val="28"/>
        </w:rPr>
        <w:t>верхнее значение диапазона измерения массовой концентрации;</w:t>
      </w:r>
    </w:p>
    <w:p w:rsidR="007A0AEF" w:rsidRPr="00F93273" w:rsidRDefault="003321FE" w:rsidP="003321F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93273">
        <w:rPr>
          <w:i/>
          <w:iCs/>
          <w:color w:val="000000"/>
          <w:sz w:val="28"/>
          <w:szCs w:val="28"/>
        </w:rPr>
        <w:t>п</w:t>
      </w:r>
      <w:proofErr w:type="spellEnd"/>
      <w:r>
        <w:rPr>
          <w:i/>
          <w:iCs/>
          <w:color w:val="000000"/>
          <w:sz w:val="28"/>
          <w:szCs w:val="28"/>
        </w:rPr>
        <w:t>–</w:t>
      </w:r>
      <w:r w:rsidR="007A0AEF" w:rsidRPr="00F93273">
        <w:rPr>
          <w:color w:val="000000"/>
          <w:sz w:val="28"/>
          <w:szCs w:val="28"/>
        </w:rPr>
        <w:t xml:space="preserve"> </w:t>
      </w:r>
      <w:proofErr w:type="gramStart"/>
      <w:r w:rsidR="007A0AEF" w:rsidRPr="00F93273">
        <w:rPr>
          <w:color w:val="000000"/>
          <w:sz w:val="28"/>
          <w:szCs w:val="28"/>
        </w:rPr>
        <w:t>чи</w:t>
      </w:r>
      <w:proofErr w:type="gramEnd"/>
      <w:r w:rsidR="007A0AEF" w:rsidRPr="00F93273">
        <w:rPr>
          <w:color w:val="000000"/>
          <w:sz w:val="28"/>
          <w:szCs w:val="28"/>
        </w:rPr>
        <w:t>сло мешающих веществ.</w:t>
      </w:r>
    </w:p>
    <w:p w:rsidR="005B451B" w:rsidRPr="00F93273" w:rsidRDefault="007A0AEF" w:rsidP="00DF126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3273">
        <w:rPr>
          <w:color w:val="000000"/>
          <w:sz w:val="28"/>
          <w:szCs w:val="28"/>
        </w:rPr>
        <w:t>Сравнивают вычисленное значение с результатом измерения массовой концентрации смеси мешающих веществ. Если эти значения различаются не более чем на 20 %, то эффектом комбинирования пренебрегают и вычисляют эффекты влияния для других смесей этого же состава.</w:t>
      </w:r>
    </w:p>
    <w:p w:rsidR="00B632E0" w:rsidRPr="00F93273" w:rsidRDefault="00B632E0" w:rsidP="000F324A">
      <w:pPr>
        <w:widowControl w:val="0"/>
        <w:ind w:firstLine="709"/>
        <w:jc w:val="both"/>
        <w:rPr>
          <w:b/>
          <w:noProof/>
          <w:sz w:val="28"/>
        </w:rPr>
      </w:pPr>
    </w:p>
    <w:p w:rsidR="007A0AEF" w:rsidRPr="00F93273" w:rsidRDefault="00B145DB" w:rsidP="007A6F35">
      <w:pPr>
        <w:widowControl w:val="0"/>
        <w:spacing w:line="360" w:lineRule="auto"/>
        <w:ind w:firstLine="709"/>
        <w:jc w:val="both"/>
        <w:rPr>
          <w:b/>
          <w:noProof/>
          <w:sz w:val="28"/>
        </w:rPr>
      </w:pPr>
      <w:r w:rsidRPr="00F93273">
        <w:rPr>
          <w:b/>
          <w:noProof/>
          <w:sz w:val="28"/>
        </w:rPr>
        <w:t>2.</w:t>
      </w:r>
      <w:r w:rsidRPr="00F93273">
        <w:rPr>
          <w:b/>
          <w:noProof/>
          <w:sz w:val="28"/>
        </w:rPr>
        <w:tab/>
        <w:t>Определение</w:t>
      </w:r>
      <w:r w:rsidR="00B156E9" w:rsidRPr="00F93273">
        <w:rPr>
          <w:b/>
          <w:noProof/>
          <w:sz w:val="28"/>
        </w:rPr>
        <w:t xml:space="preserve"> примеси</w:t>
      </w:r>
      <w:r w:rsidRPr="00F93273">
        <w:rPr>
          <w:b/>
          <w:noProof/>
          <w:sz w:val="28"/>
        </w:rPr>
        <w:t xml:space="preserve"> кислорода электрохимическ</w:t>
      </w:r>
      <w:r w:rsidR="008356B6" w:rsidRPr="00F93273">
        <w:rPr>
          <w:b/>
          <w:noProof/>
          <w:sz w:val="28"/>
        </w:rPr>
        <w:t>им</w:t>
      </w:r>
      <w:r w:rsidRPr="00F93273">
        <w:rPr>
          <w:b/>
          <w:noProof/>
          <w:sz w:val="28"/>
        </w:rPr>
        <w:t xml:space="preserve"> метод</w:t>
      </w:r>
      <w:r w:rsidR="008356B6" w:rsidRPr="00F93273">
        <w:rPr>
          <w:b/>
          <w:noProof/>
          <w:sz w:val="28"/>
        </w:rPr>
        <w:t>ом</w:t>
      </w:r>
    </w:p>
    <w:p w:rsidR="00B156E9" w:rsidRPr="00F93273" w:rsidRDefault="00B156E9" w:rsidP="007A6F35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  <w:proofErr w:type="gramStart"/>
      <w:r w:rsidRPr="00F93273">
        <w:rPr>
          <w:rFonts w:eastAsia="Cambria"/>
          <w:bCs/>
          <w:sz w:val="28"/>
          <w:szCs w:val="28"/>
          <w:lang w:bidi="ru-RU"/>
        </w:rPr>
        <w:t>Метод количественного определения кислорода  основан на измерении электрического тока, который вырабатывается при окислительно-восстановительных реакциях с участием кислорода на электродах электрохимического чувствительного элемента и прямо пропорционален количеству определяемого кислорода Электрохимический метод измерения молярной доли кислорода является косвенным методом, при котором первично измеряемая плотность электрического тока, возникающего при окислительно-восстановительных реакциях с участием кислорода в качестве окислителя на электродах электрохимического чувствительного элемента, преобразуется</w:t>
      </w:r>
      <w:proofErr w:type="gramEnd"/>
      <w:r w:rsidRPr="00F93273">
        <w:rPr>
          <w:rFonts w:eastAsia="Cambria"/>
          <w:bCs/>
          <w:sz w:val="28"/>
          <w:szCs w:val="28"/>
          <w:lang w:bidi="ru-RU"/>
        </w:rPr>
        <w:t xml:space="preserve"> в соответствующее значение молярной доли кислорода. На </w:t>
      </w:r>
      <w:r w:rsidRPr="00F93273">
        <w:rPr>
          <w:rFonts w:eastAsia="Cambria"/>
          <w:bCs/>
          <w:sz w:val="28"/>
          <w:szCs w:val="28"/>
          <w:lang w:bidi="ru-RU"/>
        </w:rPr>
        <w:lastRenderedPageBreak/>
        <w:t>катоде протекает реакция (1), а на аноде - реакция (2):</w:t>
      </w:r>
      <w:r w:rsidRPr="00F93273">
        <w:rPr>
          <w:rFonts w:eastAsia="Cambria"/>
          <w:bCs/>
          <w:sz w:val="28"/>
          <w:szCs w:val="28"/>
          <w:lang w:bidi="ru-RU"/>
        </w:rPr>
        <w:br/>
      </w:r>
    </w:p>
    <w:p w:rsidR="00B156E9" w:rsidRPr="00F93273" w:rsidRDefault="00B156E9" w:rsidP="00B156E9">
      <w:pPr>
        <w:spacing w:line="360" w:lineRule="auto"/>
        <w:ind w:firstLine="567"/>
        <w:jc w:val="center"/>
        <w:rPr>
          <w:rFonts w:eastAsia="Cambria"/>
          <w:bCs/>
          <w:sz w:val="28"/>
          <w:szCs w:val="28"/>
          <w:lang w:bidi="ru-RU"/>
        </w:rPr>
      </w:pPr>
      <w:r w:rsidRPr="00F93273">
        <w:rPr>
          <w:rFonts w:eastAsia="Cambria"/>
          <w:bCs/>
          <w:noProof/>
          <w:sz w:val="28"/>
          <w:szCs w:val="28"/>
        </w:rPr>
        <w:drawing>
          <wp:inline distT="0" distB="0" distL="0" distR="0">
            <wp:extent cx="1649730" cy="254635"/>
            <wp:effectExtent l="19050" t="0" r="7620" b="0"/>
            <wp:docPr id="3" name="Рисунок 16" descr="ГОСТ Р 56834-2015 Газ горючий природный. Определение содержания кисл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6834-2015 Газ горючий природный. Определение содержания кисл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273">
        <w:rPr>
          <w:rFonts w:eastAsia="Cambria"/>
          <w:bCs/>
          <w:sz w:val="28"/>
          <w:szCs w:val="28"/>
          <w:lang w:bidi="ru-RU"/>
        </w:rPr>
        <w:t>; (1)</w:t>
      </w:r>
    </w:p>
    <w:p w:rsidR="00B156E9" w:rsidRPr="00F93273" w:rsidRDefault="00B156E9" w:rsidP="00B156E9">
      <w:pPr>
        <w:spacing w:line="360" w:lineRule="auto"/>
        <w:ind w:firstLine="567"/>
        <w:jc w:val="center"/>
        <w:rPr>
          <w:rFonts w:eastAsia="Cambria"/>
          <w:bCs/>
          <w:sz w:val="28"/>
          <w:szCs w:val="28"/>
          <w:lang w:bidi="ru-RU"/>
        </w:rPr>
      </w:pPr>
      <w:r w:rsidRPr="00F93273">
        <w:rPr>
          <w:rFonts w:eastAsia="Cambria"/>
          <w:bCs/>
          <w:noProof/>
          <w:sz w:val="28"/>
          <w:szCs w:val="28"/>
        </w:rPr>
        <w:drawing>
          <wp:inline distT="0" distB="0" distL="0" distR="0">
            <wp:extent cx="1838325" cy="254635"/>
            <wp:effectExtent l="19050" t="0" r="9525" b="0"/>
            <wp:docPr id="4" name="Рисунок 17" descr="ГОСТ Р 56834-2015 Газ горючий природный. Определение содержания кисл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6834-2015 Газ горючий природный. Определение содержания кисл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2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273">
        <w:rPr>
          <w:rFonts w:eastAsia="Cambria"/>
          <w:bCs/>
          <w:sz w:val="28"/>
          <w:szCs w:val="28"/>
          <w:lang w:bidi="ru-RU"/>
        </w:rPr>
        <w:t>(2)</w:t>
      </w:r>
    </w:p>
    <w:p w:rsidR="000F324A" w:rsidRPr="00F93273" w:rsidRDefault="00B156E9" w:rsidP="00B156E9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  <w:r w:rsidRPr="00F93273">
        <w:rPr>
          <w:rFonts w:eastAsia="Cambria"/>
          <w:bCs/>
          <w:sz w:val="28"/>
          <w:szCs w:val="28"/>
          <w:lang w:bidi="ru-RU"/>
        </w:rPr>
        <w:t>Измерение плотности электрического тока проводят при постоянно прикладываемом электрическом потенциале. При отсутствии кислорода ток не генерируется.</w:t>
      </w:r>
    </w:p>
    <w:p w:rsidR="007A6F35" w:rsidRDefault="00B156E9" w:rsidP="00B145DB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  <w:r w:rsidRPr="00F93273">
        <w:rPr>
          <w:rFonts w:eastAsia="Cambria"/>
          <w:bCs/>
          <w:sz w:val="28"/>
          <w:szCs w:val="28"/>
          <w:lang w:bidi="ru-RU"/>
        </w:rPr>
        <w:t>Схема протекания электрохимической реакции в электрохимической ячейке представлена на рис.</w:t>
      </w:r>
      <w:r w:rsidR="00332F36" w:rsidRPr="00F93273">
        <w:t>1.</w:t>
      </w:r>
      <w:r w:rsidR="00332F36" w:rsidRPr="00F93273">
        <w:rPr>
          <w:rFonts w:eastAsia="Cambria"/>
          <w:bCs/>
          <w:sz w:val="28"/>
          <w:szCs w:val="28"/>
          <w:lang w:bidi="ru-RU"/>
        </w:rPr>
        <w:t xml:space="preserve"> </w:t>
      </w:r>
    </w:p>
    <w:p w:rsidR="007A6F35" w:rsidRDefault="007A6F35" w:rsidP="007A6F35">
      <w:pPr>
        <w:spacing w:line="360" w:lineRule="auto"/>
        <w:ind w:firstLine="567"/>
        <w:jc w:val="center"/>
        <w:rPr>
          <w:rFonts w:eastAsia="Cambria"/>
          <w:bCs/>
          <w:sz w:val="28"/>
          <w:szCs w:val="28"/>
          <w:lang w:bidi="ru-RU"/>
        </w:rPr>
      </w:pPr>
      <w:r w:rsidRPr="007A6F35">
        <w:rPr>
          <w:rFonts w:eastAsia="Cambria"/>
          <w:bCs/>
          <w:noProof/>
          <w:sz w:val="28"/>
          <w:szCs w:val="28"/>
        </w:rPr>
        <w:drawing>
          <wp:inline distT="0" distB="0" distL="0" distR="0">
            <wp:extent cx="4044315" cy="1725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35" w:rsidRPr="007A6F35" w:rsidRDefault="007A6F35" w:rsidP="007A6F35">
      <w:pPr>
        <w:spacing w:line="360" w:lineRule="auto"/>
        <w:jc w:val="center"/>
        <w:rPr>
          <w:rFonts w:eastAsia="Cambria"/>
          <w:bCs/>
          <w:lang w:bidi="ru-RU"/>
        </w:rPr>
      </w:pPr>
      <w:r w:rsidRPr="007A6F35">
        <w:rPr>
          <w:rFonts w:eastAsia="Cambria"/>
          <w:bCs/>
          <w:lang w:bidi="ru-RU"/>
        </w:rPr>
        <w:t xml:space="preserve">Рисунок </w:t>
      </w:r>
      <w:r w:rsidRPr="007A6F35">
        <w:rPr>
          <w:rFonts w:eastAsia="Cambria"/>
          <w:lang w:bidi="ru-RU"/>
        </w:rPr>
        <w:t>1 –</w:t>
      </w:r>
      <w:r w:rsidRPr="007A6F35">
        <w:rPr>
          <w:rFonts w:eastAsia="Cambria"/>
          <w:bCs/>
          <w:lang w:bidi="ru-RU"/>
        </w:rPr>
        <w:t xml:space="preserve"> Схема электрохимической ячейки</w:t>
      </w:r>
    </w:p>
    <w:p w:rsidR="007A6F35" w:rsidRDefault="007A6F35" w:rsidP="00B145DB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</w:p>
    <w:p w:rsidR="00B145DB" w:rsidRPr="00F93273" w:rsidRDefault="00B145DB" w:rsidP="00B145DB">
      <w:pPr>
        <w:spacing w:line="360" w:lineRule="auto"/>
        <w:ind w:firstLine="567"/>
        <w:jc w:val="both"/>
        <w:rPr>
          <w:rFonts w:eastAsia="Cambria"/>
          <w:b/>
          <w:bCs/>
          <w:sz w:val="28"/>
          <w:szCs w:val="28"/>
          <w:lang w:bidi="ru-RU"/>
        </w:rPr>
      </w:pPr>
      <w:r w:rsidRPr="00F93273">
        <w:rPr>
          <w:rFonts w:eastAsia="Cambria"/>
          <w:bCs/>
          <w:sz w:val="28"/>
          <w:szCs w:val="28"/>
          <w:lang w:bidi="ru-RU"/>
        </w:rPr>
        <w:t xml:space="preserve">Кислород вступает в химическую реакцию с электролитом, заполняющим ячейку. В результате в растворе возникают заряженные ионы, между электродами начинает протекать электрический ток, пропорциональный концентрации анализируемого компонента в пробе. </w:t>
      </w:r>
    </w:p>
    <w:p w:rsidR="00B145DB" w:rsidRPr="00F93273" w:rsidRDefault="00B145DB" w:rsidP="00B145DB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  <w:r w:rsidRPr="00F93273">
        <w:rPr>
          <w:rFonts w:eastAsia="Cambria"/>
          <w:bCs/>
          <w:sz w:val="28"/>
          <w:szCs w:val="28"/>
          <w:lang w:bidi="ru-RU"/>
        </w:rPr>
        <w:t>Электрический датчик обрабатывает возникающий электрический сигнал.</w:t>
      </w:r>
    </w:p>
    <w:p w:rsidR="00A31C51" w:rsidRPr="00F93273" w:rsidRDefault="00B145DB" w:rsidP="00A64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273">
        <w:rPr>
          <w:sz w:val="28"/>
          <w:szCs w:val="28"/>
        </w:rPr>
        <w:t>Особенность электрохимического</w:t>
      </w:r>
      <w:r w:rsidR="00A31C51" w:rsidRPr="00F93273">
        <w:rPr>
          <w:sz w:val="28"/>
          <w:szCs w:val="28"/>
        </w:rPr>
        <w:t xml:space="preserve"> метод</w:t>
      </w:r>
      <w:r w:rsidRPr="00F93273">
        <w:rPr>
          <w:sz w:val="28"/>
          <w:szCs w:val="28"/>
        </w:rPr>
        <w:t>а</w:t>
      </w:r>
      <w:r w:rsidR="00B156E9" w:rsidRPr="00F93273">
        <w:rPr>
          <w:sz w:val="28"/>
          <w:szCs w:val="28"/>
        </w:rPr>
        <w:t xml:space="preserve"> определения содержания</w:t>
      </w:r>
      <w:r w:rsidR="00F93273" w:rsidRPr="00F93273">
        <w:rPr>
          <w:sz w:val="28"/>
          <w:szCs w:val="28"/>
        </w:rPr>
        <w:t xml:space="preserve"> </w:t>
      </w:r>
      <w:r w:rsidR="007C0A17">
        <w:rPr>
          <w:sz w:val="28"/>
          <w:szCs w:val="28"/>
        </w:rPr>
        <w:t xml:space="preserve">    </w:t>
      </w:r>
      <w:r w:rsidR="0050087D" w:rsidRPr="00F93273">
        <w:rPr>
          <w:sz w:val="28"/>
          <w:szCs w:val="28"/>
        </w:rPr>
        <w:t>О</w:t>
      </w:r>
      <w:proofErr w:type="gramStart"/>
      <w:r w:rsidR="007A0AEF" w:rsidRPr="00F93273">
        <w:rPr>
          <w:sz w:val="28"/>
          <w:szCs w:val="28"/>
          <w:vertAlign w:val="subscript"/>
        </w:rPr>
        <w:t>2</w:t>
      </w:r>
      <w:proofErr w:type="gramEnd"/>
      <w:r w:rsidR="00A31C51" w:rsidRPr="00F93273">
        <w:rPr>
          <w:sz w:val="28"/>
          <w:szCs w:val="28"/>
        </w:rPr>
        <w:t xml:space="preserve"> </w:t>
      </w:r>
      <w:r w:rsidR="000F324A" w:rsidRPr="00F93273">
        <w:rPr>
          <w:sz w:val="28"/>
          <w:szCs w:val="28"/>
        </w:rPr>
        <w:t>–</w:t>
      </w:r>
      <w:r w:rsidRPr="00F93273">
        <w:rPr>
          <w:sz w:val="28"/>
          <w:szCs w:val="28"/>
        </w:rPr>
        <w:t xml:space="preserve"> </w:t>
      </w:r>
      <w:r w:rsidR="00A31C51" w:rsidRPr="00F93273">
        <w:rPr>
          <w:sz w:val="28"/>
          <w:szCs w:val="28"/>
        </w:rPr>
        <w:t xml:space="preserve">использование ячейки с пористыми платиновыми электродами и нанесенным на ее внутренние и внешние стенки оксидом циркония, стабилизированного оксидом иттрия, позволяет определять избыточное содержание кислорода в отходящем газе. При нагревании </w:t>
      </w:r>
      <w:r w:rsidRPr="00F93273">
        <w:rPr>
          <w:sz w:val="28"/>
          <w:szCs w:val="28"/>
        </w:rPr>
        <w:t>ячейки до температуры выше 600</w:t>
      </w:r>
      <w:r w:rsidR="00147C57" w:rsidRPr="00F93273">
        <w:rPr>
          <w:sz w:val="28"/>
          <w:szCs w:val="28"/>
        </w:rPr>
        <w:t> °</w:t>
      </w:r>
      <w:r w:rsidR="00A31C51" w:rsidRPr="00F93273">
        <w:rPr>
          <w:sz w:val="28"/>
          <w:szCs w:val="28"/>
        </w:rPr>
        <w:t>С е</w:t>
      </w:r>
      <w:r w:rsidR="009C7344" w:rsidRPr="00F93273">
        <w:rPr>
          <w:sz w:val="28"/>
          <w:szCs w:val="28"/>
        </w:rPr>
        <w:t>ё</w:t>
      </w:r>
      <w:r w:rsidR="00A31C51" w:rsidRPr="00F93273">
        <w:rPr>
          <w:sz w:val="28"/>
          <w:szCs w:val="28"/>
        </w:rPr>
        <w:t xml:space="preserve"> стенки становятся проницаемыми для ионов кислорода. Вакантные места в кристаллической решетке обеспечивают </w:t>
      </w:r>
      <w:r w:rsidR="00A31C51" w:rsidRPr="00F93273">
        <w:rPr>
          <w:sz w:val="28"/>
          <w:szCs w:val="28"/>
        </w:rPr>
        <w:lastRenderedPageBreak/>
        <w:t>подвижность ионам кислорода таким образом, что ячейка служит твердым электролитом, проводящим ионы кислорода. Платиновые электроды на каждой стороне ячейки представляют собой каталитическую поверхность для обратимого превращения молекул кислорода в ионы. Молекулы кислорода на стороне ячейки с газом сравнения с высоким содержанием кислорода принимают электроны, превращаясь в ионы, поступающие в электролит. Одновременно на другом электроде ионы кислорода отдают электроны и уходят с поверхности электрода в виде молекул кислорода. Если на разных сторонах ячейки содержание молекул кислорода различно, то ионы кислорода мигрируют от стороны с большим содержанием к стороне с меньшим</w:t>
      </w:r>
      <w:r w:rsidR="002F3CC7" w:rsidRPr="00F93273">
        <w:rPr>
          <w:color w:val="FF0000"/>
          <w:sz w:val="28"/>
          <w:szCs w:val="28"/>
        </w:rPr>
        <w:t xml:space="preserve"> </w:t>
      </w:r>
      <w:r w:rsidR="002F3CC7" w:rsidRPr="00F93273">
        <w:rPr>
          <w:sz w:val="28"/>
          <w:szCs w:val="28"/>
        </w:rPr>
        <w:t>содержание молекул кислорода</w:t>
      </w:r>
      <w:r w:rsidR="00A31C51" w:rsidRPr="00F93273">
        <w:rPr>
          <w:sz w:val="28"/>
          <w:szCs w:val="28"/>
        </w:rPr>
        <w:t>. Образующийся при этом поток ионов приводит к нарушению электронного баланса и, как следствие, появлению разности потенциалов между</w:t>
      </w:r>
      <w:r w:rsidR="006732A2" w:rsidRPr="00F93273">
        <w:rPr>
          <w:sz w:val="28"/>
          <w:szCs w:val="28"/>
        </w:rPr>
        <w:t xml:space="preserve"> </w:t>
      </w:r>
      <w:r w:rsidR="00A31C51" w:rsidRPr="00F93273">
        <w:rPr>
          <w:sz w:val="28"/>
          <w:szCs w:val="28"/>
        </w:rPr>
        <w:t>электродами, которая является функцией температуры ячейки и отношения парциальных давлений кислорода</w:t>
      </w:r>
      <w:r w:rsidR="006732A2" w:rsidRPr="00F93273">
        <w:rPr>
          <w:sz w:val="28"/>
          <w:szCs w:val="28"/>
        </w:rPr>
        <w:t xml:space="preserve"> </w:t>
      </w:r>
      <w:r w:rsidR="00A31C51" w:rsidRPr="00F93273">
        <w:rPr>
          <w:sz w:val="28"/>
          <w:szCs w:val="28"/>
        </w:rPr>
        <w:t>на разных сторонах ячейки.</w:t>
      </w:r>
      <w:r w:rsidR="006732A2" w:rsidRPr="00F93273">
        <w:rPr>
          <w:sz w:val="28"/>
          <w:szCs w:val="28"/>
        </w:rPr>
        <w:t xml:space="preserve"> </w:t>
      </w:r>
      <w:r w:rsidR="00A31C51" w:rsidRPr="00F93273">
        <w:rPr>
          <w:sz w:val="28"/>
          <w:szCs w:val="28"/>
        </w:rPr>
        <w:t>Разность потенциалов на выходе как функцию температуры и содержания кислорода в пробе и в</w:t>
      </w:r>
      <w:r w:rsidR="006732A2" w:rsidRPr="00F93273">
        <w:rPr>
          <w:sz w:val="28"/>
          <w:szCs w:val="28"/>
        </w:rPr>
        <w:t xml:space="preserve"> </w:t>
      </w:r>
      <w:r w:rsidR="00A31C51" w:rsidRPr="00F93273">
        <w:rPr>
          <w:sz w:val="28"/>
          <w:szCs w:val="28"/>
        </w:rPr>
        <w:t>калибровочном газе вычисляют по формуле Нернста:</w:t>
      </w:r>
    </w:p>
    <w:p w:rsidR="00A31C51" w:rsidRPr="00F93273" w:rsidRDefault="006732A2" w:rsidP="006732A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36"/>
          <w:szCs w:val="28"/>
        </w:rPr>
      </w:pPr>
      <w:r w:rsidRPr="00F93273">
        <w:rPr>
          <w:sz w:val="28"/>
          <w:szCs w:val="28"/>
        </w:rPr>
        <w:t>Е</w:t>
      </w:r>
      <w:r w:rsidR="003A3A15" w:rsidRPr="00F93273">
        <w:rPr>
          <w:sz w:val="28"/>
          <w:szCs w:val="28"/>
        </w:rPr>
        <w:t xml:space="preserve"> </w:t>
      </w:r>
      <w:r w:rsidRPr="00F93273">
        <w:rPr>
          <w:sz w:val="28"/>
          <w:szCs w:val="28"/>
        </w:rPr>
        <w:t>=</w:t>
      </w:r>
      <w:r w:rsidR="003A3A15" w:rsidRPr="00F93273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RT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4F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</m:oMath>
      <w:r w:rsidR="00355738" w:rsidRPr="00F93273">
        <w:rPr>
          <w:color w:val="000000"/>
          <w:sz w:val="28"/>
          <w:szCs w:val="28"/>
        </w:rPr>
        <w:t>,</w:t>
      </w:r>
    </w:p>
    <w:p w:rsidR="00A31C51" w:rsidRPr="00F93273" w:rsidRDefault="00080729" w:rsidP="00A31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1C51" w:rsidRPr="00F93273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="00A31C51" w:rsidRPr="00F93273">
        <w:rPr>
          <w:sz w:val="28"/>
          <w:szCs w:val="28"/>
        </w:rPr>
        <w:t xml:space="preserve"> </w:t>
      </w:r>
      <w:r w:rsidR="00A31C51" w:rsidRPr="00F93273">
        <w:rPr>
          <w:i/>
          <w:iCs/>
          <w:sz w:val="28"/>
          <w:szCs w:val="28"/>
        </w:rPr>
        <w:t>Е</w:t>
      </w:r>
      <w:r w:rsidR="00926A33" w:rsidRPr="00F93273">
        <w:rPr>
          <w:sz w:val="28"/>
          <w:szCs w:val="28"/>
        </w:rPr>
        <w:t xml:space="preserve"> </w:t>
      </w:r>
      <w:r w:rsidR="00751222" w:rsidRPr="00F93273">
        <w:rPr>
          <w:sz w:val="28"/>
          <w:szCs w:val="28"/>
        </w:rPr>
        <w:t>—</w:t>
      </w:r>
      <w:r w:rsidR="00926A33" w:rsidRPr="00F93273">
        <w:rPr>
          <w:sz w:val="28"/>
          <w:szCs w:val="28"/>
        </w:rPr>
        <w:t xml:space="preserve"> </w:t>
      </w:r>
      <w:r w:rsidR="00384BE1" w:rsidRPr="00F93273">
        <w:rPr>
          <w:sz w:val="28"/>
          <w:szCs w:val="28"/>
        </w:rPr>
        <w:t>разность потенциалов на выходе</w:t>
      </w:r>
      <w:r w:rsidR="00A31C51" w:rsidRPr="00F93273">
        <w:rPr>
          <w:sz w:val="28"/>
          <w:szCs w:val="28"/>
        </w:rPr>
        <w:t>;</w:t>
      </w:r>
    </w:p>
    <w:p w:rsidR="00A31C51" w:rsidRPr="00080729" w:rsidRDefault="00A31C51" w:rsidP="0008072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80729">
        <w:rPr>
          <w:i/>
          <w:iCs/>
          <w:sz w:val="28"/>
          <w:szCs w:val="28"/>
        </w:rPr>
        <w:t xml:space="preserve">R </w:t>
      </w:r>
      <w:r w:rsidR="00652422" w:rsidRPr="00080729">
        <w:rPr>
          <w:sz w:val="28"/>
          <w:szCs w:val="28"/>
        </w:rPr>
        <w:t>–</w:t>
      </w:r>
      <w:r w:rsidRPr="00080729">
        <w:rPr>
          <w:sz w:val="28"/>
          <w:szCs w:val="28"/>
        </w:rPr>
        <w:t xml:space="preserve"> универсальная газовая постоянная;</w:t>
      </w:r>
    </w:p>
    <w:p w:rsidR="00A31C51" w:rsidRPr="00080729" w:rsidRDefault="00A31C51" w:rsidP="0008072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80729">
        <w:rPr>
          <w:i/>
          <w:iCs/>
          <w:sz w:val="28"/>
          <w:szCs w:val="28"/>
        </w:rPr>
        <w:t xml:space="preserve">Т </w:t>
      </w:r>
      <w:r w:rsidR="00652422" w:rsidRPr="00080729">
        <w:rPr>
          <w:sz w:val="28"/>
          <w:szCs w:val="28"/>
        </w:rPr>
        <w:t>–</w:t>
      </w:r>
      <w:r w:rsidRPr="00080729">
        <w:rPr>
          <w:sz w:val="28"/>
          <w:szCs w:val="28"/>
        </w:rPr>
        <w:t xml:space="preserve"> абсолютная температура;</w:t>
      </w:r>
    </w:p>
    <w:p w:rsidR="00A31C51" w:rsidRPr="00080729" w:rsidRDefault="00A31C51" w:rsidP="0008072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80729">
        <w:rPr>
          <w:i/>
          <w:iCs/>
          <w:sz w:val="28"/>
          <w:szCs w:val="28"/>
        </w:rPr>
        <w:t xml:space="preserve">F </w:t>
      </w:r>
      <w:r w:rsidR="00652422" w:rsidRPr="00080729">
        <w:rPr>
          <w:sz w:val="28"/>
          <w:szCs w:val="28"/>
        </w:rPr>
        <w:t>–</w:t>
      </w:r>
      <w:r w:rsidRPr="00080729">
        <w:rPr>
          <w:sz w:val="28"/>
          <w:szCs w:val="28"/>
        </w:rPr>
        <w:t xml:space="preserve"> </w:t>
      </w:r>
      <w:proofErr w:type="gramStart"/>
      <w:r w:rsidRPr="00080729">
        <w:rPr>
          <w:sz w:val="28"/>
          <w:szCs w:val="28"/>
        </w:rPr>
        <w:t>постоянная</w:t>
      </w:r>
      <w:proofErr w:type="gramEnd"/>
      <w:r w:rsidRPr="00080729">
        <w:rPr>
          <w:sz w:val="28"/>
          <w:szCs w:val="28"/>
        </w:rPr>
        <w:t xml:space="preserve"> Фарадея;</w:t>
      </w:r>
    </w:p>
    <w:p w:rsidR="00A31C51" w:rsidRPr="00080729" w:rsidRDefault="00763001" w:rsidP="0008072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A31C51" w:rsidRPr="00080729">
        <w:rPr>
          <w:sz w:val="28"/>
          <w:szCs w:val="28"/>
        </w:rPr>
        <w:t xml:space="preserve"> </w:t>
      </w:r>
      <w:r w:rsidR="00652422" w:rsidRPr="00080729">
        <w:rPr>
          <w:sz w:val="28"/>
          <w:szCs w:val="28"/>
        </w:rPr>
        <w:t>–</w:t>
      </w:r>
      <w:r w:rsidR="00A31C51" w:rsidRPr="00080729">
        <w:rPr>
          <w:sz w:val="28"/>
          <w:szCs w:val="28"/>
        </w:rPr>
        <w:t xml:space="preserve"> парциальное давление </w:t>
      </w:r>
      <w:r w:rsidR="006732A2" w:rsidRPr="00080729">
        <w:rPr>
          <w:sz w:val="28"/>
          <w:szCs w:val="28"/>
        </w:rPr>
        <w:t>кислорода</w:t>
      </w:r>
      <w:r w:rsidR="00A31C51" w:rsidRPr="00080729">
        <w:rPr>
          <w:sz w:val="28"/>
          <w:szCs w:val="28"/>
        </w:rPr>
        <w:t xml:space="preserve"> в калибровочном газе;</w:t>
      </w:r>
    </w:p>
    <w:p w:rsidR="00C65825" w:rsidRPr="00F93273" w:rsidRDefault="00763001" w:rsidP="0008072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A31C51" w:rsidRPr="00F93273">
        <w:rPr>
          <w:i/>
          <w:iCs/>
          <w:sz w:val="28"/>
          <w:szCs w:val="28"/>
        </w:rPr>
        <w:t xml:space="preserve"> </w:t>
      </w:r>
      <w:r w:rsidR="00652422" w:rsidRPr="00F93273">
        <w:rPr>
          <w:sz w:val="28"/>
          <w:szCs w:val="28"/>
        </w:rPr>
        <w:t>–</w:t>
      </w:r>
      <w:r w:rsidR="00A31C51" w:rsidRPr="00F93273">
        <w:rPr>
          <w:sz w:val="28"/>
          <w:szCs w:val="28"/>
        </w:rPr>
        <w:t xml:space="preserve"> парциальное давление </w:t>
      </w:r>
      <w:r w:rsidR="006732A2" w:rsidRPr="00F93273">
        <w:rPr>
          <w:sz w:val="28"/>
          <w:szCs w:val="28"/>
        </w:rPr>
        <w:t>кислорода</w:t>
      </w:r>
      <w:r w:rsidR="00A31C51" w:rsidRPr="00F93273">
        <w:rPr>
          <w:sz w:val="28"/>
          <w:szCs w:val="28"/>
        </w:rPr>
        <w:t xml:space="preserve"> в отходящем газе процесса.</w:t>
      </w:r>
    </w:p>
    <w:p w:rsidR="006732A2" w:rsidRPr="00F93273" w:rsidRDefault="007A0AEF" w:rsidP="00C65825">
      <w:pPr>
        <w:widowControl w:val="0"/>
        <w:spacing w:line="360" w:lineRule="auto"/>
        <w:jc w:val="both"/>
        <w:rPr>
          <w:sz w:val="28"/>
          <w:szCs w:val="28"/>
        </w:rPr>
      </w:pPr>
      <w:r w:rsidRPr="00F93273">
        <w:rPr>
          <w:i/>
          <w:sz w:val="28"/>
          <w:szCs w:val="28"/>
        </w:rPr>
        <w:t>Примечание:</w:t>
      </w:r>
      <w:r w:rsidRPr="00F93273">
        <w:rPr>
          <w:sz w:val="28"/>
          <w:szCs w:val="28"/>
        </w:rPr>
        <w:t xml:space="preserve"> для некоторых ячеек из оксида циркония уравнение Нернста может не соблюдаться.</w:t>
      </w:r>
    </w:p>
    <w:p w:rsidR="00751222" w:rsidRPr="00F93273" w:rsidRDefault="00A31C51" w:rsidP="00076A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273">
        <w:rPr>
          <w:sz w:val="28"/>
          <w:szCs w:val="28"/>
        </w:rPr>
        <w:t xml:space="preserve">Электрохимический метод определения </w:t>
      </w:r>
      <w:r w:rsidR="006732A2" w:rsidRPr="00F93273">
        <w:rPr>
          <w:sz w:val="28"/>
          <w:szCs w:val="28"/>
        </w:rPr>
        <w:t>кислорода</w:t>
      </w:r>
      <w:r w:rsidRPr="00F93273">
        <w:rPr>
          <w:sz w:val="28"/>
          <w:szCs w:val="28"/>
        </w:rPr>
        <w:t xml:space="preserve"> с использованием циркониевого сенсора предназначен</w:t>
      </w:r>
      <w:r w:rsidR="006732A2" w:rsidRPr="00F93273">
        <w:rPr>
          <w:sz w:val="28"/>
          <w:szCs w:val="28"/>
        </w:rPr>
        <w:t xml:space="preserve"> </w:t>
      </w:r>
      <w:r w:rsidRPr="00F93273">
        <w:rPr>
          <w:sz w:val="28"/>
          <w:szCs w:val="28"/>
        </w:rPr>
        <w:t>для применения при объ</w:t>
      </w:r>
      <w:r w:rsidR="009C7344" w:rsidRPr="00F93273">
        <w:rPr>
          <w:sz w:val="28"/>
          <w:szCs w:val="28"/>
        </w:rPr>
        <w:t>ё</w:t>
      </w:r>
      <w:r w:rsidRPr="00F93273">
        <w:rPr>
          <w:sz w:val="28"/>
          <w:szCs w:val="28"/>
        </w:rPr>
        <w:t>мной дол</w:t>
      </w:r>
      <w:r w:rsidR="004D2630" w:rsidRPr="00F93273">
        <w:rPr>
          <w:color w:val="000000" w:themeColor="text1"/>
          <w:sz w:val="28"/>
          <w:szCs w:val="28"/>
        </w:rPr>
        <w:t>е</w:t>
      </w:r>
      <w:r w:rsidR="006732A2" w:rsidRPr="00F93273">
        <w:rPr>
          <w:sz w:val="28"/>
          <w:szCs w:val="28"/>
        </w:rPr>
        <w:t xml:space="preserve"> кис</w:t>
      </w:r>
      <w:r w:rsidR="00B145DB" w:rsidRPr="00F93273">
        <w:rPr>
          <w:sz w:val="28"/>
          <w:szCs w:val="28"/>
        </w:rPr>
        <w:t xml:space="preserve">лорода в смеси вплоть до 100 % </w:t>
      </w:r>
      <w:r w:rsidR="00B145DB" w:rsidRPr="00F93273">
        <w:rPr>
          <w:rFonts w:eastAsia="Calibri"/>
          <w:iCs/>
          <w:sz w:val="28"/>
          <w:szCs w:val="28"/>
          <w:lang w:eastAsia="en-US"/>
        </w:rPr>
        <w:t>с по</w:t>
      </w:r>
      <w:r w:rsidR="00401FFF">
        <w:rPr>
          <w:rFonts w:eastAsia="Calibri"/>
          <w:iCs/>
          <w:sz w:val="28"/>
          <w:szCs w:val="28"/>
          <w:lang w:eastAsia="en-US"/>
        </w:rPr>
        <w:t xml:space="preserve">грешностью измерений не </w:t>
      </w:r>
      <w:r w:rsidR="007E28A9">
        <w:rPr>
          <w:rFonts w:eastAsia="Calibri"/>
          <w:iCs/>
          <w:sz w:val="28"/>
          <w:szCs w:val="28"/>
          <w:lang w:eastAsia="en-US"/>
        </w:rPr>
        <w:t xml:space="preserve">                    </w:t>
      </w:r>
      <w:r w:rsidR="00401FFF">
        <w:rPr>
          <w:rFonts w:eastAsia="Calibri"/>
          <w:iCs/>
          <w:sz w:val="28"/>
          <w:szCs w:val="28"/>
          <w:lang w:eastAsia="en-US"/>
        </w:rPr>
        <w:t>более ±5</w:t>
      </w:r>
      <w:r w:rsidR="00B145DB" w:rsidRPr="00F93273">
        <w:rPr>
          <w:rFonts w:eastAsia="Calibri"/>
          <w:iCs/>
          <w:sz w:val="28"/>
          <w:szCs w:val="28"/>
          <w:lang w:eastAsia="en-US"/>
        </w:rPr>
        <w:t>%.</w:t>
      </w:r>
    </w:p>
    <w:p w:rsidR="00B145DB" w:rsidRDefault="00B145DB" w:rsidP="00B145DB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F93273">
        <w:rPr>
          <w:rFonts w:eastAsia="Calibri"/>
          <w:iCs/>
          <w:sz w:val="28"/>
          <w:szCs w:val="28"/>
          <w:lang w:eastAsia="en-US"/>
        </w:rPr>
        <w:lastRenderedPageBreak/>
        <w:t xml:space="preserve">Газ пропускают через камеру, пока не будут достигнуты стабильные показатели прибора. Прибор в автоматическом режиме определяет долю содержания кислорода. Межкалибровочный интервал соблюдают согласно документации производителя прибора. Фиксируют показатели прибора. Необходимо следить, чтобы в течение всего периода работы прибора температура была постоянной. Для калибровки нуля прибора используют азот повышенной чистоты (с объемной долей азота не менее 99,999 и объемной долей кислорода не более 0,0005). Для линеаризации и калибровки шкалы используют поверочные газовые смеси (эталонные газы) с содержанием </w:t>
      </w:r>
      <w:r w:rsidR="006015A4" w:rsidRPr="00F93273">
        <w:rPr>
          <w:rFonts w:eastAsia="Calibri"/>
          <w:iCs/>
          <w:sz w:val="28"/>
          <w:szCs w:val="28"/>
          <w:lang w:eastAsia="en-US"/>
        </w:rPr>
        <w:t>кислорода</w:t>
      </w:r>
      <w:r w:rsidRPr="00F93273">
        <w:rPr>
          <w:rFonts w:eastAsia="Calibri"/>
          <w:iCs/>
          <w:sz w:val="28"/>
          <w:szCs w:val="28"/>
          <w:lang w:eastAsia="en-US"/>
        </w:rPr>
        <w:t>.</w:t>
      </w:r>
    </w:p>
    <w:p w:rsidR="007E28A9" w:rsidRPr="00F93273" w:rsidRDefault="007E28A9" w:rsidP="00B145DB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</w:p>
    <w:p w:rsidR="009B6673" w:rsidRDefault="00CB1A10" w:rsidP="000F324A">
      <w:pPr>
        <w:widowControl w:val="0"/>
        <w:ind w:firstLine="709"/>
        <w:jc w:val="both"/>
        <w:rPr>
          <w:b/>
          <w:noProof/>
          <w:sz w:val="28"/>
        </w:rPr>
      </w:pPr>
      <w:r w:rsidRPr="00F93273">
        <w:rPr>
          <w:b/>
          <w:noProof/>
          <w:sz w:val="28"/>
        </w:rPr>
        <w:t>3</w:t>
      </w:r>
      <w:r w:rsidR="009B6673" w:rsidRPr="00F93273">
        <w:rPr>
          <w:b/>
          <w:noProof/>
          <w:sz w:val="28"/>
        </w:rPr>
        <w:t>.</w:t>
      </w:r>
      <w:r w:rsidR="009B6673" w:rsidRPr="00F93273">
        <w:rPr>
          <w:b/>
          <w:sz w:val="28"/>
          <w:szCs w:val="28"/>
        </w:rPr>
        <w:t xml:space="preserve"> </w:t>
      </w:r>
      <w:r w:rsidR="006015A4" w:rsidRPr="00F93273">
        <w:rPr>
          <w:b/>
          <w:noProof/>
          <w:sz w:val="28"/>
        </w:rPr>
        <w:t>Определение примеси кислорода с помощью индикаторн</w:t>
      </w:r>
      <w:r w:rsidR="000F324A" w:rsidRPr="00F93273">
        <w:rPr>
          <w:b/>
          <w:noProof/>
          <w:sz w:val="28"/>
        </w:rPr>
        <w:t>ых</w:t>
      </w:r>
      <w:r w:rsidR="006015A4" w:rsidRPr="00F93273">
        <w:rPr>
          <w:b/>
          <w:noProof/>
          <w:sz w:val="28"/>
        </w:rPr>
        <w:t xml:space="preserve"> труб</w:t>
      </w:r>
      <w:r w:rsidR="000F324A" w:rsidRPr="00F93273">
        <w:rPr>
          <w:b/>
          <w:noProof/>
          <w:sz w:val="28"/>
        </w:rPr>
        <w:t>ок</w:t>
      </w:r>
    </w:p>
    <w:p w:rsidR="007E28A9" w:rsidRDefault="007E28A9" w:rsidP="000F324A">
      <w:pPr>
        <w:widowControl w:val="0"/>
        <w:ind w:firstLine="709"/>
        <w:jc w:val="both"/>
        <w:rPr>
          <w:b/>
          <w:noProof/>
          <w:sz w:val="28"/>
        </w:rPr>
      </w:pPr>
    </w:p>
    <w:p w:rsidR="007E28A9" w:rsidRDefault="007E28A9" w:rsidP="007E28A9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 </w:t>
      </w:r>
    </w:p>
    <w:p w:rsidR="007E28A9" w:rsidRDefault="007E28A9" w:rsidP="007E28A9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Длина слоя, изменившего окраску, является функцией и мерой содержания определяемого компонента и объема отобранной на анализ пробы. Значение содержания определяемого компонента в анализируемой пробе определяется по шкале, нанесенной на индикаторную трубку.</w:t>
      </w:r>
      <w:r w:rsidRPr="0048380F">
        <w:rPr>
          <w:sz w:val="28"/>
          <w:szCs w:val="28"/>
        </w:rPr>
        <w:t xml:space="preserve"> </w:t>
      </w:r>
    </w:p>
    <w:p w:rsidR="007E28A9" w:rsidRPr="002B3053" w:rsidRDefault="007E28A9" w:rsidP="007E28A9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>Испытания проводят путем пропускания требуемого объема газа через индикаторную трубку. Длина окрашенного слоя или интенсивность измен</w:t>
      </w:r>
      <w:r w:rsidR="00D83FD8">
        <w:rPr>
          <w:rFonts w:eastAsia="Calibri"/>
          <w:sz w:val="28"/>
          <w:lang w:eastAsia="en-US"/>
        </w:rPr>
        <w:t>е</w:t>
      </w:r>
      <w:r w:rsidRPr="002B3053">
        <w:rPr>
          <w:rFonts w:eastAsia="Calibri"/>
          <w:sz w:val="28"/>
          <w:lang w:eastAsia="en-US"/>
        </w:rPr>
        <w:t xml:space="preserve">ния цвета на </w:t>
      </w:r>
      <w:proofErr w:type="spellStart"/>
      <w:r w:rsidRPr="002B3053">
        <w:rPr>
          <w:rFonts w:eastAsia="Calibri"/>
          <w:sz w:val="28"/>
          <w:lang w:eastAsia="en-US"/>
        </w:rPr>
        <w:t>градуировочной</w:t>
      </w:r>
      <w:proofErr w:type="spellEnd"/>
      <w:r w:rsidRPr="002B3053">
        <w:rPr>
          <w:rFonts w:eastAsia="Calibri"/>
          <w:sz w:val="28"/>
          <w:lang w:eastAsia="en-US"/>
        </w:rPr>
        <w:t xml:space="preserve"> шкале является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 </w:t>
      </w:r>
    </w:p>
    <w:p w:rsidR="007E28A9" w:rsidRDefault="007E28A9" w:rsidP="007E28A9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>Подготовка к измерению.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гибкий шланг трубки с</w:t>
      </w:r>
      <w:proofErr w:type="gramStart"/>
      <w:r w:rsidRPr="002B3053">
        <w:rPr>
          <w:rFonts w:eastAsia="Calibri"/>
          <w:sz w:val="28"/>
          <w:lang w:eastAsia="en-US"/>
        </w:rPr>
        <w:t xml:space="preserve"> Т</w:t>
      </w:r>
      <w:proofErr w:type="gramEnd"/>
      <w:r w:rsidRPr="002B3053">
        <w:rPr>
          <w:rFonts w:eastAsia="Calibri"/>
          <w:sz w:val="28"/>
          <w:lang w:eastAsia="en-US"/>
        </w:rPr>
        <w:t xml:space="preserve">- образным участком клапана и продувают систему (рисунок </w:t>
      </w:r>
      <w:r>
        <w:rPr>
          <w:rFonts w:eastAsia="Calibri"/>
          <w:sz w:val="28"/>
          <w:lang w:eastAsia="en-US"/>
        </w:rPr>
        <w:t>2</w:t>
      </w:r>
      <w:r w:rsidRPr="002B3053">
        <w:rPr>
          <w:rFonts w:eastAsia="Calibri"/>
          <w:sz w:val="28"/>
          <w:lang w:eastAsia="en-US"/>
        </w:rPr>
        <w:t xml:space="preserve">). </w:t>
      </w:r>
    </w:p>
    <w:p w:rsidR="007E28A9" w:rsidRDefault="007E28A9" w:rsidP="007E28A9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0637C4">
        <w:rPr>
          <w:rFonts w:eastAsia="Calibri"/>
          <w:noProof/>
          <w:sz w:val="28"/>
        </w:rPr>
        <w:lastRenderedPageBreak/>
        <w:drawing>
          <wp:inline distT="0" distB="0" distL="0" distR="0">
            <wp:extent cx="4243070" cy="2150745"/>
            <wp:effectExtent l="19050" t="0" r="5080" b="0"/>
            <wp:docPr id="5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A9" w:rsidRDefault="007E28A9" w:rsidP="007E28A9">
      <w:pPr>
        <w:jc w:val="center"/>
      </w:pPr>
      <w:r w:rsidRPr="000C3B10">
        <w:t xml:space="preserve">Рисунок </w:t>
      </w:r>
      <w:r>
        <w:t>2</w:t>
      </w:r>
      <w:r w:rsidRPr="00253B3E">
        <w:t xml:space="preserve"> –</w:t>
      </w:r>
      <w:r w:rsidRPr="000C3B10">
        <w:t xml:space="preserve"> </w:t>
      </w:r>
      <w:r>
        <w:t>Схема действия индикаторных трубок</w:t>
      </w:r>
      <w:r w:rsidRPr="000C3B10">
        <w:t xml:space="preserve"> </w:t>
      </w:r>
    </w:p>
    <w:p w:rsidR="007E28A9" w:rsidRDefault="007E28A9" w:rsidP="007E28A9">
      <w:pPr>
        <w:jc w:val="center"/>
      </w:pPr>
      <w:r w:rsidRPr="000C3B10">
        <w:t>1</w:t>
      </w:r>
      <w:r>
        <w:rPr>
          <w:color w:val="FF0000"/>
        </w:rPr>
        <w:t xml:space="preserve"> </w:t>
      </w:r>
      <w:r w:rsidRPr="00253B3E">
        <w:t>- п</w:t>
      </w:r>
      <w:r w:rsidRPr="000C3B10">
        <w:t>одача газа; 2</w:t>
      </w:r>
      <w:r>
        <w:rPr>
          <w:color w:val="FF0000"/>
        </w:rPr>
        <w:t xml:space="preserve"> </w:t>
      </w:r>
      <w:r w:rsidRPr="00253B3E">
        <w:t>- р</w:t>
      </w:r>
      <w:r w:rsidRPr="000C3B10">
        <w:t>егулятор давления; 3</w:t>
      </w:r>
      <w:r>
        <w:rPr>
          <w:color w:val="FF0000"/>
        </w:rPr>
        <w:t xml:space="preserve"> </w:t>
      </w:r>
      <w:r w:rsidRPr="00253B3E">
        <w:t>- и</w:t>
      </w:r>
      <w:r w:rsidRPr="000C3B10">
        <w:t>гольчатый клапан; 4</w:t>
      </w:r>
      <w:r>
        <w:rPr>
          <w:color w:val="FF0000"/>
        </w:rPr>
        <w:t xml:space="preserve"> </w:t>
      </w:r>
      <w:r w:rsidRPr="00253B3E">
        <w:t>-</w:t>
      </w:r>
      <w:r w:rsidRPr="000C3B10">
        <w:t xml:space="preserve"> T-образный участок; </w:t>
      </w:r>
      <w:r>
        <w:t xml:space="preserve">                   </w:t>
      </w:r>
      <w:r w:rsidRPr="000C3B10">
        <w:t>5</w:t>
      </w:r>
      <w:r>
        <w:rPr>
          <w:color w:val="FF0000"/>
        </w:rPr>
        <w:t xml:space="preserve"> </w:t>
      </w:r>
      <w:r w:rsidRPr="00253B3E">
        <w:t>- и</w:t>
      </w:r>
      <w:r w:rsidRPr="000C3B10">
        <w:t>ндикаторная трубка; 6</w:t>
      </w:r>
      <w:r>
        <w:rPr>
          <w:color w:val="FF0000"/>
        </w:rPr>
        <w:t xml:space="preserve"> </w:t>
      </w:r>
      <w:r w:rsidRPr="00253B3E">
        <w:t>- н</w:t>
      </w:r>
      <w:r w:rsidRPr="000C3B10">
        <w:t xml:space="preserve">асос для индикаторной трубки; </w:t>
      </w:r>
      <w:r>
        <w:t xml:space="preserve">                                                            </w:t>
      </w:r>
      <w:r w:rsidRPr="000C3B10">
        <w:t>7</w:t>
      </w:r>
      <w:r>
        <w:rPr>
          <w:color w:val="FF0000"/>
        </w:rPr>
        <w:t xml:space="preserve"> </w:t>
      </w:r>
      <w:r w:rsidRPr="00253B3E">
        <w:t>- о</w:t>
      </w:r>
      <w:r w:rsidRPr="000C3B10">
        <w:t>ткрытый ко</w:t>
      </w:r>
      <w:r>
        <w:t>нец для выхода газа в атмосферу</w:t>
      </w:r>
    </w:p>
    <w:p w:rsidR="007E28A9" w:rsidRDefault="007E28A9" w:rsidP="007E28A9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7E28A9" w:rsidRDefault="007E28A9" w:rsidP="007E28A9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Pr="002B3053">
        <w:rPr>
          <w:rFonts w:eastAsia="Calibri"/>
          <w:sz w:val="28"/>
          <w:lang w:eastAsia="en-US"/>
        </w:rPr>
        <w:t xml:space="preserve">ткрытый конец индикаторный трубки </w:t>
      </w:r>
      <w:r>
        <w:rPr>
          <w:rFonts w:eastAsia="Calibri"/>
          <w:sz w:val="28"/>
          <w:lang w:eastAsia="en-US"/>
        </w:rPr>
        <w:t xml:space="preserve">присоединяют </w:t>
      </w:r>
      <w:r w:rsidRPr="002B3053">
        <w:rPr>
          <w:rFonts w:eastAsia="Calibri"/>
          <w:sz w:val="28"/>
          <w:lang w:eastAsia="en-US"/>
        </w:rPr>
        <w:t xml:space="preserve">к короткому концу шланга и регулируют насосом объем анализируемого газа, проходящего через трубку. Записывают значения, соответствующие длине окрашенного слоя или интенсивности цвета на </w:t>
      </w:r>
      <w:proofErr w:type="spellStart"/>
      <w:r w:rsidRPr="002B3053">
        <w:rPr>
          <w:rFonts w:eastAsia="Calibri"/>
          <w:sz w:val="28"/>
          <w:lang w:eastAsia="en-US"/>
        </w:rPr>
        <w:t>градуировочной</w:t>
      </w:r>
      <w:proofErr w:type="spellEnd"/>
      <w:r w:rsidRPr="002B3053">
        <w:rPr>
          <w:rFonts w:eastAsia="Calibri"/>
          <w:sz w:val="28"/>
          <w:lang w:eastAsia="en-US"/>
        </w:rPr>
        <w:t xml:space="preserve"> шкале. </w:t>
      </w:r>
    </w:p>
    <w:p w:rsidR="007E28A9" w:rsidRPr="002B3053" w:rsidRDefault="007E28A9" w:rsidP="007E28A9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 xml:space="preserve">При отрицательном результате анализа индикаторная трубка должна быть проверена с помощью калибровочного газа, содержащего соответствующую примесь. </w:t>
      </w:r>
    </w:p>
    <w:p w:rsidR="0032158A" w:rsidRPr="00F93273" w:rsidRDefault="00B31518" w:rsidP="0032158A">
      <w:pPr>
        <w:widowControl w:val="0"/>
        <w:spacing w:line="360" w:lineRule="auto"/>
        <w:ind w:firstLine="708"/>
        <w:jc w:val="both"/>
        <w:rPr>
          <w:noProof/>
          <w:sz w:val="28"/>
        </w:rPr>
      </w:pPr>
      <w:r w:rsidRPr="00F93273">
        <w:rPr>
          <w:noProof/>
          <w:sz w:val="28"/>
        </w:rPr>
        <w:t>Диапазон измерений от 1 до 21 %</w:t>
      </w:r>
      <w:r w:rsidR="0032158A" w:rsidRPr="00F93273">
        <w:rPr>
          <w:noProof/>
          <w:sz w:val="28"/>
        </w:rPr>
        <w:t xml:space="preserve"> </w:t>
      </w:r>
      <w:r w:rsidR="0032158A" w:rsidRPr="00C45A06">
        <w:rPr>
          <w:noProof/>
          <w:sz w:val="28"/>
        </w:rPr>
        <w:t>с относительным стандартным отклонением ±</w:t>
      </w:r>
      <w:r w:rsidRPr="00C45A06">
        <w:rPr>
          <w:noProof/>
          <w:sz w:val="28"/>
        </w:rPr>
        <w:t>25</w:t>
      </w:r>
      <w:r w:rsidR="0032158A" w:rsidRPr="00C45A06">
        <w:rPr>
          <w:noProof/>
          <w:sz w:val="28"/>
        </w:rPr>
        <w:t xml:space="preserve"> %.</w:t>
      </w:r>
    </w:p>
    <w:p w:rsidR="009B6673" w:rsidRPr="009B6673" w:rsidRDefault="0032158A" w:rsidP="0030194B">
      <w:pPr>
        <w:spacing w:line="360" w:lineRule="auto"/>
        <w:ind w:firstLine="709"/>
        <w:jc w:val="both"/>
        <w:rPr>
          <w:sz w:val="28"/>
          <w:szCs w:val="28"/>
        </w:rPr>
      </w:pPr>
      <w:r w:rsidRPr="00F93273">
        <w:rPr>
          <w:rFonts w:eastAsia="Calibri"/>
          <w:sz w:val="28"/>
          <w:lang w:eastAsia="en-US"/>
        </w:rPr>
        <w:t>Метод применим для оценки качества газа в нестационарных, полевых условиях.</w:t>
      </w:r>
    </w:p>
    <w:sectPr w:rsidR="009B6673" w:rsidRPr="009B6673" w:rsidSect="003C4DF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D1" w:rsidRDefault="00F627D1">
      <w:r>
        <w:separator/>
      </w:r>
    </w:p>
  </w:endnote>
  <w:endnote w:type="continuationSeparator" w:id="0">
    <w:p w:rsidR="00F627D1" w:rsidRDefault="00F6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91" w:rsidRPr="003C4DFB" w:rsidRDefault="00763001" w:rsidP="003C4DFB">
    <w:pPr>
      <w:pStyle w:val="a8"/>
      <w:jc w:val="center"/>
    </w:pPr>
    <w:r w:rsidRPr="003C4DFB">
      <w:rPr>
        <w:sz w:val="28"/>
        <w:szCs w:val="28"/>
      </w:rPr>
      <w:fldChar w:fldCharType="begin"/>
    </w:r>
    <w:r w:rsidR="00CD5191" w:rsidRPr="003C4DFB">
      <w:rPr>
        <w:sz w:val="28"/>
        <w:szCs w:val="28"/>
      </w:rPr>
      <w:instrText xml:space="preserve"> PAGE   \* MERGEFORMAT </w:instrText>
    </w:r>
    <w:r w:rsidRPr="003C4DFB">
      <w:rPr>
        <w:sz w:val="28"/>
        <w:szCs w:val="28"/>
      </w:rPr>
      <w:fldChar w:fldCharType="separate"/>
    </w:r>
    <w:r w:rsidR="00301A02">
      <w:rPr>
        <w:noProof/>
        <w:sz w:val="28"/>
        <w:szCs w:val="28"/>
      </w:rPr>
      <w:t>2</w:t>
    </w:r>
    <w:r w:rsidRPr="003C4DFB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91" w:rsidRPr="003C4DFB" w:rsidRDefault="00CD5191" w:rsidP="003C4DF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D1" w:rsidRDefault="00F627D1">
      <w:r>
        <w:separator/>
      </w:r>
    </w:p>
  </w:footnote>
  <w:footnote w:type="continuationSeparator" w:id="0">
    <w:p w:rsidR="00F627D1" w:rsidRDefault="00F6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91" w:rsidRPr="001C2340" w:rsidRDefault="00CD5191">
    <w:pPr>
      <w:pStyle w:val="a6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91" w:rsidRDefault="00CD5191" w:rsidP="008D4C74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917"/>
    <w:multiLevelType w:val="hybridMultilevel"/>
    <w:tmpl w:val="0A56CCAE"/>
    <w:lvl w:ilvl="0" w:tplc="E800F1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906AA"/>
    <w:multiLevelType w:val="hybridMultilevel"/>
    <w:tmpl w:val="8FA41CB6"/>
    <w:lvl w:ilvl="0" w:tplc="34CCE1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500977"/>
    <w:multiLevelType w:val="multilevel"/>
    <w:tmpl w:val="A972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17AD3"/>
    <w:multiLevelType w:val="hybridMultilevel"/>
    <w:tmpl w:val="ADC01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B54D79"/>
    <w:multiLevelType w:val="hybridMultilevel"/>
    <w:tmpl w:val="B4F8357A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8550A5"/>
    <w:multiLevelType w:val="hybridMultilevel"/>
    <w:tmpl w:val="3CD2B288"/>
    <w:lvl w:ilvl="0" w:tplc="34CCE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653A8"/>
    <w:multiLevelType w:val="hybridMultilevel"/>
    <w:tmpl w:val="7764DA82"/>
    <w:lvl w:ilvl="0" w:tplc="4DDED074">
      <w:start w:val="1"/>
      <w:numFmt w:val="decimal"/>
      <w:lvlText w:val="%1)"/>
      <w:lvlJc w:val="left"/>
      <w:pPr>
        <w:ind w:left="6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7">
    <w:nsid w:val="70FF45C0"/>
    <w:multiLevelType w:val="hybridMultilevel"/>
    <w:tmpl w:val="CC3C9EDC"/>
    <w:lvl w:ilvl="0" w:tplc="7E5C1A12">
      <w:start w:val="1"/>
      <w:numFmt w:val="decimal"/>
      <w:lvlText w:val="%1)"/>
      <w:lvlJc w:val="left"/>
      <w:pPr>
        <w:ind w:left="1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1F"/>
    <w:rsid w:val="00000633"/>
    <w:rsid w:val="00001B88"/>
    <w:rsid w:val="00004CFA"/>
    <w:rsid w:val="00015F81"/>
    <w:rsid w:val="00021527"/>
    <w:rsid w:val="00022432"/>
    <w:rsid w:val="0002709E"/>
    <w:rsid w:val="00031227"/>
    <w:rsid w:val="000347A3"/>
    <w:rsid w:val="000362C7"/>
    <w:rsid w:val="00043318"/>
    <w:rsid w:val="0004458D"/>
    <w:rsid w:val="00045568"/>
    <w:rsid w:val="00045C40"/>
    <w:rsid w:val="0004680D"/>
    <w:rsid w:val="00051200"/>
    <w:rsid w:val="00051F75"/>
    <w:rsid w:val="00052B48"/>
    <w:rsid w:val="000603EF"/>
    <w:rsid w:val="00061D5F"/>
    <w:rsid w:val="000628C2"/>
    <w:rsid w:val="000643EB"/>
    <w:rsid w:val="00067F27"/>
    <w:rsid w:val="00074192"/>
    <w:rsid w:val="00076ADA"/>
    <w:rsid w:val="00080729"/>
    <w:rsid w:val="0008072B"/>
    <w:rsid w:val="000825CB"/>
    <w:rsid w:val="000A18DD"/>
    <w:rsid w:val="000B4D8E"/>
    <w:rsid w:val="000B7B65"/>
    <w:rsid w:val="000C3411"/>
    <w:rsid w:val="000C3B47"/>
    <w:rsid w:val="000C404D"/>
    <w:rsid w:val="000D6DBB"/>
    <w:rsid w:val="000D74CE"/>
    <w:rsid w:val="000E1392"/>
    <w:rsid w:val="000E74A5"/>
    <w:rsid w:val="000E7C4A"/>
    <w:rsid w:val="000F312C"/>
    <w:rsid w:val="000F324A"/>
    <w:rsid w:val="000F3EF8"/>
    <w:rsid w:val="00100C75"/>
    <w:rsid w:val="00101979"/>
    <w:rsid w:val="001107C3"/>
    <w:rsid w:val="00110882"/>
    <w:rsid w:val="001157CF"/>
    <w:rsid w:val="0011612D"/>
    <w:rsid w:val="00116238"/>
    <w:rsid w:val="0011636F"/>
    <w:rsid w:val="00120DDA"/>
    <w:rsid w:val="00120E3D"/>
    <w:rsid w:val="00131664"/>
    <w:rsid w:val="00137B7C"/>
    <w:rsid w:val="0014202F"/>
    <w:rsid w:val="001448BA"/>
    <w:rsid w:val="0014709D"/>
    <w:rsid w:val="001474B2"/>
    <w:rsid w:val="00147C57"/>
    <w:rsid w:val="00150467"/>
    <w:rsid w:val="00157541"/>
    <w:rsid w:val="00174BEE"/>
    <w:rsid w:val="0017573D"/>
    <w:rsid w:val="001812E2"/>
    <w:rsid w:val="00191C79"/>
    <w:rsid w:val="00192100"/>
    <w:rsid w:val="00192126"/>
    <w:rsid w:val="00193D18"/>
    <w:rsid w:val="00195FDE"/>
    <w:rsid w:val="00196808"/>
    <w:rsid w:val="00197C18"/>
    <w:rsid w:val="001A3BC3"/>
    <w:rsid w:val="001A5C24"/>
    <w:rsid w:val="001A5C4B"/>
    <w:rsid w:val="001B04D2"/>
    <w:rsid w:val="001B0990"/>
    <w:rsid w:val="001B1788"/>
    <w:rsid w:val="001B3AF2"/>
    <w:rsid w:val="001B70B5"/>
    <w:rsid w:val="001C1B3D"/>
    <w:rsid w:val="001C2340"/>
    <w:rsid w:val="001C3127"/>
    <w:rsid w:val="001C3DE3"/>
    <w:rsid w:val="001D7752"/>
    <w:rsid w:val="001E0AF4"/>
    <w:rsid w:val="001E24EF"/>
    <w:rsid w:val="001F18F4"/>
    <w:rsid w:val="001F2A39"/>
    <w:rsid w:val="001F4637"/>
    <w:rsid w:val="00201800"/>
    <w:rsid w:val="00206997"/>
    <w:rsid w:val="002112D3"/>
    <w:rsid w:val="0021275A"/>
    <w:rsid w:val="00215A3D"/>
    <w:rsid w:val="00216CA3"/>
    <w:rsid w:val="002211BB"/>
    <w:rsid w:val="00223282"/>
    <w:rsid w:val="0022349D"/>
    <w:rsid w:val="00225BC7"/>
    <w:rsid w:val="0022718C"/>
    <w:rsid w:val="00231D80"/>
    <w:rsid w:val="002359F5"/>
    <w:rsid w:val="00240A8F"/>
    <w:rsid w:val="0024121F"/>
    <w:rsid w:val="00242EBD"/>
    <w:rsid w:val="002431B5"/>
    <w:rsid w:val="00243245"/>
    <w:rsid w:val="0024400B"/>
    <w:rsid w:val="002447FD"/>
    <w:rsid w:val="0024766C"/>
    <w:rsid w:val="0025059E"/>
    <w:rsid w:val="0025111B"/>
    <w:rsid w:val="00252A1A"/>
    <w:rsid w:val="0025483D"/>
    <w:rsid w:val="0025792E"/>
    <w:rsid w:val="00262912"/>
    <w:rsid w:val="002635A5"/>
    <w:rsid w:val="00263FB0"/>
    <w:rsid w:val="00264999"/>
    <w:rsid w:val="00264DC5"/>
    <w:rsid w:val="00267097"/>
    <w:rsid w:val="00267210"/>
    <w:rsid w:val="00267266"/>
    <w:rsid w:val="00267642"/>
    <w:rsid w:val="002703CD"/>
    <w:rsid w:val="0027047D"/>
    <w:rsid w:val="002710E0"/>
    <w:rsid w:val="0027154D"/>
    <w:rsid w:val="00273BEC"/>
    <w:rsid w:val="0027487B"/>
    <w:rsid w:val="00274E80"/>
    <w:rsid w:val="002800A2"/>
    <w:rsid w:val="00281F02"/>
    <w:rsid w:val="0028455B"/>
    <w:rsid w:val="00285EDF"/>
    <w:rsid w:val="0028762D"/>
    <w:rsid w:val="00291309"/>
    <w:rsid w:val="002A19BB"/>
    <w:rsid w:val="002A2F2A"/>
    <w:rsid w:val="002A3FC5"/>
    <w:rsid w:val="002A5E5E"/>
    <w:rsid w:val="002A6D83"/>
    <w:rsid w:val="002A7C5F"/>
    <w:rsid w:val="002B4DE9"/>
    <w:rsid w:val="002B6561"/>
    <w:rsid w:val="002C1B44"/>
    <w:rsid w:val="002C2D04"/>
    <w:rsid w:val="002C6950"/>
    <w:rsid w:val="002D324E"/>
    <w:rsid w:val="002D4BE4"/>
    <w:rsid w:val="002D4E02"/>
    <w:rsid w:val="002D7C58"/>
    <w:rsid w:val="002D7EC6"/>
    <w:rsid w:val="002E1D40"/>
    <w:rsid w:val="002E26C3"/>
    <w:rsid w:val="002E2C08"/>
    <w:rsid w:val="002E753B"/>
    <w:rsid w:val="002F2E29"/>
    <w:rsid w:val="002F3CC7"/>
    <w:rsid w:val="002F4B7B"/>
    <w:rsid w:val="0030194B"/>
    <w:rsid w:val="00301A02"/>
    <w:rsid w:val="00304EAA"/>
    <w:rsid w:val="0030517C"/>
    <w:rsid w:val="00305586"/>
    <w:rsid w:val="0031310B"/>
    <w:rsid w:val="00313436"/>
    <w:rsid w:val="00315994"/>
    <w:rsid w:val="00320F03"/>
    <w:rsid w:val="0032158A"/>
    <w:rsid w:val="00323275"/>
    <w:rsid w:val="003257A6"/>
    <w:rsid w:val="00327DC3"/>
    <w:rsid w:val="00330BB6"/>
    <w:rsid w:val="00331911"/>
    <w:rsid w:val="003321FE"/>
    <w:rsid w:val="00332F36"/>
    <w:rsid w:val="003343E1"/>
    <w:rsid w:val="003348D9"/>
    <w:rsid w:val="00334F69"/>
    <w:rsid w:val="003367CA"/>
    <w:rsid w:val="0034280F"/>
    <w:rsid w:val="00345371"/>
    <w:rsid w:val="0034622E"/>
    <w:rsid w:val="003467A7"/>
    <w:rsid w:val="00346996"/>
    <w:rsid w:val="00346B23"/>
    <w:rsid w:val="0034715E"/>
    <w:rsid w:val="00353D5E"/>
    <w:rsid w:val="00355738"/>
    <w:rsid w:val="00355D87"/>
    <w:rsid w:val="003647AE"/>
    <w:rsid w:val="003669F9"/>
    <w:rsid w:val="00366F04"/>
    <w:rsid w:val="00367354"/>
    <w:rsid w:val="00370CA6"/>
    <w:rsid w:val="0037110D"/>
    <w:rsid w:val="003716F1"/>
    <w:rsid w:val="0037328B"/>
    <w:rsid w:val="003765A5"/>
    <w:rsid w:val="00376A41"/>
    <w:rsid w:val="00377F1F"/>
    <w:rsid w:val="00384BE1"/>
    <w:rsid w:val="003945AD"/>
    <w:rsid w:val="003A3A15"/>
    <w:rsid w:val="003A64FA"/>
    <w:rsid w:val="003A6E76"/>
    <w:rsid w:val="003B0015"/>
    <w:rsid w:val="003B1A14"/>
    <w:rsid w:val="003B2A26"/>
    <w:rsid w:val="003B2C51"/>
    <w:rsid w:val="003C0E4A"/>
    <w:rsid w:val="003C13FC"/>
    <w:rsid w:val="003C4DFB"/>
    <w:rsid w:val="003C4E50"/>
    <w:rsid w:val="003C4FDC"/>
    <w:rsid w:val="003C53C4"/>
    <w:rsid w:val="003C5997"/>
    <w:rsid w:val="003C6241"/>
    <w:rsid w:val="003C6C66"/>
    <w:rsid w:val="003C7848"/>
    <w:rsid w:val="003D0DF2"/>
    <w:rsid w:val="003D1EED"/>
    <w:rsid w:val="003D2539"/>
    <w:rsid w:val="003D2668"/>
    <w:rsid w:val="003D2CDE"/>
    <w:rsid w:val="003D43C2"/>
    <w:rsid w:val="003D446B"/>
    <w:rsid w:val="003D744B"/>
    <w:rsid w:val="003E2C1B"/>
    <w:rsid w:val="003E5BF2"/>
    <w:rsid w:val="003E5D97"/>
    <w:rsid w:val="003E5EA9"/>
    <w:rsid w:val="003F229E"/>
    <w:rsid w:val="003F418B"/>
    <w:rsid w:val="0040036A"/>
    <w:rsid w:val="00401FFF"/>
    <w:rsid w:val="004108B1"/>
    <w:rsid w:val="00413632"/>
    <w:rsid w:val="004144CE"/>
    <w:rsid w:val="00415205"/>
    <w:rsid w:val="0041531D"/>
    <w:rsid w:val="0041686D"/>
    <w:rsid w:val="00433BA5"/>
    <w:rsid w:val="00433F1D"/>
    <w:rsid w:val="004363BA"/>
    <w:rsid w:val="00437A00"/>
    <w:rsid w:val="00442282"/>
    <w:rsid w:val="00450A80"/>
    <w:rsid w:val="0045361D"/>
    <w:rsid w:val="00453D85"/>
    <w:rsid w:val="004606C0"/>
    <w:rsid w:val="0046258A"/>
    <w:rsid w:val="00462D39"/>
    <w:rsid w:val="00464630"/>
    <w:rsid w:val="00464770"/>
    <w:rsid w:val="00465709"/>
    <w:rsid w:val="00471B2A"/>
    <w:rsid w:val="0047201B"/>
    <w:rsid w:val="00472B5E"/>
    <w:rsid w:val="00473967"/>
    <w:rsid w:val="00474458"/>
    <w:rsid w:val="004744E2"/>
    <w:rsid w:val="00482342"/>
    <w:rsid w:val="004842BE"/>
    <w:rsid w:val="00485F05"/>
    <w:rsid w:val="004860E6"/>
    <w:rsid w:val="0049035F"/>
    <w:rsid w:val="00494E1E"/>
    <w:rsid w:val="0049780F"/>
    <w:rsid w:val="004A0F9D"/>
    <w:rsid w:val="004A26B6"/>
    <w:rsid w:val="004A3073"/>
    <w:rsid w:val="004A4869"/>
    <w:rsid w:val="004B122C"/>
    <w:rsid w:val="004B4525"/>
    <w:rsid w:val="004B6A3C"/>
    <w:rsid w:val="004C0908"/>
    <w:rsid w:val="004C0C48"/>
    <w:rsid w:val="004C355A"/>
    <w:rsid w:val="004D028F"/>
    <w:rsid w:val="004D1326"/>
    <w:rsid w:val="004D2630"/>
    <w:rsid w:val="004D6FF7"/>
    <w:rsid w:val="004E08E5"/>
    <w:rsid w:val="004E1C1D"/>
    <w:rsid w:val="004E504B"/>
    <w:rsid w:val="004E55B3"/>
    <w:rsid w:val="004E74D0"/>
    <w:rsid w:val="004F00CA"/>
    <w:rsid w:val="0050007C"/>
    <w:rsid w:val="0050087D"/>
    <w:rsid w:val="005071B2"/>
    <w:rsid w:val="005105C1"/>
    <w:rsid w:val="005128BA"/>
    <w:rsid w:val="00512A35"/>
    <w:rsid w:val="00514916"/>
    <w:rsid w:val="0052114C"/>
    <w:rsid w:val="00525492"/>
    <w:rsid w:val="00526F2C"/>
    <w:rsid w:val="00531A35"/>
    <w:rsid w:val="005417BB"/>
    <w:rsid w:val="00543BD7"/>
    <w:rsid w:val="00551EE0"/>
    <w:rsid w:val="005547EE"/>
    <w:rsid w:val="00560882"/>
    <w:rsid w:val="00562585"/>
    <w:rsid w:val="0056595F"/>
    <w:rsid w:val="00567706"/>
    <w:rsid w:val="00571E8D"/>
    <w:rsid w:val="00571F2A"/>
    <w:rsid w:val="0057221B"/>
    <w:rsid w:val="005725E6"/>
    <w:rsid w:val="00577E14"/>
    <w:rsid w:val="00591184"/>
    <w:rsid w:val="00594E59"/>
    <w:rsid w:val="005A138A"/>
    <w:rsid w:val="005A1786"/>
    <w:rsid w:val="005A1E9F"/>
    <w:rsid w:val="005B451B"/>
    <w:rsid w:val="005C7756"/>
    <w:rsid w:val="005D2AFB"/>
    <w:rsid w:val="005D50EA"/>
    <w:rsid w:val="005D7E4B"/>
    <w:rsid w:val="005E13CE"/>
    <w:rsid w:val="005E4611"/>
    <w:rsid w:val="005F06B8"/>
    <w:rsid w:val="005F1481"/>
    <w:rsid w:val="005F54E5"/>
    <w:rsid w:val="0060005A"/>
    <w:rsid w:val="006015A4"/>
    <w:rsid w:val="006020B7"/>
    <w:rsid w:val="00603B9E"/>
    <w:rsid w:val="00607A85"/>
    <w:rsid w:val="00610593"/>
    <w:rsid w:val="006114A3"/>
    <w:rsid w:val="006120C3"/>
    <w:rsid w:val="00620993"/>
    <w:rsid w:val="00622B1F"/>
    <w:rsid w:val="00623954"/>
    <w:rsid w:val="006239E8"/>
    <w:rsid w:val="00624813"/>
    <w:rsid w:val="006257D5"/>
    <w:rsid w:val="00627AA9"/>
    <w:rsid w:val="006308B0"/>
    <w:rsid w:val="00630AF5"/>
    <w:rsid w:val="00637589"/>
    <w:rsid w:val="00641B5B"/>
    <w:rsid w:val="00646EC0"/>
    <w:rsid w:val="0064735C"/>
    <w:rsid w:val="00647ACB"/>
    <w:rsid w:val="00652422"/>
    <w:rsid w:val="00653747"/>
    <w:rsid w:val="00655708"/>
    <w:rsid w:val="006637C4"/>
    <w:rsid w:val="006654C5"/>
    <w:rsid w:val="006660D0"/>
    <w:rsid w:val="00667257"/>
    <w:rsid w:val="00670519"/>
    <w:rsid w:val="006708C8"/>
    <w:rsid w:val="006732A2"/>
    <w:rsid w:val="00676F4C"/>
    <w:rsid w:val="00681D90"/>
    <w:rsid w:val="00693376"/>
    <w:rsid w:val="006A5543"/>
    <w:rsid w:val="006A7424"/>
    <w:rsid w:val="006B0ED4"/>
    <w:rsid w:val="006B1DC7"/>
    <w:rsid w:val="006B2175"/>
    <w:rsid w:val="006B6EAE"/>
    <w:rsid w:val="006C0E5D"/>
    <w:rsid w:val="006C49D7"/>
    <w:rsid w:val="006C7190"/>
    <w:rsid w:val="006D4B7C"/>
    <w:rsid w:val="006D6416"/>
    <w:rsid w:val="006D73DA"/>
    <w:rsid w:val="006E0656"/>
    <w:rsid w:val="006E3A5B"/>
    <w:rsid w:val="006E55CA"/>
    <w:rsid w:val="006E63CF"/>
    <w:rsid w:val="006E6A81"/>
    <w:rsid w:val="006E6E66"/>
    <w:rsid w:val="006F3E1E"/>
    <w:rsid w:val="00700073"/>
    <w:rsid w:val="007049BB"/>
    <w:rsid w:val="00705C80"/>
    <w:rsid w:val="007136FC"/>
    <w:rsid w:val="00714E02"/>
    <w:rsid w:val="00730197"/>
    <w:rsid w:val="00731516"/>
    <w:rsid w:val="007332D0"/>
    <w:rsid w:val="00733757"/>
    <w:rsid w:val="00734F8B"/>
    <w:rsid w:val="007370B0"/>
    <w:rsid w:val="00744E79"/>
    <w:rsid w:val="007460BC"/>
    <w:rsid w:val="00751222"/>
    <w:rsid w:val="00751951"/>
    <w:rsid w:val="00752FB4"/>
    <w:rsid w:val="0075340A"/>
    <w:rsid w:val="00754CA8"/>
    <w:rsid w:val="00763001"/>
    <w:rsid w:val="00767430"/>
    <w:rsid w:val="0077236B"/>
    <w:rsid w:val="00773996"/>
    <w:rsid w:val="00781953"/>
    <w:rsid w:val="007822EC"/>
    <w:rsid w:val="00785D80"/>
    <w:rsid w:val="0079435C"/>
    <w:rsid w:val="0079677F"/>
    <w:rsid w:val="007A0AEF"/>
    <w:rsid w:val="007A499B"/>
    <w:rsid w:val="007A6F35"/>
    <w:rsid w:val="007B1C3E"/>
    <w:rsid w:val="007B7266"/>
    <w:rsid w:val="007B7FED"/>
    <w:rsid w:val="007C0A17"/>
    <w:rsid w:val="007C2E8C"/>
    <w:rsid w:val="007C4BD4"/>
    <w:rsid w:val="007D2B59"/>
    <w:rsid w:val="007D33E1"/>
    <w:rsid w:val="007D4521"/>
    <w:rsid w:val="007D4A7A"/>
    <w:rsid w:val="007D6D7B"/>
    <w:rsid w:val="007E098E"/>
    <w:rsid w:val="007E1F6C"/>
    <w:rsid w:val="007E28A9"/>
    <w:rsid w:val="007E6D8F"/>
    <w:rsid w:val="007E78C7"/>
    <w:rsid w:val="007F019D"/>
    <w:rsid w:val="00802876"/>
    <w:rsid w:val="00803AE0"/>
    <w:rsid w:val="008056F7"/>
    <w:rsid w:val="00810B39"/>
    <w:rsid w:val="00811160"/>
    <w:rsid w:val="00811CE2"/>
    <w:rsid w:val="0081201C"/>
    <w:rsid w:val="00814DB8"/>
    <w:rsid w:val="0081504A"/>
    <w:rsid w:val="00815A9F"/>
    <w:rsid w:val="00817FC0"/>
    <w:rsid w:val="00820377"/>
    <w:rsid w:val="0082252D"/>
    <w:rsid w:val="008232D8"/>
    <w:rsid w:val="008233B0"/>
    <w:rsid w:val="008244AC"/>
    <w:rsid w:val="00825CB7"/>
    <w:rsid w:val="00826BE4"/>
    <w:rsid w:val="00831297"/>
    <w:rsid w:val="008356B6"/>
    <w:rsid w:val="00836D53"/>
    <w:rsid w:val="00837450"/>
    <w:rsid w:val="008405C9"/>
    <w:rsid w:val="00843E1E"/>
    <w:rsid w:val="00846509"/>
    <w:rsid w:val="00847BB3"/>
    <w:rsid w:val="00850E6A"/>
    <w:rsid w:val="0085224D"/>
    <w:rsid w:val="0085309E"/>
    <w:rsid w:val="0085364C"/>
    <w:rsid w:val="00856E2B"/>
    <w:rsid w:val="00864539"/>
    <w:rsid w:val="008645C8"/>
    <w:rsid w:val="008658D0"/>
    <w:rsid w:val="00865A69"/>
    <w:rsid w:val="00865D57"/>
    <w:rsid w:val="00871254"/>
    <w:rsid w:val="0087210A"/>
    <w:rsid w:val="00882B87"/>
    <w:rsid w:val="00883B68"/>
    <w:rsid w:val="008842A6"/>
    <w:rsid w:val="00884EC4"/>
    <w:rsid w:val="00891FF4"/>
    <w:rsid w:val="00892044"/>
    <w:rsid w:val="0089495D"/>
    <w:rsid w:val="008978F7"/>
    <w:rsid w:val="00897E1A"/>
    <w:rsid w:val="008A3D9C"/>
    <w:rsid w:val="008A48A8"/>
    <w:rsid w:val="008B3B91"/>
    <w:rsid w:val="008C4E77"/>
    <w:rsid w:val="008C5407"/>
    <w:rsid w:val="008D1ED3"/>
    <w:rsid w:val="008D3575"/>
    <w:rsid w:val="008D4C74"/>
    <w:rsid w:val="008D5360"/>
    <w:rsid w:val="008E0615"/>
    <w:rsid w:val="008E0988"/>
    <w:rsid w:val="008E3190"/>
    <w:rsid w:val="008E31B9"/>
    <w:rsid w:val="008E3B3D"/>
    <w:rsid w:val="008E5AB7"/>
    <w:rsid w:val="008F52B7"/>
    <w:rsid w:val="009017EB"/>
    <w:rsid w:val="00903814"/>
    <w:rsid w:val="00910215"/>
    <w:rsid w:val="009137C4"/>
    <w:rsid w:val="00916E44"/>
    <w:rsid w:val="00917E5A"/>
    <w:rsid w:val="00923855"/>
    <w:rsid w:val="009244EA"/>
    <w:rsid w:val="009250F0"/>
    <w:rsid w:val="00925F58"/>
    <w:rsid w:val="00926781"/>
    <w:rsid w:val="00926A33"/>
    <w:rsid w:val="0093004B"/>
    <w:rsid w:val="00931F2F"/>
    <w:rsid w:val="0093265F"/>
    <w:rsid w:val="0094648A"/>
    <w:rsid w:val="00952B35"/>
    <w:rsid w:val="0095440D"/>
    <w:rsid w:val="00960BAA"/>
    <w:rsid w:val="009707DB"/>
    <w:rsid w:val="00972D3D"/>
    <w:rsid w:val="00975649"/>
    <w:rsid w:val="009807C8"/>
    <w:rsid w:val="00981C56"/>
    <w:rsid w:val="009829CA"/>
    <w:rsid w:val="009923AD"/>
    <w:rsid w:val="009934A1"/>
    <w:rsid w:val="00996B52"/>
    <w:rsid w:val="009A3554"/>
    <w:rsid w:val="009B0A50"/>
    <w:rsid w:val="009B1A1C"/>
    <w:rsid w:val="009B1D48"/>
    <w:rsid w:val="009B284E"/>
    <w:rsid w:val="009B2B79"/>
    <w:rsid w:val="009B5B9D"/>
    <w:rsid w:val="009B5D89"/>
    <w:rsid w:val="009B6673"/>
    <w:rsid w:val="009B6989"/>
    <w:rsid w:val="009C27DF"/>
    <w:rsid w:val="009C45F2"/>
    <w:rsid w:val="009C7344"/>
    <w:rsid w:val="009D0DA5"/>
    <w:rsid w:val="009D1768"/>
    <w:rsid w:val="009D3CBB"/>
    <w:rsid w:val="009E7831"/>
    <w:rsid w:val="009F24DF"/>
    <w:rsid w:val="009F4661"/>
    <w:rsid w:val="00A02E26"/>
    <w:rsid w:val="00A104DA"/>
    <w:rsid w:val="00A25FCE"/>
    <w:rsid w:val="00A31C51"/>
    <w:rsid w:val="00A3236F"/>
    <w:rsid w:val="00A32BAB"/>
    <w:rsid w:val="00A37C8D"/>
    <w:rsid w:val="00A426FC"/>
    <w:rsid w:val="00A43267"/>
    <w:rsid w:val="00A51C3E"/>
    <w:rsid w:val="00A5320B"/>
    <w:rsid w:val="00A56004"/>
    <w:rsid w:val="00A6317C"/>
    <w:rsid w:val="00A640F7"/>
    <w:rsid w:val="00A65D97"/>
    <w:rsid w:val="00A67F1F"/>
    <w:rsid w:val="00A72036"/>
    <w:rsid w:val="00A82E18"/>
    <w:rsid w:val="00A87FE1"/>
    <w:rsid w:val="00A93BC9"/>
    <w:rsid w:val="00AA4BA6"/>
    <w:rsid w:val="00AB2292"/>
    <w:rsid w:val="00AB4D10"/>
    <w:rsid w:val="00AC14EB"/>
    <w:rsid w:val="00AC1531"/>
    <w:rsid w:val="00AC2223"/>
    <w:rsid w:val="00AC4EED"/>
    <w:rsid w:val="00AC7996"/>
    <w:rsid w:val="00AD45DB"/>
    <w:rsid w:val="00AD6A89"/>
    <w:rsid w:val="00AE0EB6"/>
    <w:rsid w:val="00AE1D92"/>
    <w:rsid w:val="00AE418F"/>
    <w:rsid w:val="00AE4F5D"/>
    <w:rsid w:val="00AE57DF"/>
    <w:rsid w:val="00AE752C"/>
    <w:rsid w:val="00AE7FF2"/>
    <w:rsid w:val="00AF6DCD"/>
    <w:rsid w:val="00AF7208"/>
    <w:rsid w:val="00B0103A"/>
    <w:rsid w:val="00B05B5E"/>
    <w:rsid w:val="00B07ACF"/>
    <w:rsid w:val="00B10F6E"/>
    <w:rsid w:val="00B145DB"/>
    <w:rsid w:val="00B156E9"/>
    <w:rsid w:val="00B22335"/>
    <w:rsid w:val="00B23014"/>
    <w:rsid w:val="00B23805"/>
    <w:rsid w:val="00B27FA5"/>
    <w:rsid w:val="00B31518"/>
    <w:rsid w:val="00B31A78"/>
    <w:rsid w:val="00B32412"/>
    <w:rsid w:val="00B345B1"/>
    <w:rsid w:val="00B35277"/>
    <w:rsid w:val="00B3768D"/>
    <w:rsid w:val="00B40303"/>
    <w:rsid w:val="00B4078D"/>
    <w:rsid w:val="00B4264F"/>
    <w:rsid w:val="00B473F7"/>
    <w:rsid w:val="00B47EE3"/>
    <w:rsid w:val="00B518A1"/>
    <w:rsid w:val="00B615C4"/>
    <w:rsid w:val="00B61E3E"/>
    <w:rsid w:val="00B62216"/>
    <w:rsid w:val="00B632E0"/>
    <w:rsid w:val="00B67291"/>
    <w:rsid w:val="00B67BE7"/>
    <w:rsid w:val="00B70365"/>
    <w:rsid w:val="00B73CC0"/>
    <w:rsid w:val="00B74D2C"/>
    <w:rsid w:val="00B80944"/>
    <w:rsid w:val="00B82FB8"/>
    <w:rsid w:val="00B835CC"/>
    <w:rsid w:val="00B8636C"/>
    <w:rsid w:val="00B92AE6"/>
    <w:rsid w:val="00B92CC7"/>
    <w:rsid w:val="00B96570"/>
    <w:rsid w:val="00BA0BE4"/>
    <w:rsid w:val="00BA45DB"/>
    <w:rsid w:val="00BA6951"/>
    <w:rsid w:val="00BB0039"/>
    <w:rsid w:val="00BB1374"/>
    <w:rsid w:val="00BC0075"/>
    <w:rsid w:val="00BC0C72"/>
    <w:rsid w:val="00BC188D"/>
    <w:rsid w:val="00BC1CC8"/>
    <w:rsid w:val="00BC214F"/>
    <w:rsid w:val="00BD12A7"/>
    <w:rsid w:val="00BD1D18"/>
    <w:rsid w:val="00BD3D45"/>
    <w:rsid w:val="00BE1C95"/>
    <w:rsid w:val="00BE1D4C"/>
    <w:rsid w:val="00BE38A9"/>
    <w:rsid w:val="00BE61D9"/>
    <w:rsid w:val="00BF1221"/>
    <w:rsid w:val="00BF65E5"/>
    <w:rsid w:val="00C006C8"/>
    <w:rsid w:val="00C01E24"/>
    <w:rsid w:val="00C02D77"/>
    <w:rsid w:val="00C05315"/>
    <w:rsid w:val="00C06A92"/>
    <w:rsid w:val="00C11D39"/>
    <w:rsid w:val="00C13E5F"/>
    <w:rsid w:val="00C14E5B"/>
    <w:rsid w:val="00C163DA"/>
    <w:rsid w:val="00C202A9"/>
    <w:rsid w:val="00C20B69"/>
    <w:rsid w:val="00C25CC7"/>
    <w:rsid w:val="00C26DEA"/>
    <w:rsid w:val="00C27BF2"/>
    <w:rsid w:val="00C304B7"/>
    <w:rsid w:val="00C3226D"/>
    <w:rsid w:val="00C36B85"/>
    <w:rsid w:val="00C45A06"/>
    <w:rsid w:val="00C45EE6"/>
    <w:rsid w:val="00C461ED"/>
    <w:rsid w:val="00C5632B"/>
    <w:rsid w:val="00C6376C"/>
    <w:rsid w:val="00C63E2A"/>
    <w:rsid w:val="00C65825"/>
    <w:rsid w:val="00C66EB3"/>
    <w:rsid w:val="00C71B02"/>
    <w:rsid w:val="00C71DD3"/>
    <w:rsid w:val="00C725BD"/>
    <w:rsid w:val="00C77F55"/>
    <w:rsid w:val="00C835AE"/>
    <w:rsid w:val="00C84F6B"/>
    <w:rsid w:val="00C8607D"/>
    <w:rsid w:val="00C87A09"/>
    <w:rsid w:val="00C90C89"/>
    <w:rsid w:val="00C91357"/>
    <w:rsid w:val="00C94E0A"/>
    <w:rsid w:val="00CA2215"/>
    <w:rsid w:val="00CB14C5"/>
    <w:rsid w:val="00CB1A10"/>
    <w:rsid w:val="00CB1CA2"/>
    <w:rsid w:val="00CB1F28"/>
    <w:rsid w:val="00CB4893"/>
    <w:rsid w:val="00CB62D1"/>
    <w:rsid w:val="00CB7C34"/>
    <w:rsid w:val="00CC4FA0"/>
    <w:rsid w:val="00CC61E4"/>
    <w:rsid w:val="00CD07FF"/>
    <w:rsid w:val="00CD23E9"/>
    <w:rsid w:val="00CD314D"/>
    <w:rsid w:val="00CD459C"/>
    <w:rsid w:val="00CD4A56"/>
    <w:rsid w:val="00CD5191"/>
    <w:rsid w:val="00CE48EA"/>
    <w:rsid w:val="00CE602A"/>
    <w:rsid w:val="00CE603C"/>
    <w:rsid w:val="00CF0EEB"/>
    <w:rsid w:val="00CF24DF"/>
    <w:rsid w:val="00CF44BC"/>
    <w:rsid w:val="00CF6B41"/>
    <w:rsid w:val="00CF6FB2"/>
    <w:rsid w:val="00CF7B5F"/>
    <w:rsid w:val="00D03ED9"/>
    <w:rsid w:val="00D04BCD"/>
    <w:rsid w:val="00D07611"/>
    <w:rsid w:val="00D11D2B"/>
    <w:rsid w:val="00D12237"/>
    <w:rsid w:val="00D17CEC"/>
    <w:rsid w:val="00D204D0"/>
    <w:rsid w:val="00D21B56"/>
    <w:rsid w:val="00D265D8"/>
    <w:rsid w:val="00D26BAC"/>
    <w:rsid w:val="00D363A8"/>
    <w:rsid w:val="00D4011E"/>
    <w:rsid w:val="00D42090"/>
    <w:rsid w:val="00D42953"/>
    <w:rsid w:val="00D42EF8"/>
    <w:rsid w:val="00D573FC"/>
    <w:rsid w:val="00D577E5"/>
    <w:rsid w:val="00D64BD6"/>
    <w:rsid w:val="00D7044B"/>
    <w:rsid w:val="00D7154B"/>
    <w:rsid w:val="00D719C7"/>
    <w:rsid w:val="00D73ADC"/>
    <w:rsid w:val="00D80597"/>
    <w:rsid w:val="00D83FD8"/>
    <w:rsid w:val="00D91356"/>
    <w:rsid w:val="00D9227C"/>
    <w:rsid w:val="00D96128"/>
    <w:rsid w:val="00D97F28"/>
    <w:rsid w:val="00DA2A90"/>
    <w:rsid w:val="00DA2E66"/>
    <w:rsid w:val="00DA34D4"/>
    <w:rsid w:val="00DA34EF"/>
    <w:rsid w:val="00DA38FD"/>
    <w:rsid w:val="00DA3BA1"/>
    <w:rsid w:val="00DA4137"/>
    <w:rsid w:val="00DA5DE6"/>
    <w:rsid w:val="00DA76D4"/>
    <w:rsid w:val="00DB10BE"/>
    <w:rsid w:val="00DB2A1C"/>
    <w:rsid w:val="00DB3117"/>
    <w:rsid w:val="00DB4511"/>
    <w:rsid w:val="00DB5A3F"/>
    <w:rsid w:val="00DB6C1C"/>
    <w:rsid w:val="00DC5B54"/>
    <w:rsid w:val="00DD2C57"/>
    <w:rsid w:val="00DD7959"/>
    <w:rsid w:val="00DE2340"/>
    <w:rsid w:val="00DF126B"/>
    <w:rsid w:val="00DF4184"/>
    <w:rsid w:val="00DF6379"/>
    <w:rsid w:val="00DF74EB"/>
    <w:rsid w:val="00E04315"/>
    <w:rsid w:val="00E054AB"/>
    <w:rsid w:val="00E1031D"/>
    <w:rsid w:val="00E10DB2"/>
    <w:rsid w:val="00E16CD1"/>
    <w:rsid w:val="00E222E7"/>
    <w:rsid w:val="00E23DC4"/>
    <w:rsid w:val="00E244CA"/>
    <w:rsid w:val="00E2538C"/>
    <w:rsid w:val="00E2688E"/>
    <w:rsid w:val="00E40EF6"/>
    <w:rsid w:val="00E42494"/>
    <w:rsid w:val="00E45B2E"/>
    <w:rsid w:val="00E54619"/>
    <w:rsid w:val="00E5577D"/>
    <w:rsid w:val="00E61342"/>
    <w:rsid w:val="00E6217C"/>
    <w:rsid w:val="00E65222"/>
    <w:rsid w:val="00E65855"/>
    <w:rsid w:val="00E65C85"/>
    <w:rsid w:val="00E665EA"/>
    <w:rsid w:val="00E66601"/>
    <w:rsid w:val="00E674F9"/>
    <w:rsid w:val="00E778EA"/>
    <w:rsid w:val="00E81C27"/>
    <w:rsid w:val="00E82CA0"/>
    <w:rsid w:val="00E85B5B"/>
    <w:rsid w:val="00E864A9"/>
    <w:rsid w:val="00E91E48"/>
    <w:rsid w:val="00E920E0"/>
    <w:rsid w:val="00E953C6"/>
    <w:rsid w:val="00E97B7D"/>
    <w:rsid w:val="00EA10C6"/>
    <w:rsid w:val="00EA252B"/>
    <w:rsid w:val="00EA3FC8"/>
    <w:rsid w:val="00EA622F"/>
    <w:rsid w:val="00EA63BF"/>
    <w:rsid w:val="00EA66C5"/>
    <w:rsid w:val="00EA6747"/>
    <w:rsid w:val="00EA682D"/>
    <w:rsid w:val="00EB0604"/>
    <w:rsid w:val="00EB0658"/>
    <w:rsid w:val="00EB1141"/>
    <w:rsid w:val="00EB15AF"/>
    <w:rsid w:val="00EB3B74"/>
    <w:rsid w:val="00EB3D9F"/>
    <w:rsid w:val="00EB5770"/>
    <w:rsid w:val="00EB599B"/>
    <w:rsid w:val="00EB6AC3"/>
    <w:rsid w:val="00EC1753"/>
    <w:rsid w:val="00EC3500"/>
    <w:rsid w:val="00EC422F"/>
    <w:rsid w:val="00EC6760"/>
    <w:rsid w:val="00EC6979"/>
    <w:rsid w:val="00EC6DB6"/>
    <w:rsid w:val="00ED0B24"/>
    <w:rsid w:val="00ED10DD"/>
    <w:rsid w:val="00ED1380"/>
    <w:rsid w:val="00ED16CF"/>
    <w:rsid w:val="00ED5BDC"/>
    <w:rsid w:val="00EF0C69"/>
    <w:rsid w:val="00EF3BA7"/>
    <w:rsid w:val="00EF3D75"/>
    <w:rsid w:val="00EF3F81"/>
    <w:rsid w:val="00EF49DB"/>
    <w:rsid w:val="00EF7DAA"/>
    <w:rsid w:val="00F00746"/>
    <w:rsid w:val="00F0107D"/>
    <w:rsid w:val="00F052DA"/>
    <w:rsid w:val="00F06E8B"/>
    <w:rsid w:val="00F15A34"/>
    <w:rsid w:val="00F16783"/>
    <w:rsid w:val="00F171ED"/>
    <w:rsid w:val="00F2176B"/>
    <w:rsid w:val="00F27586"/>
    <w:rsid w:val="00F31E38"/>
    <w:rsid w:val="00F347B4"/>
    <w:rsid w:val="00F4538C"/>
    <w:rsid w:val="00F50A1F"/>
    <w:rsid w:val="00F51A11"/>
    <w:rsid w:val="00F577E1"/>
    <w:rsid w:val="00F61A0E"/>
    <w:rsid w:val="00F627D1"/>
    <w:rsid w:val="00F62CE4"/>
    <w:rsid w:val="00F651F8"/>
    <w:rsid w:val="00F6728F"/>
    <w:rsid w:val="00F72D62"/>
    <w:rsid w:val="00F75193"/>
    <w:rsid w:val="00F7596A"/>
    <w:rsid w:val="00F760FC"/>
    <w:rsid w:val="00F76BD6"/>
    <w:rsid w:val="00F93273"/>
    <w:rsid w:val="00F93A9E"/>
    <w:rsid w:val="00F93BE0"/>
    <w:rsid w:val="00F94B1F"/>
    <w:rsid w:val="00F978BD"/>
    <w:rsid w:val="00FA189A"/>
    <w:rsid w:val="00FA29C3"/>
    <w:rsid w:val="00FA3325"/>
    <w:rsid w:val="00FA73DD"/>
    <w:rsid w:val="00FA7CB8"/>
    <w:rsid w:val="00FC1BC5"/>
    <w:rsid w:val="00FC6E44"/>
    <w:rsid w:val="00FC74C7"/>
    <w:rsid w:val="00FD449F"/>
    <w:rsid w:val="00FD5172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E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0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45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645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4539"/>
  </w:style>
  <w:style w:type="character" w:customStyle="1" w:styleId="a4">
    <w:name w:val="Текст выноски Знак"/>
    <w:basedOn w:val="a0"/>
    <w:link w:val="a3"/>
    <w:uiPriority w:val="99"/>
    <w:semiHidden/>
    <w:rsid w:val="00BC1CC8"/>
    <w:rPr>
      <w:rFonts w:ascii="Tahoma" w:hAnsi="Tahoma" w:cs="Tahoma"/>
      <w:sz w:val="16"/>
      <w:szCs w:val="16"/>
    </w:rPr>
  </w:style>
  <w:style w:type="character" w:customStyle="1" w:styleId="b1">
    <w:name w:val="b1"/>
    <w:basedOn w:val="a0"/>
    <w:rsid w:val="00BC1CC8"/>
    <w:rPr>
      <w:b/>
      <w:bCs/>
    </w:rPr>
  </w:style>
  <w:style w:type="paragraph" w:styleId="ab">
    <w:name w:val="Body Text"/>
    <w:basedOn w:val="a"/>
    <w:link w:val="ac"/>
    <w:rsid w:val="003E2C1B"/>
    <w:pPr>
      <w:jc w:val="both"/>
    </w:pPr>
  </w:style>
  <w:style w:type="character" w:customStyle="1" w:styleId="ac">
    <w:name w:val="Основной текст Знак"/>
    <w:basedOn w:val="a0"/>
    <w:link w:val="ab"/>
    <w:rsid w:val="003E2C1B"/>
    <w:rPr>
      <w:sz w:val="24"/>
      <w:szCs w:val="24"/>
    </w:rPr>
  </w:style>
  <w:style w:type="paragraph" w:customStyle="1" w:styleId="1">
    <w:name w:val="Обычный1"/>
    <w:rsid w:val="00EC6979"/>
    <w:pPr>
      <w:widowControl w:val="0"/>
      <w:ind w:firstLine="320"/>
      <w:jc w:val="both"/>
    </w:pPr>
  </w:style>
  <w:style w:type="character" w:styleId="ad">
    <w:name w:val="Emphasis"/>
    <w:uiPriority w:val="20"/>
    <w:qFormat/>
    <w:rsid w:val="00ED0B24"/>
    <w:rPr>
      <w:b/>
      <w:bCs/>
      <w:i/>
      <w:iCs/>
      <w:spacing w:val="10"/>
    </w:rPr>
  </w:style>
  <w:style w:type="paragraph" w:styleId="ae">
    <w:name w:val="Plain Text"/>
    <w:basedOn w:val="a"/>
    <w:link w:val="af"/>
    <w:rsid w:val="00ED0B2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D0B24"/>
    <w:rPr>
      <w:rFonts w:ascii="Courier New" w:hAnsi="Courier New"/>
    </w:rPr>
  </w:style>
  <w:style w:type="paragraph" w:customStyle="1" w:styleId="10">
    <w:name w:val="Основной текст1"/>
    <w:basedOn w:val="a"/>
    <w:rsid w:val="00ED0B24"/>
    <w:pPr>
      <w:spacing w:after="120"/>
    </w:pPr>
    <w:rPr>
      <w:rFonts w:ascii="NTHarmonica" w:hAnsi="NTHarmon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2340"/>
    <w:rPr>
      <w:sz w:val="24"/>
      <w:szCs w:val="24"/>
    </w:rPr>
  </w:style>
  <w:style w:type="character" w:styleId="af0">
    <w:name w:val="annotation reference"/>
    <w:basedOn w:val="a0"/>
    <w:rsid w:val="00543BD7"/>
    <w:rPr>
      <w:sz w:val="16"/>
      <w:szCs w:val="16"/>
    </w:rPr>
  </w:style>
  <w:style w:type="paragraph" w:styleId="af1">
    <w:name w:val="annotation text"/>
    <w:basedOn w:val="a"/>
    <w:link w:val="af2"/>
    <w:rsid w:val="00543B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3BD7"/>
  </w:style>
  <w:style w:type="paragraph" w:styleId="af3">
    <w:name w:val="annotation subject"/>
    <w:basedOn w:val="af1"/>
    <w:next w:val="af1"/>
    <w:link w:val="af4"/>
    <w:rsid w:val="00543BD7"/>
    <w:rPr>
      <w:b/>
      <w:bCs/>
    </w:rPr>
  </w:style>
  <w:style w:type="character" w:customStyle="1" w:styleId="af4">
    <w:name w:val="Тема примечания Знак"/>
    <w:basedOn w:val="af2"/>
    <w:link w:val="af3"/>
    <w:rsid w:val="00543BD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3C4DFB"/>
    <w:rPr>
      <w:sz w:val="24"/>
      <w:szCs w:val="24"/>
    </w:rPr>
  </w:style>
  <w:style w:type="paragraph" w:styleId="af5">
    <w:name w:val="List Paragraph"/>
    <w:basedOn w:val="a"/>
    <w:qFormat/>
    <w:rsid w:val="007D4A7A"/>
    <w:pPr>
      <w:ind w:left="720"/>
      <w:contextualSpacing/>
    </w:pPr>
  </w:style>
  <w:style w:type="paragraph" w:styleId="af6">
    <w:name w:val="Body Text Indent"/>
    <w:basedOn w:val="a"/>
    <w:link w:val="af7"/>
    <w:semiHidden/>
    <w:unhideWhenUsed/>
    <w:rsid w:val="00137B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37B7C"/>
    <w:rPr>
      <w:sz w:val="24"/>
      <w:szCs w:val="24"/>
    </w:rPr>
  </w:style>
  <w:style w:type="paragraph" w:customStyle="1" w:styleId="2">
    <w:name w:val="Основной текст2"/>
    <w:basedOn w:val="a"/>
    <w:rsid w:val="00000633"/>
    <w:pPr>
      <w:spacing w:after="120"/>
    </w:pPr>
    <w:rPr>
      <w:rFonts w:ascii="NTHarmonica" w:hAnsi="NTHarmonica"/>
      <w:szCs w:val="20"/>
    </w:rPr>
  </w:style>
  <w:style w:type="character" w:styleId="af8">
    <w:name w:val="Hyperlink"/>
    <w:basedOn w:val="a0"/>
    <w:uiPriority w:val="99"/>
    <w:unhideWhenUsed/>
    <w:rsid w:val="00882B87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305586"/>
    <w:rPr>
      <w:color w:val="808080"/>
    </w:rPr>
  </w:style>
  <w:style w:type="paragraph" w:customStyle="1" w:styleId="formattext">
    <w:name w:val="formattext"/>
    <w:basedOn w:val="a"/>
    <w:rsid w:val="00131664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4C0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8DD6-12A3-47C1-82AD-39F7849A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1222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ФАРМАКОПЕЙНАЯ СТАТЬЯ</vt:lpstr>
    </vt:vector>
  </TitlesOfParts>
  <Company>NCESMP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ФАРМАКОПЕЙНАЯ СТАТЬЯ</dc:title>
  <dc:creator>Prokopov</dc:creator>
  <cp:lastModifiedBy>Razov</cp:lastModifiedBy>
  <cp:revision>12</cp:revision>
  <cp:lastPrinted>2018-09-17T14:44:00Z</cp:lastPrinted>
  <dcterms:created xsi:type="dcterms:W3CDTF">2018-09-19T10:16:00Z</dcterms:created>
  <dcterms:modified xsi:type="dcterms:W3CDTF">2018-11-09T11:43:00Z</dcterms:modified>
</cp:coreProperties>
</file>