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F604D6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F604D6" w:rsidRDefault="004E2027" w:rsidP="00B70787">
      <w:pPr>
        <w:pStyle w:val="a5"/>
        <w:tabs>
          <w:tab w:val="left" w:pos="5387"/>
        </w:tabs>
        <w:spacing w:before="24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Преднизолон</w:t>
      </w:r>
      <w:proofErr w:type="spellEnd"/>
      <w:r w:rsidR="00F87C33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C1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C13B8" w:rsidRPr="00F604D6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2C13B8" w:rsidRDefault="004E2027" w:rsidP="00B70787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Преднизолон</w:t>
      </w:r>
      <w:proofErr w:type="spellEnd"/>
      <w:r w:rsidR="002C13B8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C1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C199E" w:rsidRPr="00F604D6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740A1D" w:rsidRPr="004E2027" w:rsidRDefault="004E2027" w:rsidP="00B70787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Prednisolonum</w:t>
      </w:r>
      <w:proofErr w:type="spellEnd"/>
      <w:r w:rsidR="0059344E" w:rsidRPr="004E2027">
        <w:rPr>
          <w:rFonts w:ascii="Times New Roman" w:hAnsi="Times New Roman"/>
          <w:b/>
          <w:sz w:val="28"/>
          <w:szCs w:val="28"/>
        </w:rPr>
        <w:t>,</w:t>
      </w:r>
      <w:r w:rsidR="002C13B8" w:rsidRPr="004E2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13B8" w:rsidRPr="002C13B8"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r w:rsidR="003B6EF7" w:rsidRPr="004E2027">
        <w:rPr>
          <w:rFonts w:ascii="Times New Roman" w:hAnsi="Times New Roman"/>
          <w:b/>
          <w:sz w:val="28"/>
          <w:szCs w:val="28"/>
        </w:rPr>
        <w:tab/>
      </w:r>
      <w:r w:rsidR="003B6EF7" w:rsidRPr="00F604D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3B6EF7">
        <w:rPr>
          <w:rFonts w:ascii="Times New Roman" w:hAnsi="Times New Roman"/>
          <w:b/>
          <w:color w:val="000000" w:themeColor="text1"/>
          <w:sz w:val="28"/>
          <w:szCs w:val="28"/>
        </w:rPr>
        <w:t>замен</w:t>
      </w:r>
      <w:r w:rsidR="003B6EF7" w:rsidRPr="004E20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B6EF7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42-</w:t>
      </w:r>
      <w:r w:rsidRPr="004E2027">
        <w:rPr>
          <w:rFonts w:ascii="Times New Roman" w:hAnsi="Times New Roman"/>
          <w:b/>
          <w:color w:val="000000" w:themeColor="text1"/>
          <w:sz w:val="28"/>
          <w:szCs w:val="28"/>
        </w:rPr>
        <w:t>287</w:t>
      </w:r>
      <w:r w:rsidR="003B6EF7" w:rsidRPr="004E2027">
        <w:rPr>
          <w:rFonts w:ascii="Times New Roman" w:hAnsi="Times New Roman"/>
          <w:b/>
          <w:color w:val="000000" w:themeColor="text1"/>
          <w:sz w:val="28"/>
          <w:szCs w:val="28"/>
        </w:rPr>
        <w:t>8-9</w:t>
      </w:r>
      <w:r w:rsidRPr="004E2027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3343EC" w:rsidRPr="004E2027">
        <w:rPr>
          <w:rFonts w:ascii="Times New Roman" w:hAnsi="Times New Roman"/>
          <w:b/>
          <w:sz w:val="28"/>
          <w:szCs w:val="28"/>
        </w:rPr>
        <w:tab/>
      </w:r>
    </w:p>
    <w:p w:rsidR="00740A1D" w:rsidRPr="004E2027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E2027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F604D6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="004E2027">
        <w:rPr>
          <w:rFonts w:ascii="Times New Roman" w:hAnsi="Times New Roman"/>
          <w:b w:val="0"/>
          <w:szCs w:val="28"/>
        </w:rPr>
        <w:t>препарат</w:t>
      </w:r>
      <w:r w:rsidR="004E2027" w:rsidRPr="004E202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E2027">
        <w:rPr>
          <w:rFonts w:ascii="Times New Roman" w:hAnsi="Times New Roman"/>
          <w:b w:val="0"/>
          <w:szCs w:val="28"/>
        </w:rPr>
        <w:t>преднизолон</w:t>
      </w:r>
      <w:proofErr w:type="spellEnd"/>
      <w:r w:rsidR="003343EC">
        <w:rPr>
          <w:rFonts w:ascii="Times New Roman" w:hAnsi="Times New Roman"/>
          <w:b w:val="0"/>
          <w:szCs w:val="28"/>
        </w:rPr>
        <w:t>, таблетки</w:t>
      </w:r>
      <w:r w:rsidRPr="00293653">
        <w:rPr>
          <w:rFonts w:ascii="Times New Roman" w:hAnsi="Times New Roman"/>
          <w:b w:val="0"/>
          <w:szCs w:val="28"/>
        </w:rPr>
        <w:t>.</w:t>
      </w:r>
      <w:r w:rsidR="00AE1E2F" w:rsidRPr="00293653">
        <w:rPr>
          <w:rFonts w:ascii="Times New Roman" w:hAnsi="Times New Roman"/>
          <w:b w:val="0"/>
          <w:szCs w:val="28"/>
        </w:rPr>
        <w:t xml:space="preserve"> </w:t>
      </w:r>
      <w:r w:rsidR="0015267E" w:rsidRPr="00293653">
        <w:rPr>
          <w:rFonts w:ascii="Times New Roman" w:hAnsi="Times New Roman"/>
          <w:b w:val="0"/>
          <w:szCs w:val="28"/>
        </w:rPr>
        <w:t>Препарат</w:t>
      </w:r>
      <w:r w:rsidR="00AE1E2F" w:rsidRPr="00293653">
        <w:rPr>
          <w:rFonts w:ascii="Times New Roman" w:hAnsi="Times New Roman"/>
          <w:b w:val="0"/>
          <w:szCs w:val="28"/>
        </w:rPr>
        <w:t xml:space="preserve"> долж</w:t>
      </w:r>
      <w:r w:rsidR="0015267E" w:rsidRPr="00293653">
        <w:rPr>
          <w:rFonts w:ascii="Times New Roman" w:hAnsi="Times New Roman"/>
          <w:b w:val="0"/>
          <w:szCs w:val="28"/>
        </w:rPr>
        <w:t>е</w:t>
      </w:r>
      <w:r w:rsidR="00AE1E2F" w:rsidRPr="00293653">
        <w:rPr>
          <w:rFonts w:ascii="Times New Roman" w:hAnsi="Times New Roman"/>
          <w:b w:val="0"/>
          <w:szCs w:val="28"/>
        </w:rPr>
        <w:t>н соот</w:t>
      </w:r>
      <w:r w:rsidR="00AE1E2F" w:rsidRPr="00F604D6">
        <w:rPr>
          <w:rFonts w:ascii="Times New Roman" w:hAnsi="Times New Roman"/>
          <w:b w:val="0"/>
          <w:szCs w:val="28"/>
        </w:rPr>
        <w:t>ветствовать требованиям ОФС «Табле</w:t>
      </w:r>
      <w:r w:rsidR="00DC787E" w:rsidRPr="00F604D6">
        <w:rPr>
          <w:rFonts w:ascii="Times New Roman" w:hAnsi="Times New Roman"/>
          <w:b w:val="0"/>
          <w:szCs w:val="28"/>
        </w:rPr>
        <w:t>тк</w:t>
      </w:r>
      <w:r w:rsidR="00AE1E2F" w:rsidRPr="00F604D6">
        <w:rPr>
          <w:rFonts w:ascii="Times New Roman" w:hAnsi="Times New Roman"/>
          <w:b w:val="0"/>
          <w:szCs w:val="28"/>
        </w:rPr>
        <w:t>и» и ниже приведенным требованиям.</w:t>
      </w:r>
    </w:p>
    <w:p w:rsidR="0001680A" w:rsidRPr="00F604D6" w:rsidRDefault="000D04E4" w:rsidP="000168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F3808">
        <w:rPr>
          <w:rFonts w:ascii="Times New Roman" w:hAnsi="Times New Roman"/>
          <w:b w:val="0"/>
          <w:szCs w:val="28"/>
        </w:rPr>
        <w:t>С</w:t>
      </w:r>
      <w:r w:rsidR="0001680A" w:rsidRPr="003F3808">
        <w:rPr>
          <w:rFonts w:ascii="Times New Roman" w:hAnsi="Times New Roman"/>
          <w:b w:val="0"/>
          <w:szCs w:val="28"/>
        </w:rPr>
        <w:t>одерж</w:t>
      </w:r>
      <w:r w:rsidRPr="003F3808">
        <w:rPr>
          <w:rFonts w:ascii="Times New Roman" w:hAnsi="Times New Roman"/>
          <w:b w:val="0"/>
          <w:szCs w:val="28"/>
        </w:rPr>
        <w:t>и</w:t>
      </w:r>
      <w:r w:rsidR="0001680A" w:rsidRPr="003F3808">
        <w:rPr>
          <w:rFonts w:ascii="Times New Roman" w:hAnsi="Times New Roman"/>
          <w:b w:val="0"/>
          <w:szCs w:val="28"/>
        </w:rPr>
        <w:t>т не менее 9</w:t>
      </w:r>
      <w:r w:rsidR="002C2ACB" w:rsidRPr="003F3808">
        <w:rPr>
          <w:rFonts w:ascii="Times New Roman" w:hAnsi="Times New Roman"/>
          <w:b w:val="0"/>
          <w:szCs w:val="28"/>
        </w:rPr>
        <w:t>0,0</w:t>
      </w:r>
      <w:r w:rsidR="0055109A" w:rsidRPr="003F3808">
        <w:rPr>
          <w:rFonts w:ascii="Times New Roman" w:hAnsi="Times New Roman"/>
          <w:b w:val="0"/>
          <w:szCs w:val="28"/>
        </w:rPr>
        <w:t> </w:t>
      </w:r>
      <w:r w:rsidR="0001680A" w:rsidRPr="003F3808">
        <w:rPr>
          <w:rFonts w:ascii="Times New Roman" w:hAnsi="Times New Roman"/>
          <w:b w:val="0"/>
          <w:szCs w:val="28"/>
        </w:rPr>
        <w:t>% и не более 1</w:t>
      </w:r>
      <w:r w:rsidR="002C2ACB" w:rsidRPr="003F3808">
        <w:rPr>
          <w:rFonts w:ascii="Times New Roman" w:hAnsi="Times New Roman"/>
          <w:b w:val="0"/>
          <w:szCs w:val="28"/>
        </w:rPr>
        <w:t>10,0</w:t>
      </w:r>
      <w:r w:rsidR="0055109A" w:rsidRPr="003F3808">
        <w:rPr>
          <w:rFonts w:ascii="Times New Roman" w:hAnsi="Times New Roman"/>
          <w:b w:val="0"/>
          <w:szCs w:val="28"/>
        </w:rPr>
        <w:t> </w:t>
      </w:r>
      <w:r w:rsidR="0001680A" w:rsidRPr="003F3808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4E2027" w:rsidRPr="0029292C">
        <w:rPr>
          <w:rFonts w:ascii="Times New Roman" w:hAnsi="Times New Roman"/>
          <w:b w:val="0"/>
          <w:szCs w:val="28"/>
        </w:rPr>
        <w:t>преднизолона</w:t>
      </w:r>
      <w:proofErr w:type="spellEnd"/>
      <w:r w:rsidR="004E2027" w:rsidRPr="0029292C">
        <w:rPr>
          <w:rFonts w:ascii="Times New Roman" w:hAnsi="Times New Roman"/>
          <w:b w:val="0"/>
          <w:szCs w:val="28"/>
        </w:rPr>
        <w:t xml:space="preserve"> C</w:t>
      </w:r>
      <w:r w:rsidR="004E2027" w:rsidRPr="0029292C">
        <w:rPr>
          <w:rFonts w:ascii="Times New Roman" w:hAnsi="Times New Roman"/>
          <w:b w:val="0"/>
          <w:szCs w:val="28"/>
          <w:vertAlign w:val="subscript"/>
        </w:rPr>
        <w:t>21</w:t>
      </w:r>
      <w:r w:rsidR="004E2027" w:rsidRPr="0029292C">
        <w:rPr>
          <w:rFonts w:ascii="Times New Roman" w:hAnsi="Times New Roman"/>
          <w:b w:val="0"/>
          <w:szCs w:val="28"/>
        </w:rPr>
        <w:t>H</w:t>
      </w:r>
      <w:r w:rsidR="004E2027" w:rsidRPr="0029292C">
        <w:rPr>
          <w:rFonts w:ascii="Times New Roman" w:hAnsi="Times New Roman"/>
          <w:b w:val="0"/>
          <w:szCs w:val="28"/>
          <w:vertAlign w:val="subscript"/>
        </w:rPr>
        <w:t>28</w:t>
      </w:r>
      <w:r w:rsidR="004E2027" w:rsidRPr="0029292C">
        <w:rPr>
          <w:rFonts w:ascii="Times New Roman" w:hAnsi="Times New Roman"/>
          <w:b w:val="0"/>
          <w:szCs w:val="28"/>
        </w:rPr>
        <w:t>O</w:t>
      </w:r>
      <w:r w:rsidR="004E2027" w:rsidRPr="0029292C">
        <w:rPr>
          <w:rFonts w:ascii="Times New Roman" w:hAnsi="Times New Roman"/>
          <w:b w:val="0"/>
          <w:szCs w:val="28"/>
          <w:vertAlign w:val="subscript"/>
        </w:rPr>
        <w:t>5</w:t>
      </w:r>
      <w:r w:rsidR="0001680A" w:rsidRPr="003F3808">
        <w:rPr>
          <w:rFonts w:ascii="Times New Roman" w:hAnsi="Times New Roman"/>
          <w:b w:val="0"/>
          <w:szCs w:val="28"/>
        </w:rPr>
        <w:t>.</w:t>
      </w:r>
    </w:p>
    <w:p w:rsidR="0055109A" w:rsidRPr="00F604D6" w:rsidRDefault="0055109A" w:rsidP="000168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604D6" w:rsidRDefault="00C73848" w:rsidP="0001680A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>.</w:t>
      </w:r>
      <w:r w:rsidR="0001680A"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604D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604D6">
        <w:rPr>
          <w:color w:val="000000" w:themeColor="text1"/>
          <w:sz w:val="28"/>
          <w:szCs w:val="28"/>
          <w:lang w:eastAsia="ru-RU" w:bidi="ru-RU"/>
        </w:rPr>
        <w:t>.</w:t>
      </w:r>
    </w:p>
    <w:p w:rsidR="00C807D8" w:rsidRDefault="00C73848" w:rsidP="00C807D8">
      <w:pPr>
        <w:spacing w:after="0" w:line="360" w:lineRule="auto"/>
        <w:ind w:right="-1"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4F0C20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757715" w:rsidRPr="00D03A02" w:rsidRDefault="00757715" w:rsidP="00757715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sz w:val="28"/>
          <w:szCs w:val="28"/>
        </w:rPr>
      </w:pPr>
      <w:r w:rsidRPr="00D03A02">
        <w:rPr>
          <w:i/>
          <w:sz w:val="28"/>
          <w:szCs w:val="28"/>
        </w:rPr>
        <w:t>1. Тонкослойная хроматография.</w:t>
      </w:r>
      <w:r w:rsidRPr="00D03A02">
        <w:rPr>
          <w:sz w:val="28"/>
          <w:szCs w:val="28"/>
        </w:rPr>
        <w:t xml:space="preserve"> Основная зона адсорбции на </w:t>
      </w:r>
      <w:proofErr w:type="spellStart"/>
      <w:r w:rsidRPr="00D03A02">
        <w:rPr>
          <w:sz w:val="28"/>
          <w:szCs w:val="28"/>
        </w:rPr>
        <w:t>хроматограмме</w:t>
      </w:r>
      <w:proofErr w:type="spellEnd"/>
      <w:r w:rsidRPr="00D03A02">
        <w:rPr>
          <w:sz w:val="28"/>
          <w:szCs w:val="28"/>
        </w:rPr>
        <w:t xml:space="preserve"> испытуемого раствора</w:t>
      </w:r>
      <w:proofErr w:type="gramStart"/>
      <w:r w:rsidRPr="00D03A02">
        <w:rPr>
          <w:sz w:val="28"/>
          <w:szCs w:val="28"/>
        </w:rPr>
        <w:t xml:space="preserve"> Б</w:t>
      </w:r>
      <w:proofErr w:type="gramEnd"/>
      <w:r w:rsidRPr="00D03A02">
        <w:rPr>
          <w:sz w:val="28"/>
          <w:szCs w:val="28"/>
        </w:rPr>
        <w:t xml:space="preserve"> по положению, интенсивности поглощения и величине должна соответствовать основной зоне адсорбции на </w:t>
      </w:r>
      <w:proofErr w:type="spellStart"/>
      <w:r w:rsidRPr="00D03A02">
        <w:rPr>
          <w:sz w:val="28"/>
          <w:szCs w:val="28"/>
        </w:rPr>
        <w:t>хроматограмме</w:t>
      </w:r>
      <w:proofErr w:type="spellEnd"/>
      <w:r w:rsidRPr="00D03A02">
        <w:rPr>
          <w:sz w:val="28"/>
          <w:szCs w:val="28"/>
        </w:rPr>
        <w:t xml:space="preserve"> раствора</w:t>
      </w:r>
      <w:r w:rsidR="00835740">
        <w:rPr>
          <w:sz w:val="28"/>
          <w:szCs w:val="28"/>
        </w:rPr>
        <w:t xml:space="preserve"> стандартного образца </w:t>
      </w:r>
      <w:proofErr w:type="spellStart"/>
      <w:r w:rsidR="00835740">
        <w:rPr>
          <w:sz w:val="28"/>
          <w:szCs w:val="28"/>
        </w:rPr>
        <w:t>преднизолона</w:t>
      </w:r>
      <w:proofErr w:type="spellEnd"/>
      <w:r w:rsidR="00835740">
        <w:rPr>
          <w:sz w:val="28"/>
          <w:szCs w:val="28"/>
        </w:rPr>
        <w:t xml:space="preserve"> </w:t>
      </w:r>
      <w:r w:rsidRPr="00D03A02">
        <w:rPr>
          <w:sz w:val="28"/>
          <w:szCs w:val="28"/>
        </w:rPr>
        <w:t>(раздел «Родст</w:t>
      </w:r>
      <w:r w:rsidR="00FC2B4A" w:rsidRPr="00D03A02">
        <w:rPr>
          <w:sz w:val="28"/>
          <w:szCs w:val="28"/>
        </w:rPr>
        <w:t>венные примеси»</w:t>
      </w:r>
      <w:r w:rsidRPr="00D03A02">
        <w:rPr>
          <w:sz w:val="28"/>
          <w:szCs w:val="28"/>
        </w:rPr>
        <w:t>).</w:t>
      </w:r>
    </w:p>
    <w:p w:rsidR="00757715" w:rsidRPr="00C54F31" w:rsidRDefault="00757715" w:rsidP="00757715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24183">
        <w:rPr>
          <w:rFonts w:ascii="Times New Roman" w:hAnsi="Times New Roman"/>
          <w:i/>
          <w:sz w:val="28"/>
          <w:szCs w:val="28"/>
        </w:rPr>
        <w:t xml:space="preserve">2. </w:t>
      </w:r>
      <w:proofErr w:type="spellStart"/>
      <w:r w:rsidRPr="00424183">
        <w:rPr>
          <w:rFonts w:ascii="Times New Roman" w:hAnsi="Times New Roman"/>
          <w:i/>
          <w:sz w:val="28"/>
          <w:szCs w:val="28"/>
        </w:rPr>
        <w:t>Спектрофотометрия</w:t>
      </w:r>
      <w:proofErr w:type="spellEnd"/>
      <w:r w:rsidRPr="00424183">
        <w:rPr>
          <w:rFonts w:ascii="Times New Roman" w:hAnsi="Times New Roman"/>
          <w:b/>
          <w:sz w:val="28"/>
          <w:szCs w:val="28"/>
        </w:rPr>
        <w:t xml:space="preserve">. </w:t>
      </w:r>
      <w:r w:rsidRPr="004241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Спектр поглощения испытуемого ра</w:t>
      </w:r>
      <w:r w:rsidR="00FC2B4A" w:rsidRPr="004241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створа </w:t>
      </w:r>
      <w:r w:rsidR="003067D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области длин волн от 230 до 32</w:t>
      </w:r>
      <w:r w:rsidRPr="004241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0 нм должен соответствовать спектру поглощения раствора стандартного образца </w:t>
      </w:r>
      <w:r w:rsidR="003067D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преднизолона</w:t>
      </w:r>
      <w:r w:rsidRPr="004241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424183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757715" w:rsidRPr="000A0EA7" w:rsidRDefault="00757715" w:rsidP="00757715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5578F">
        <w:rPr>
          <w:rStyle w:val="8"/>
          <w:rFonts w:eastAsiaTheme="minorHAnsi"/>
          <w:color w:val="000000" w:themeColor="text1"/>
          <w:sz w:val="28"/>
          <w:szCs w:val="28"/>
        </w:rPr>
        <w:t>Растворение</w:t>
      </w:r>
      <w:r w:rsidRPr="00B5578F">
        <w:rPr>
          <w:rStyle w:val="8"/>
          <w:rFonts w:eastAsiaTheme="minorHAnsi"/>
          <w:b w:val="0"/>
          <w:color w:val="000000" w:themeColor="text1"/>
          <w:sz w:val="28"/>
          <w:szCs w:val="28"/>
        </w:rPr>
        <w:t>.</w:t>
      </w:r>
      <w:r w:rsidR="004E202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4E2027">
        <w:rPr>
          <w:rFonts w:ascii="Times New Roman" w:hAnsi="Times New Roman"/>
          <w:b w:val="0"/>
          <w:color w:val="000000"/>
          <w:szCs w:val="28"/>
        </w:rPr>
        <w:t>В</w:t>
      </w:r>
      <w:r w:rsidRPr="00B5578F">
        <w:rPr>
          <w:rFonts w:ascii="Times New Roman" w:hAnsi="Times New Roman"/>
          <w:b w:val="0"/>
          <w:color w:val="000000"/>
          <w:szCs w:val="28"/>
        </w:rPr>
        <w:t xml:space="preserve"> соответствии с ОФС «Растворение для твёрдых дозированных лекарственных форм»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3E21F1" w:rsidRDefault="003E21F1" w:rsidP="003E21F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47687">
        <w:rPr>
          <w:rFonts w:ascii="Times New Roman" w:hAnsi="Times New Roman"/>
          <w:color w:val="000000"/>
          <w:sz w:val="28"/>
          <w:szCs w:val="28"/>
        </w:rPr>
        <w:t>Определение проводят методом ТСХ.</w:t>
      </w:r>
    </w:p>
    <w:p w:rsidR="003E21F1" w:rsidRDefault="003E21F1" w:rsidP="003E21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687">
        <w:rPr>
          <w:rFonts w:ascii="Times New Roman" w:hAnsi="Times New Roman"/>
          <w:i/>
          <w:color w:val="000000"/>
          <w:sz w:val="28"/>
          <w:szCs w:val="28"/>
        </w:rPr>
        <w:t>Пластинка.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ТСХ пластинка со слоем силикагеля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0346C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6C2367">
        <w:rPr>
          <w:rFonts w:ascii="Times New Roman" w:hAnsi="Times New Roman" w:cs="Times New Roman"/>
          <w:sz w:val="28"/>
          <w:szCs w:val="28"/>
        </w:rPr>
        <w:t>.</w:t>
      </w:r>
    </w:p>
    <w:p w:rsidR="003E21F1" w:rsidRDefault="003E21F1" w:rsidP="003E21F1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3E21F1">
        <w:rPr>
          <w:rFonts w:ascii="Times New Roman" w:hAnsi="Times New Roman"/>
          <w:b w:val="0"/>
          <w:i/>
        </w:rPr>
        <w:t>Подвижная фаза (ПФ).</w:t>
      </w:r>
      <w:r w:rsidRPr="003E21F1">
        <w:rPr>
          <w:rFonts w:ascii="Times New Roman" w:hAnsi="Times New Roman"/>
          <w:b w:val="0"/>
        </w:rPr>
        <w:t xml:space="preserve"> </w:t>
      </w:r>
      <w:r w:rsidR="009F5F8B">
        <w:rPr>
          <w:b w:val="0"/>
          <w:bCs/>
          <w:szCs w:val="28"/>
        </w:rPr>
        <w:t>Вода</w:t>
      </w:r>
      <w:r w:rsidRPr="003E21F1">
        <w:rPr>
          <w:b w:val="0"/>
          <w:bCs/>
          <w:szCs w:val="28"/>
        </w:rPr>
        <w:t xml:space="preserve"> </w:t>
      </w:r>
      <w:r w:rsidR="002D2D6F">
        <w:rPr>
          <w:rFonts w:ascii="Times New Roman" w:hAnsi="Times New Roman"/>
          <w:b w:val="0"/>
        </w:rPr>
        <w:t xml:space="preserve">– </w:t>
      </w:r>
      <w:r w:rsidR="00305BE5">
        <w:rPr>
          <w:rFonts w:ascii="Times New Roman" w:hAnsi="Times New Roman"/>
          <w:b w:val="0"/>
        </w:rPr>
        <w:t>метанол</w:t>
      </w:r>
      <w:r w:rsidRPr="003E21F1">
        <w:rPr>
          <w:rFonts w:ascii="Times New Roman" w:hAnsi="Times New Roman"/>
          <w:b w:val="0"/>
        </w:rPr>
        <w:t xml:space="preserve"> – </w:t>
      </w:r>
      <w:r w:rsidR="00305BE5">
        <w:rPr>
          <w:rFonts w:ascii="Times New Roman" w:hAnsi="Times New Roman"/>
          <w:b w:val="0"/>
        </w:rPr>
        <w:t xml:space="preserve">эфир ‒ </w:t>
      </w:r>
      <w:proofErr w:type="spellStart"/>
      <w:r w:rsidR="00305BE5">
        <w:rPr>
          <w:rFonts w:ascii="Times New Roman" w:hAnsi="Times New Roman"/>
          <w:b w:val="0"/>
        </w:rPr>
        <w:t>метиленхлорид</w:t>
      </w:r>
      <w:proofErr w:type="spellEnd"/>
      <w:r w:rsidR="002D2D6F">
        <w:rPr>
          <w:rFonts w:ascii="Times New Roman" w:hAnsi="Times New Roman"/>
          <w:b w:val="0"/>
        </w:rPr>
        <w:t xml:space="preserve">  1</w:t>
      </w:r>
      <w:r w:rsidR="00305BE5">
        <w:rPr>
          <w:rFonts w:ascii="Times New Roman" w:hAnsi="Times New Roman"/>
          <w:b w:val="0"/>
        </w:rPr>
        <w:t>,2:8</w:t>
      </w:r>
      <w:r w:rsidR="002D2D6F">
        <w:rPr>
          <w:rFonts w:ascii="Times New Roman" w:hAnsi="Times New Roman"/>
          <w:b w:val="0"/>
        </w:rPr>
        <w:t>:</w:t>
      </w:r>
      <w:r w:rsidR="00305BE5">
        <w:rPr>
          <w:rFonts w:ascii="Times New Roman" w:hAnsi="Times New Roman"/>
          <w:b w:val="0"/>
        </w:rPr>
        <w:t>1</w:t>
      </w:r>
      <w:r w:rsidRPr="003E21F1">
        <w:rPr>
          <w:rFonts w:ascii="Times New Roman" w:hAnsi="Times New Roman"/>
          <w:b w:val="0"/>
        </w:rPr>
        <w:t>5</w:t>
      </w:r>
      <w:r w:rsidR="00305BE5">
        <w:rPr>
          <w:rFonts w:ascii="Times New Roman" w:hAnsi="Times New Roman"/>
          <w:b w:val="0"/>
        </w:rPr>
        <w:t>:77</w:t>
      </w:r>
      <w:r w:rsidRPr="003E21F1">
        <w:rPr>
          <w:rFonts w:ascii="Times New Roman" w:hAnsi="Times New Roman"/>
          <w:b w:val="0"/>
        </w:rPr>
        <w:t>.</w:t>
      </w:r>
    </w:p>
    <w:p w:rsidR="009F5F8B" w:rsidRPr="00305BE5" w:rsidRDefault="00305BE5" w:rsidP="003E21F1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 xml:space="preserve">Растворитель. </w:t>
      </w:r>
      <w:r>
        <w:rPr>
          <w:rFonts w:ascii="Times New Roman" w:hAnsi="Times New Roman"/>
          <w:b w:val="0"/>
        </w:rPr>
        <w:t>Метанол ‒ хлороформ 1:9.</w:t>
      </w:r>
    </w:p>
    <w:p w:rsidR="003E21F1" w:rsidRDefault="003E21F1" w:rsidP="003E21F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3E21F1">
        <w:rPr>
          <w:rFonts w:ascii="Times New Roman" w:hAnsi="Times New Roman"/>
          <w:b w:val="0"/>
          <w:i/>
        </w:rPr>
        <w:lastRenderedPageBreak/>
        <w:t>Испытуемый раствор</w:t>
      </w:r>
      <w:r w:rsidR="00E4370E">
        <w:rPr>
          <w:rFonts w:ascii="Times New Roman" w:hAnsi="Times New Roman"/>
          <w:b w:val="0"/>
          <w:i/>
        </w:rPr>
        <w:t xml:space="preserve"> А</w:t>
      </w:r>
      <w:r w:rsidRPr="003E21F1">
        <w:rPr>
          <w:rFonts w:ascii="Times New Roman" w:hAnsi="Times New Roman"/>
          <w:b w:val="0"/>
          <w:i/>
        </w:rPr>
        <w:t>.</w:t>
      </w:r>
      <w:r w:rsidRPr="003E21F1">
        <w:rPr>
          <w:rFonts w:ascii="Times New Roman" w:hAnsi="Times New Roman"/>
          <w:b w:val="0"/>
        </w:rPr>
        <w:t xml:space="preserve"> Навеску порошка растёр</w:t>
      </w:r>
      <w:r w:rsidR="002D2D6F">
        <w:rPr>
          <w:rFonts w:ascii="Times New Roman" w:hAnsi="Times New Roman"/>
          <w:b w:val="0"/>
        </w:rPr>
        <w:t>т</w:t>
      </w:r>
      <w:r w:rsidR="00604324">
        <w:rPr>
          <w:rFonts w:ascii="Times New Roman" w:hAnsi="Times New Roman"/>
          <w:b w:val="0"/>
        </w:rPr>
        <w:t>ых таблеток, содержащую около 25</w:t>
      </w:r>
      <w:r w:rsidR="002D2D6F">
        <w:rPr>
          <w:rFonts w:ascii="Times New Roman" w:hAnsi="Times New Roman"/>
          <w:b w:val="0"/>
        </w:rPr>
        <w:t> </w:t>
      </w:r>
      <w:r w:rsidR="00F834E8">
        <w:rPr>
          <w:rFonts w:ascii="Times New Roman" w:hAnsi="Times New Roman"/>
          <w:b w:val="0"/>
        </w:rPr>
        <w:t>м</w:t>
      </w:r>
      <w:r w:rsidR="002D2D6F">
        <w:rPr>
          <w:rFonts w:ascii="Times New Roman" w:hAnsi="Times New Roman"/>
          <w:b w:val="0"/>
        </w:rPr>
        <w:t xml:space="preserve">г </w:t>
      </w:r>
      <w:proofErr w:type="spellStart"/>
      <w:r w:rsidR="00AB19C0">
        <w:rPr>
          <w:rFonts w:ascii="Times New Roman" w:hAnsi="Times New Roman"/>
          <w:b w:val="0"/>
          <w:lang w:bidi="ru-RU"/>
        </w:rPr>
        <w:t>преднизолона</w:t>
      </w:r>
      <w:proofErr w:type="spellEnd"/>
      <w:r w:rsidRPr="003E21F1">
        <w:rPr>
          <w:rFonts w:ascii="Times New Roman" w:hAnsi="Times New Roman"/>
          <w:b w:val="0"/>
        </w:rPr>
        <w:t>, помещаю</w:t>
      </w:r>
      <w:r w:rsidR="00486C56">
        <w:rPr>
          <w:rFonts w:ascii="Times New Roman" w:hAnsi="Times New Roman"/>
          <w:b w:val="0"/>
        </w:rPr>
        <w:t>т в мерную колбу вместимостью 10</w:t>
      </w:r>
      <w:r w:rsidR="002D2D6F">
        <w:rPr>
          <w:rFonts w:ascii="Times New Roman" w:hAnsi="Times New Roman"/>
          <w:b w:val="0"/>
        </w:rPr>
        <w:t> мл, п</w:t>
      </w:r>
      <w:r w:rsidR="00486C56">
        <w:rPr>
          <w:rFonts w:ascii="Times New Roman" w:hAnsi="Times New Roman"/>
          <w:b w:val="0"/>
        </w:rPr>
        <w:t>рибавляют 8</w:t>
      </w:r>
      <w:r w:rsidR="002D2D6F">
        <w:rPr>
          <w:rFonts w:ascii="Times New Roman" w:hAnsi="Times New Roman"/>
          <w:b w:val="0"/>
        </w:rPr>
        <w:t xml:space="preserve"> мл </w:t>
      </w:r>
      <w:r w:rsidR="006932FC">
        <w:rPr>
          <w:rFonts w:ascii="Times New Roman" w:hAnsi="Times New Roman"/>
          <w:b w:val="0"/>
        </w:rPr>
        <w:t>растворителя</w:t>
      </w:r>
      <w:r w:rsidR="002D2D6F">
        <w:rPr>
          <w:rFonts w:ascii="Times New Roman" w:hAnsi="Times New Roman"/>
          <w:b w:val="0"/>
        </w:rPr>
        <w:t xml:space="preserve">, </w:t>
      </w:r>
      <w:r w:rsidR="00604324">
        <w:rPr>
          <w:rFonts w:ascii="Times New Roman" w:hAnsi="Times New Roman"/>
          <w:b w:val="0"/>
        </w:rPr>
        <w:t>обрабатывают ультразвуком в течение 10</w:t>
      </w:r>
      <w:r w:rsidR="0011771D">
        <w:rPr>
          <w:rFonts w:ascii="Times New Roman" w:hAnsi="Times New Roman"/>
          <w:b w:val="0"/>
        </w:rPr>
        <w:t> </w:t>
      </w:r>
      <w:r w:rsidR="00F834E8">
        <w:rPr>
          <w:rFonts w:ascii="Times New Roman" w:hAnsi="Times New Roman"/>
          <w:b w:val="0"/>
        </w:rPr>
        <w:t>мин,</w:t>
      </w:r>
      <w:r w:rsidR="00604324">
        <w:rPr>
          <w:rFonts w:ascii="Times New Roman" w:hAnsi="Times New Roman"/>
          <w:b w:val="0"/>
        </w:rPr>
        <w:t xml:space="preserve"> охлаждают,</w:t>
      </w:r>
      <w:r w:rsidR="00F834E8">
        <w:rPr>
          <w:rFonts w:ascii="Times New Roman" w:hAnsi="Times New Roman"/>
          <w:b w:val="0"/>
        </w:rPr>
        <w:t xml:space="preserve"> доводят объем раствора </w:t>
      </w:r>
      <w:r w:rsidR="002D2D6F">
        <w:rPr>
          <w:rFonts w:ascii="Times New Roman" w:hAnsi="Times New Roman"/>
          <w:b w:val="0"/>
        </w:rPr>
        <w:t>растворителем до метки</w:t>
      </w:r>
      <w:r w:rsidRPr="003E21F1">
        <w:rPr>
          <w:rFonts w:ascii="Times New Roman" w:hAnsi="Times New Roman"/>
          <w:b w:val="0"/>
        </w:rPr>
        <w:t xml:space="preserve"> </w:t>
      </w:r>
      <w:r w:rsidRPr="003E21F1">
        <w:rPr>
          <w:rFonts w:ascii="Times New Roman" w:hAnsi="Times New Roman"/>
          <w:b w:val="0"/>
          <w:szCs w:val="28"/>
        </w:rPr>
        <w:t>и</w:t>
      </w:r>
      <w:r w:rsidR="00486C56">
        <w:rPr>
          <w:rFonts w:ascii="Times New Roman" w:hAnsi="Times New Roman"/>
          <w:b w:val="0"/>
          <w:szCs w:val="28"/>
        </w:rPr>
        <w:t xml:space="preserve"> </w:t>
      </w:r>
      <w:r w:rsidR="0011771D">
        <w:rPr>
          <w:rFonts w:ascii="Times New Roman" w:hAnsi="Times New Roman"/>
          <w:b w:val="0"/>
          <w:szCs w:val="28"/>
        </w:rPr>
        <w:t>фильтруют</w:t>
      </w:r>
      <w:r w:rsidRPr="003E21F1">
        <w:rPr>
          <w:rFonts w:ascii="Times New Roman" w:hAnsi="Times New Roman"/>
          <w:b w:val="0"/>
          <w:szCs w:val="28"/>
        </w:rPr>
        <w:t>.</w:t>
      </w:r>
    </w:p>
    <w:p w:rsidR="00E4370E" w:rsidRPr="009A7497" w:rsidRDefault="00E4370E" w:rsidP="003E21F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3E21F1">
        <w:rPr>
          <w:rFonts w:ascii="Times New Roman" w:hAnsi="Times New Roman"/>
          <w:b w:val="0"/>
          <w:i/>
        </w:rPr>
        <w:t>Испытуемый раствор</w:t>
      </w:r>
      <w:r>
        <w:rPr>
          <w:rFonts w:ascii="Times New Roman" w:hAnsi="Times New Roman"/>
          <w:b w:val="0"/>
          <w:i/>
        </w:rPr>
        <w:t xml:space="preserve"> Б</w:t>
      </w:r>
      <w:r w:rsidRPr="003E21F1">
        <w:rPr>
          <w:rFonts w:ascii="Times New Roman" w:hAnsi="Times New Roman"/>
          <w:b w:val="0"/>
          <w:i/>
        </w:rPr>
        <w:t>.</w:t>
      </w:r>
      <w:r>
        <w:rPr>
          <w:rFonts w:ascii="Times New Roman" w:hAnsi="Times New Roman"/>
          <w:b w:val="0"/>
          <w:i/>
        </w:rPr>
        <w:t xml:space="preserve"> </w:t>
      </w:r>
      <w:r w:rsidR="009A7497">
        <w:rPr>
          <w:rFonts w:ascii="Times New Roman" w:hAnsi="Times New Roman"/>
          <w:b w:val="0"/>
        </w:rPr>
        <w:t>4,0 мл испытуемого</w:t>
      </w:r>
      <w:r>
        <w:rPr>
          <w:rFonts w:ascii="Times New Roman" w:hAnsi="Times New Roman"/>
          <w:b w:val="0"/>
        </w:rPr>
        <w:t xml:space="preserve"> раствор</w:t>
      </w:r>
      <w:r w:rsidR="009A7497">
        <w:rPr>
          <w:rFonts w:ascii="Times New Roman" w:hAnsi="Times New Roman"/>
          <w:b w:val="0"/>
        </w:rPr>
        <w:t>а</w:t>
      </w:r>
      <w:r>
        <w:rPr>
          <w:rFonts w:ascii="Times New Roman" w:hAnsi="Times New Roman"/>
          <w:b w:val="0"/>
        </w:rPr>
        <w:t xml:space="preserve"> А</w:t>
      </w:r>
      <w:r w:rsidR="009A7497">
        <w:rPr>
          <w:rFonts w:ascii="Times New Roman" w:hAnsi="Times New Roman"/>
          <w:b w:val="0"/>
        </w:rPr>
        <w:t xml:space="preserve"> помещают в мерную колбу вместимостью 10 мл и доводят объем раствора растворителем до метки</w:t>
      </w:r>
      <w:r w:rsidR="009A7497" w:rsidRPr="003E21F1">
        <w:rPr>
          <w:rFonts w:ascii="Times New Roman" w:hAnsi="Times New Roman"/>
          <w:b w:val="0"/>
        </w:rPr>
        <w:t>.</w:t>
      </w:r>
    </w:p>
    <w:p w:rsidR="002D2D6F" w:rsidRDefault="00604324" w:rsidP="003E21F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b w:val="0"/>
          <w:i/>
        </w:rPr>
        <w:t>преднизолона</w:t>
      </w:r>
      <w:proofErr w:type="spellEnd"/>
      <w:r w:rsidR="003E21F1" w:rsidRPr="003E21F1">
        <w:rPr>
          <w:rFonts w:ascii="Times New Roman" w:hAnsi="Times New Roman"/>
          <w:b w:val="0"/>
          <w:i/>
        </w:rPr>
        <w:t>.</w:t>
      </w:r>
      <w:r>
        <w:rPr>
          <w:rFonts w:ascii="Times New Roman" w:hAnsi="Times New Roman"/>
          <w:b w:val="0"/>
        </w:rPr>
        <w:t xml:space="preserve"> Около 1</w:t>
      </w:r>
      <w:r w:rsidR="003E21F1" w:rsidRPr="003E21F1">
        <w:rPr>
          <w:rFonts w:ascii="Times New Roman" w:hAnsi="Times New Roman"/>
          <w:b w:val="0"/>
        </w:rPr>
        <w:t xml:space="preserve">0 мг стандартного образца </w:t>
      </w:r>
      <w:proofErr w:type="spellStart"/>
      <w:r>
        <w:rPr>
          <w:rFonts w:ascii="Times New Roman" w:hAnsi="Times New Roman"/>
          <w:b w:val="0"/>
          <w:lang w:bidi="ru-RU"/>
        </w:rPr>
        <w:t>преднизолона</w:t>
      </w:r>
      <w:proofErr w:type="spellEnd"/>
      <w:r w:rsidR="003E21F1" w:rsidRPr="003E21F1">
        <w:rPr>
          <w:rFonts w:ascii="Times New Roman" w:hAnsi="Times New Roman"/>
          <w:b w:val="0"/>
        </w:rPr>
        <w:t>, помеща</w:t>
      </w:r>
      <w:r w:rsidR="002D2D6F">
        <w:rPr>
          <w:rFonts w:ascii="Times New Roman" w:hAnsi="Times New Roman"/>
          <w:b w:val="0"/>
        </w:rPr>
        <w:t xml:space="preserve">ют в мерную колбу вместимостью </w:t>
      </w:r>
      <w:r>
        <w:rPr>
          <w:rFonts w:ascii="Times New Roman" w:hAnsi="Times New Roman"/>
          <w:b w:val="0"/>
        </w:rPr>
        <w:t>1</w:t>
      </w:r>
      <w:r w:rsidR="002D2D6F">
        <w:rPr>
          <w:rFonts w:ascii="Times New Roman" w:hAnsi="Times New Roman"/>
          <w:b w:val="0"/>
        </w:rPr>
        <w:t xml:space="preserve">0 мл, растворяют </w:t>
      </w:r>
      <w:r w:rsidR="0011771D">
        <w:rPr>
          <w:rFonts w:ascii="Times New Roman" w:hAnsi="Times New Roman"/>
          <w:b w:val="0"/>
        </w:rPr>
        <w:t>в растворителе и доводят объем раствора растворителем до метки.</w:t>
      </w:r>
    </w:p>
    <w:p w:rsidR="0011771D" w:rsidRDefault="0011771D" w:rsidP="0011771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Раствор сравнения</w:t>
      </w:r>
      <w:r w:rsidR="008E72B9">
        <w:rPr>
          <w:rFonts w:ascii="Times New Roman" w:hAnsi="Times New Roman"/>
          <w:b w:val="0"/>
          <w:i/>
        </w:rPr>
        <w:t> А</w:t>
      </w:r>
      <w:r w:rsidRPr="003E21F1">
        <w:rPr>
          <w:rFonts w:ascii="Times New Roman" w:hAnsi="Times New Roman"/>
          <w:b w:val="0"/>
          <w:i/>
        </w:rPr>
        <w:t>.</w:t>
      </w:r>
      <w:r w:rsidR="008E72B9">
        <w:rPr>
          <w:rFonts w:ascii="Times New Roman" w:hAnsi="Times New Roman"/>
          <w:b w:val="0"/>
        </w:rPr>
        <w:t xml:space="preserve"> 2</w:t>
      </w:r>
      <w:r>
        <w:rPr>
          <w:rFonts w:ascii="Times New Roman" w:hAnsi="Times New Roman"/>
          <w:b w:val="0"/>
        </w:rPr>
        <w:t>,0 мл испытуемого</w:t>
      </w:r>
      <w:r w:rsidRPr="003E21F1">
        <w:rPr>
          <w:rFonts w:ascii="Times New Roman" w:hAnsi="Times New Roman"/>
          <w:b w:val="0"/>
        </w:rPr>
        <w:t xml:space="preserve"> раствор</w:t>
      </w:r>
      <w:r>
        <w:rPr>
          <w:rFonts w:ascii="Times New Roman" w:hAnsi="Times New Roman"/>
          <w:b w:val="0"/>
        </w:rPr>
        <w:t>а</w:t>
      </w:r>
      <w:r w:rsidRPr="003E21F1">
        <w:rPr>
          <w:rFonts w:ascii="Times New Roman" w:hAnsi="Times New Roman"/>
          <w:b w:val="0"/>
        </w:rPr>
        <w:t xml:space="preserve"> А</w:t>
      </w:r>
      <w:r>
        <w:rPr>
          <w:rFonts w:ascii="Times New Roman" w:hAnsi="Times New Roman"/>
          <w:b w:val="0"/>
        </w:rPr>
        <w:t xml:space="preserve"> помещаю</w:t>
      </w:r>
      <w:r w:rsidR="008E72B9">
        <w:rPr>
          <w:rFonts w:ascii="Times New Roman" w:hAnsi="Times New Roman"/>
          <w:b w:val="0"/>
        </w:rPr>
        <w:t>т в мерную колбу вместимостью 5</w:t>
      </w:r>
      <w:r>
        <w:rPr>
          <w:rFonts w:ascii="Times New Roman" w:hAnsi="Times New Roman"/>
          <w:b w:val="0"/>
        </w:rPr>
        <w:t>0 мл и доводят объем раствора растворителем до метки</w:t>
      </w:r>
      <w:r w:rsidRPr="003E21F1">
        <w:rPr>
          <w:rFonts w:ascii="Times New Roman" w:hAnsi="Times New Roman"/>
          <w:b w:val="0"/>
        </w:rPr>
        <w:t>.</w:t>
      </w:r>
    </w:p>
    <w:p w:rsidR="008E72B9" w:rsidRDefault="008E72B9" w:rsidP="008E72B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Раствор сравнения Б</w:t>
      </w:r>
      <w:r w:rsidRPr="003E21F1">
        <w:rPr>
          <w:rFonts w:ascii="Times New Roman" w:hAnsi="Times New Roman"/>
          <w:b w:val="0"/>
          <w:i/>
        </w:rPr>
        <w:t>.</w:t>
      </w:r>
      <w:r>
        <w:rPr>
          <w:rFonts w:ascii="Times New Roman" w:hAnsi="Times New Roman"/>
          <w:b w:val="0"/>
          <w:i/>
        </w:rPr>
        <w:t xml:space="preserve"> </w:t>
      </w:r>
      <w:r>
        <w:rPr>
          <w:rFonts w:ascii="Times New Roman" w:hAnsi="Times New Roman"/>
          <w:b w:val="0"/>
        </w:rPr>
        <w:t>5,0 мл раствора сравнения А помещают в мерную колбу вместимостью 10 мл и доводят объем раствора растворителем до метки</w:t>
      </w:r>
      <w:r w:rsidRPr="003E21F1">
        <w:rPr>
          <w:rFonts w:ascii="Times New Roman" w:hAnsi="Times New Roman"/>
          <w:b w:val="0"/>
        </w:rPr>
        <w:t>.</w:t>
      </w:r>
    </w:p>
    <w:p w:rsidR="008E72B9" w:rsidRPr="008E72B9" w:rsidRDefault="008E72B9" w:rsidP="0011771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Раствор сравнения В</w:t>
      </w:r>
      <w:r w:rsidRPr="003E21F1">
        <w:rPr>
          <w:rFonts w:ascii="Times New Roman" w:hAnsi="Times New Roman"/>
          <w:b w:val="0"/>
          <w:i/>
        </w:rPr>
        <w:t>.</w:t>
      </w:r>
      <w:r>
        <w:rPr>
          <w:rFonts w:ascii="Times New Roman" w:hAnsi="Times New Roman"/>
          <w:b w:val="0"/>
          <w:i/>
        </w:rPr>
        <w:t xml:space="preserve"> </w:t>
      </w:r>
      <w:r>
        <w:rPr>
          <w:rFonts w:ascii="Times New Roman" w:hAnsi="Times New Roman"/>
          <w:b w:val="0"/>
        </w:rPr>
        <w:t>5,0 мл раствора сравнения Б помещают в мерную колбу вместимостью 10 мл и доводят объем раствора растворителем до метки</w:t>
      </w:r>
      <w:r w:rsidRPr="003E21F1">
        <w:rPr>
          <w:rFonts w:ascii="Times New Roman" w:hAnsi="Times New Roman"/>
          <w:b w:val="0"/>
        </w:rPr>
        <w:t>.</w:t>
      </w:r>
    </w:p>
    <w:p w:rsidR="0011771D" w:rsidRPr="00E4370E" w:rsidRDefault="00E4370E" w:rsidP="003E21F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4370E">
        <w:rPr>
          <w:rFonts w:ascii="Times New Roman" w:hAnsi="Times New Roman"/>
          <w:b w:val="0"/>
          <w:i/>
          <w:szCs w:val="28"/>
        </w:rPr>
        <w:t xml:space="preserve">Раствор для проверки разделительной способности </w:t>
      </w:r>
      <w:proofErr w:type="spellStart"/>
      <w:r w:rsidRPr="00E4370E">
        <w:rPr>
          <w:rFonts w:ascii="Times New Roman" w:hAnsi="Times New Roman"/>
          <w:b w:val="0"/>
          <w:i/>
          <w:szCs w:val="28"/>
        </w:rPr>
        <w:t>хроматогр</w:t>
      </w:r>
      <w:r>
        <w:rPr>
          <w:rFonts w:ascii="Times New Roman" w:hAnsi="Times New Roman"/>
          <w:b w:val="0"/>
          <w:i/>
          <w:szCs w:val="28"/>
        </w:rPr>
        <w:t>афической</w:t>
      </w:r>
      <w:proofErr w:type="spellEnd"/>
      <w:r>
        <w:rPr>
          <w:rFonts w:ascii="Times New Roman" w:hAnsi="Times New Roman"/>
          <w:b w:val="0"/>
          <w:i/>
          <w:szCs w:val="28"/>
        </w:rPr>
        <w:t xml:space="preserve"> </w:t>
      </w:r>
      <w:r w:rsidRPr="00E4370E">
        <w:rPr>
          <w:rFonts w:ascii="Times New Roman" w:hAnsi="Times New Roman"/>
          <w:b w:val="0"/>
          <w:i/>
          <w:szCs w:val="28"/>
        </w:rPr>
        <w:t>системы</w:t>
      </w:r>
      <w:r>
        <w:rPr>
          <w:rFonts w:ascii="Times New Roman" w:hAnsi="Times New Roman"/>
          <w:b w:val="0"/>
          <w:i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 xml:space="preserve">Около </w:t>
      </w:r>
      <w:r>
        <w:rPr>
          <w:rFonts w:ascii="Times New Roman" w:hAnsi="Times New Roman"/>
          <w:b w:val="0"/>
        </w:rPr>
        <w:t>1</w:t>
      </w:r>
      <w:r w:rsidRPr="003E21F1">
        <w:rPr>
          <w:rFonts w:ascii="Times New Roman" w:hAnsi="Times New Roman"/>
          <w:b w:val="0"/>
        </w:rPr>
        <w:t xml:space="preserve">0 мг стандартного образца </w:t>
      </w:r>
      <w:proofErr w:type="spellStart"/>
      <w:r>
        <w:rPr>
          <w:rFonts w:ascii="Times New Roman" w:hAnsi="Times New Roman"/>
          <w:b w:val="0"/>
          <w:lang w:bidi="ru-RU"/>
        </w:rPr>
        <w:t>преднизолона</w:t>
      </w:r>
      <w:proofErr w:type="spellEnd"/>
      <w:r>
        <w:rPr>
          <w:rFonts w:ascii="Times New Roman" w:hAnsi="Times New Roman"/>
          <w:b w:val="0"/>
          <w:lang w:bidi="ru-RU"/>
        </w:rPr>
        <w:t xml:space="preserve"> и 10 мг стандартного образца гидрокортизона помещают в мерную колбу вместимостью 100 мл, растворяют в 50 мл растворителя и доводят объем раствора растворителем до метки.</w:t>
      </w:r>
    </w:p>
    <w:p w:rsidR="003E21F1" w:rsidRPr="00CC4B96" w:rsidRDefault="003E21F1" w:rsidP="003E21F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1B6328">
        <w:rPr>
          <w:rFonts w:ascii="Times New Roman" w:hAnsi="Times New Roman"/>
          <w:b w:val="0"/>
          <w:i/>
          <w:szCs w:val="28"/>
        </w:rPr>
        <w:t xml:space="preserve">Раствор для проверки чувствительности </w:t>
      </w:r>
      <w:proofErr w:type="spellStart"/>
      <w:r w:rsidRPr="001B6328">
        <w:rPr>
          <w:rFonts w:ascii="Times New Roman" w:hAnsi="Times New Roman"/>
          <w:b w:val="0"/>
          <w:i/>
          <w:szCs w:val="28"/>
        </w:rPr>
        <w:t>хроматогр</w:t>
      </w:r>
      <w:r>
        <w:rPr>
          <w:rFonts w:ascii="Times New Roman" w:hAnsi="Times New Roman"/>
          <w:b w:val="0"/>
          <w:i/>
          <w:szCs w:val="28"/>
        </w:rPr>
        <w:t>афической</w:t>
      </w:r>
      <w:proofErr w:type="spellEnd"/>
      <w:r>
        <w:rPr>
          <w:rFonts w:ascii="Times New Roman" w:hAnsi="Times New Roman"/>
          <w:b w:val="0"/>
          <w:i/>
          <w:szCs w:val="28"/>
        </w:rPr>
        <w:t xml:space="preserve"> </w:t>
      </w:r>
      <w:r w:rsidRPr="001B6328">
        <w:rPr>
          <w:rFonts w:ascii="Times New Roman" w:hAnsi="Times New Roman"/>
          <w:b w:val="0"/>
          <w:i/>
          <w:szCs w:val="28"/>
        </w:rPr>
        <w:t>системы</w:t>
      </w:r>
      <w:r w:rsidRPr="009A7C32">
        <w:rPr>
          <w:rFonts w:ascii="Times New Roman" w:hAnsi="Times New Roman"/>
          <w:b w:val="0"/>
          <w:i/>
        </w:rPr>
        <w:t>.</w:t>
      </w:r>
      <w:r>
        <w:rPr>
          <w:rFonts w:ascii="Times New Roman" w:hAnsi="Times New Roman"/>
          <w:b w:val="0"/>
        </w:rPr>
        <w:t xml:space="preserve"> </w:t>
      </w:r>
      <w:r w:rsidR="00E4370E">
        <w:rPr>
          <w:rFonts w:ascii="Times New Roman" w:hAnsi="Times New Roman"/>
          <w:b w:val="0"/>
        </w:rPr>
        <w:t xml:space="preserve">1,0 мл раствора стандартного образца </w:t>
      </w:r>
      <w:proofErr w:type="spellStart"/>
      <w:r w:rsidR="00E4370E">
        <w:rPr>
          <w:rFonts w:ascii="Times New Roman" w:hAnsi="Times New Roman"/>
          <w:b w:val="0"/>
        </w:rPr>
        <w:t>преднизолона</w:t>
      </w:r>
      <w:proofErr w:type="spellEnd"/>
      <w:r w:rsidR="00E4370E">
        <w:rPr>
          <w:rFonts w:ascii="Times New Roman" w:hAnsi="Times New Roman"/>
          <w:b w:val="0"/>
        </w:rPr>
        <w:t xml:space="preserve"> помещают в мерную колбу вместимостью 10 мл и доводят объем раствора растворителем до метки.</w:t>
      </w:r>
    </w:p>
    <w:p w:rsidR="003E21F1" w:rsidRDefault="003E21F1" w:rsidP="003E21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A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линию ст</w:t>
      </w:r>
      <w:r w:rsidR="006A255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4370E">
        <w:rPr>
          <w:rFonts w:ascii="Times New Roman" w:hAnsi="Times New Roman" w:cs="Times New Roman"/>
          <w:sz w:val="28"/>
          <w:szCs w:val="28"/>
          <w:lang w:eastAsia="ru-RU"/>
        </w:rPr>
        <w:t>рта пластинки наносят 20 мкл (5</w:t>
      </w:r>
      <w:r w:rsidRPr="00377AE4">
        <w:rPr>
          <w:rFonts w:ascii="Times New Roman" w:hAnsi="Times New Roman" w:cs="Times New Roman"/>
          <w:sz w:val="28"/>
          <w:szCs w:val="28"/>
          <w:lang w:eastAsia="ru-RU"/>
        </w:rPr>
        <w:t>0 мкг) ис</w:t>
      </w:r>
      <w:r w:rsidR="00E4370E">
        <w:rPr>
          <w:rFonts w:ascii="Times New Roman" w:hAnsi="Times New Roman" w:cs="Times New Roman"/>
          <w:sz w:val="28"/>
          <w:szCs w:val="28"/>
          <w:lang w:eastAsia="ru-RU"/>
        </w:rPr>
        <w:t>пытуемого раствора</w:t>
      </w:r>
      <w:proofErr w:type="gramStart"/>
      <w:r w:rsidR="009A7497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9A7497">
        <w:rPr>
          <w:rFonts w:ascii="Times New Roman" w:hAnsi="Times New Roman" w:cs="Times New Roman"/>
          <w:sz w:val="28"/>
          <w:szCs w:val="28"/>
          <w:lang w:eastAsia="ru-RU"/>
        </w:rPr>
        <w:t>, 5</w:t>
      </w:r>
      <w:r w:rsidR="00835740">
        <w:rPr>
          <w:rFonts w:ascii="Times New Roman" w:hAnsi="Times New Roman" w:cs="Times New Roman"/>
          <w:sz w:val="28"/>
          <w:szCs w:val="28"/>
          <w:lang w:eastAsia="ru-RU"/>
        </w:rPr>
        <w:t> мкл (5</w:t>
      </w:r>
      <w:r w:rsidRPr="00377AE4">
        <w:rPr>
          <w:rFonts w:ascii="Times New Roman" w:hAnsi="Times New Roman" w:cs="Times New Roman"/>
          <w:sz w:val="28"/>
          <w:szCs w:val="28"/>
          <w:lang w:eastAsia="ru-RU"/>
        </w:rPr>
        <w:t> мкг)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испытуемого раствора Б,</w:t>
      </w:r>
      <w:r w:rsidRPr="00377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740">
        <w:rPr>
          <w:rFonts w:ascii="Times New Roman" w:hAnsi="Times New Roman" w:cs="Times New Roman"/>
          <w:sz w:val="28"/>
          <w:szCs w:val="28"/>
          <w:lang w:eastAsia="ru-RU"/>
        </w:rPr>
        <w:t>5 мкл (5</w:t>
      </w:r>
      <w:r w:rsidRPr="00377AE4">
        <w:rPr>
          <w:rFonts w:ascii="Times New Roman" w:hAnsi="Times New Roman" w:cs="Times New Roman"/>
          <w:sz w:val="28"/>
          <w:szCs w:val="28"/>
          <w:lang w:eastAsia="ru-RU"/>
        </w:rPr>
        <w:t> мкг)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0CF">
        <w:rPr>
          <w:rFonts w:ascii="Times New Roman" w:hAnsi="Times New Roman" w:cs="Times New Roman"/>
          <w:sz w:val="28"/>
          <w:szCs w:val="28"/>
          <w:lang w:eastAsia="ru-RU"/>
        </w:rPr>
        <w:t xml:space="preserve">раствора стандартного образца </w:t>
      </w:r>
      <w:proofErr w:type="spellStart"/>
      <w:r w:rsidR="00835740" w:rsidRPr="00835740">
        <w:rPr>
          <w:rFonts w:ascii="Times New Roman" w:hAnsi="Times New Roman" w:cs="Times New Roman"/>
          <w:sz w:val="28"/>
          <w:szCs w:val="28"/>
          <w:lang w:eastAsia="ru-RU" w:bidi="ru-RU"/>
        </w:rPr>
        <w:t>преднизолона</w:t>
      </w:r>
      <w:proofErr w:type="spellEnd"/>
      <w:r w:rsidRPr="000002E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00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74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4183">
        <w:rPr>
          <w:rFonts w:ascii="Times New Roman" w:hAnsi="Times New Roman" w:cs="Times New Roman"/>
          <w:sz w:val="28"/>
          <w:szCs w:val="28"/>
          <w:lang w:eastAsia="ru-RU"/>
        </w:rPr>
        <w:t>0 мкл</w:t>
      </w:r>
      <w:r w:rsidR="008E72B9">
        <w:rPr>
          <w:rFonts w:ascii="Times New Roman" w:hAnsi="Times New Roman" w:cs="Times New Roman"/>
          <w:sz w:val="28"/>
          <w:szCs w:val="28"/>
          <w:lang w:eastAsia="ru-RU"/>
        </w:rPr>
        <w:t xml:space="preserve"> (1 мкг)</w:t>
      </w:r>
      <w:r w:rsidR="00835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72B9">
        <w:rPr>
          <w:rFonts w:ascii="Times New Roman" w:hAnsi="Times New Roman" w:cs="Times New Roman"/>
          <w:sz w:val="28"/>
          <w:szCs w:val="28"/>
          <w:lang w:eastAsia="ru-RU"/>
        </w:rPr>
        <w:t>раствора сравнения А, (0,5 мкг) раствора сравнения Б, (0,25 мкг) раствора сравнения В,</w:t>
      </w:r>
      <w:r w:rsidR="00835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740" w:rsidRPr="00835740">
        <w:rPr>
          <w:rFonts w:ascii="Times New Roman" w:hAnsi="Times New Roman" w:cs="Times New Roman"/>
          <w:sz w:val="28"/>
          <w:szCs w:val="28"/>
          <w:lang w:eastAsia="ru-RU"/>
        </w:rPr>
        <w:t xml:space="preserve">раствора для проверки разделительной способности </w:t>
      </w:r>
      <w:proofErr w:type="spellStart"/>
      <w:r w:rsidR="00835740" w:rsidRPr="00835740">
        <w:rPr>
          <w:rFonts w:ascii="Times New Roman" w:hAnsi="Times New Roman" w:cs="Times New Roman"/>
          <w:sz w:val="28"/>
          <w:szCs w:val="28"/>
          <w:lang w:eastAsia="ru-RU"/>
        </w:rPr>
        <w:t>хроматографической</w:t>
      </w:r>
      <w:proofErr w:type="spellEnd"/>
      <w:r w:rsidR="00835740" w:rsidRPr="00835740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</w:t>
      </w:r>
      <w:r w:rsidR="00835740">
        <w:rPr>
          <w:rFonts w:ascii="Times New Roman" w:hAnsi="Times New Roman" w:cs="Times New Roman"/>
          <w:sz w:val="28"/>
          <w:szCs w:val="28"/>
          <w:lang w:eastAsia="ru-RU"/>
        </w:rPr>
        <w:t xml:space="preserve"> и 2</w:t>
      </w:r>
      <w:r w:rsidR="000002EB">
        <w:rPr>
          <w:rFonts w:ascii="Times New Roman" w:hAnsi="Times New Roman" w:cs="Times New Roman"/>
          <w:sz w:val="28"/>
          <w:szCs w:val="28"/>
          <w:lang w:eastAsia="ru-RU"/>
        </w:rPr>
        <w:t> мкл (0,</w:t>
      </w:r>
      <w:r w:rsidR="008357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77AE4">
        <w:rPr>
          <w:rFonts w:ascii="Times New Roman" w:hAnsi="Times New Roman" w:cs="Times New Roman"/>
          <w:sz w:val="28"/>
          <w:szCs w:val="28"/>
          <w:lang w:eastAsia="ru-RU"/>
        </w:rPr>
        <w:t> мкг) раствора для проверки чувствительн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хроматографической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3E21F1" w:rsidRDefault="003E21F1" w:rsidP="003E21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2D37">
        <w:rPr>
          <w:rFonts w:ascii="Times New Roman" w:hAnsi="Times New Roman" w:cs="Times New Roman"/>
          <w:sz w:val="28"/>
          <w:szCs w:val="28"/>
          <w:lang w:eastAsia="ru-RU"/>
        </w:rPr>
        <w:t xml:space="preserve">Пластинку с нанесенными пробами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высушивают</w:t>
      </w:r>
      <w:r w:rsidRPr="00832D37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воздухе</w:t>
      </w:r>
      <w:r w:rsidR="00835740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 </w:t>
      </w:r>
      <w:r w:rsidR="004B5DCB">
        <w:rPr>
          <w:rFonts w:ascii="Times New Roman" w:hAnsi="Times New Roman" w:cs="Times New Roman"/>
          <w:sz w:val="28"/>
          <w:szCs w:val="28"/>
          <w:lang w:eastAsia="ru-RU"/>
        </w:rPr>
        <w:t>мин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помещают в камеру </w:t>
      </w:r>
      <w:r w:rsidRPr="00832D37">
        <w:rPr>
          <w:rFonts w:ascii="Times New Roman" w:hAnsi="Times New Roman" w:cs="Times New Roman"/>
          <w:sz w:val="28"/>
          <w:szCs w:val="28"/>
          <w:lang w:eastAsia="ru-RU"/>
        </w:rPr>
        <w:t xml:space="preserve">с ПФ и </w:t>
      </w:r>
      <w:proofErr w:type="spellStart"/>
      <w:r w:rsidRPr="00832D37">
        <w:rPr>
          <w:rFonts w:ascii="Times New Roman" w:hAnsi="Times New Roman" w:cs="Times New Roman"/>
          <w:sz w:val="28"/>
          <w:szCs w:val="28"/>
          <w:lang w:eastAsia="ru-RU"/>
        </w:rPr>
        <w:t>хроматографируют</w:t>
      </w:r>
      <w:proofErr w:type="spellEnd"/>
      <w:r w:rsidRPr="00832D37">
        <w:rPr>
          <w:rFonts w:ascii="Times New Roman" w:hAnsi="Times New Roman" w:cs="Times New Roman"/>
          <w:sz w:val="28"/>
          <w:szCs w:val="28"/>
          <w:lang w:eastAsia="ru-RU"/>
        </w:rPr>
        <w:t xml:space="preserve"> восходящим способом. Когда фронт ПФ пройдет около 80 – 90 % длины пластинки от линии старта, ее вынимают из камеры, </w:t>
      </w:r>
      <w:r w:rsidR="00835740" w:rsidRPr="00835740">
        <w:rPr>
          <w:rFonts w:ascii="Times New Roman" w:hAnsi="Times New Roman"/>
          <w:sz w:val="28"/>
          <w:szCs w:val="28"/>
        </w:rPr>
        <w:t>сушат до удаления следов растворителей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832D37">
        <w:rPr>
          <w:rFonts w:ascii="Times New Roman" w:hAnsi="Times New Roman" w:cs="Times New Roman"/>
          <w:sz w:val="28"/>
          <w:szCs w:val="28"/>
          <w:lang w:eastAsia="ru-RU"/>
        </w:rPr>
        <w:t xml:space="preserve">просматривают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УФ-свете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2D37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4B5DCB">
        <w:rPr>
          <w:rFonts w:ascii="Times New Roman" w:hAnsi="Times New Roman" w:cs="Times New Roman"/>
          <w:sz w:val="28"/>
          <w:szCs w:val="28"/>
          <w:lang w:eastAsia="ru-RU"/>
        </w:rPr>
        <w:t xml:space="preserve"> длине волны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254 нм</w:t>
      </w:r>
      <w:r w:rsidRPr="00832D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6F3" w:rsidRDefault="004F56F3" w:rsidP="003E21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56F3">
        <w:rPr>
          <w:rFonts w:ascii="Times New Roman" w:hAnsi="Times New Roman" w:cs="Times New Roman"/>
          <w:sz w:val="28"/>
          <w:szCs w:val="28"/>
          <w:lang w:eastAsia="ru-RU"/>
        </w:rPr>
        <w:t>Хроматографическая</w:t>
      </w:r>
      <w:proofErr w:type="spellEnd"/>
      <w:r w:rsidRPr="004F56F3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считается пригодной, если на </w:t>
      </w:r>
      <w:proofErr w:type="spellStart"/>
      <w:r w:rsidRPr="004F56F3">
        <w:rPr>
          <w:rFonts w:ascii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4F56F3">
        <w:rPr>
          <w:rFonts w:ascii="Times New Roman" w:hAnsi="Times New Roman" w:cs="Times New Roman"/>
          <w:sz w:val="28"/>
          <w:szCs w:val="28"/>
          <w:lang w:eastAsia="ru-RU"/>
        </w:rPr>
        <w:t xml:space="preserve"> раствора </w:t>
      </w:r>
      <w:r w:rsidRPr="00835740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проверки разделительной способности </w:t>
      </w:r>
      <w:proofErr w:type="spellStart"/>
      <w:r w:rsidRPr="00835740">
        <w:rPr>
          <w:rFonts w:ascii="Times New Roman" w:hAnsi="Times New Roman" w:cs="Times New Roman"/>
          <w:sz w:val="28"/>
          <w:szCs w:val="28"/>
          <w:lang w:eastAsia="ru-RU"/>
        </w:rPr>
        <w:t>хроматографической</w:t>
      </w:r>
      <w:proofErr w:type="spellEnd"/>
      <w:r w:rsidRPr="00835740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</w:t>
      </w:r>
      <w:r w:rsidRPr="004F56F3">
        <w:rPr>
          <w:rFonts w:ascii="Times New Roman" w:hAnsi="Times New Roman" w:cs="Times New Roman"/>
          <w:sz w:val="28"/>
          <w:szCs w:val="28"/>
          <w:lang w:eastAsia="ru-RU"/>
        </w:rPr>
        <w:t xml:space="preserve"> четко видны две зоны адсорбции.</w:t>
      </w:r>
    </w:p>
    <w:p w:rsidR="003E21F1" w:rsidRDefault="003E21F1" w:rsidP="003E21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D466F">
        <w:rPr>
          <w:rFonts w:ascii="Times New Roman" w:hAnsi="Times New Roman" w:cs="Times New Roman"/>
          <w:sz w:val="28"/>
          <w:szCs w:val="28"/>
          <w:lang w:eastAsia="ru-RU"/>
        </w:rPr>
        <w:t>Хроматографическая</w:t>
      </w:r>
      <w:proofErr w:type="spellEnd"/>
      <w:r w:rsidRPr="00CD466F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считается пригодной, если на </w:t>
      </w:r>
      <w:proofErr w:type="spellStart"/>
      <w:r w:rsidRPr="00CD466F">
        <w:rPr>
          <w:rFonts w:ascii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CD466F">
        <w:rPr>
          <w:rFonts w:ascii="Times New Roman" w:hAnsi="Times New Roman" w:cs="Times New Roman"/>
          <w:sz w:val="28"/>
          <w:szCs w:val="28"/>
          <w:lang w:eastAsia="ru-RU"/>
        </w:rPr>
        <w:t xml:space="preserve"> раствора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66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проверки чувствительности </w:t>
      </w:r>
      <w:proofErr w:type="spellStart"/>
      <w:r w:rsidRPr="00CD466F">
        <w:rPr>
          <w:rFonts w:ascii="Times New Roman" w:hAnsi="Times New Roman" w:cs="Times New Roman"/>
          <w:sz w:val="28"/>
          <w:szCs w:val="28"/>
          <w:lang w:eastAsia="ru-RU"/>
        </w:rPr>
        <w:t>хроматографической</w:t>
      </w:r>
      <w:proofErr w:type="spellEnd"/>
      <w:r w:rsidRPr="00CD466F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66F">
        <w:rPr>
          <w:rFonts w:ascii="Times New Roman" w:hAnsi="Times New Roman" w:cs="Times New Roman"/>
          <w:sz w:val="28"/>
          <w:szCs w:val="28"/>
          <w:lang w:eastAsia="ru-RU"/>
        </w:rPr>
        <w:t>четко видна зона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адсорбции.</w:t>
      </w:r>
    </w:p>
    <w:p w:rsidR="003E21F1" w:rsidRDefault="003E21F1" w:rsidP="003E21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72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542725">
        <w:rPr>
          <w:rFonts w:ascii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542725">
        <w:rPr>
          <w:rFonts w:ascii="Times New Roman" w:hAnsi="Times New Roman" w:cs="Times New Roman"/>
          <w:sz w:val="28"/>
          <w:szCs w:val="28"/>
          <w:lang w:eastAsia="ru-RU"/>
        </w:rPr>
        <w:t xml:space="preserve"> испытуемого раствора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наличие </w:t>
      </w:r>
      <w:r w:rsidRPr="003326F3">
        <w:rPr>
          <w:rFonts w:ascii="Times New Roman" w:hAnsi="Times New Roman" w:cs="Times New Roman"/>
          <w:sz w:val="28"/>
          <w:szCs w:val="28"/>
          <w:lang w:eastAsia="ru-RU"/>
        </w:rPr>
        <w:t>дополнительных зон адсорбции,</w:t>
      </w:r>
      <w:r w:rsidRPr="00542725">
        <w:rPr>
          <w:rFonts w:ascii="Times New Roman" w:hAnsi="Times New Roman" w:cs="Times New Roman"/>
          <w:sz w:val="28"/>
          <w:szCs w:val="28"/>
          <w:lang w:eastAsia="ru-RU"/>
        </w:rPr>
        <w:t xml:space="preserve"> каждая из которых по величине и интенсивности поглощения не должна превышать </w:t>
      </w:r>
      <w:r w:rsidRPr="00BD5F9C">
        <w:rPr>
          <w:rFonts w:ascii="Times New Roman" w:hAnsi="Times New Roman" w:cs="Times New Roman"/>
          <w:sz w:val="28"/>
          <w:szCs w:val="28"/>
          <w:lang w:eastAsia="ru-RU"/>
        </w:rPr>
        <w:t xml:space="preserve">зону адсорбции на </w:t>
      </w:r>
      <w:proofErr w:type="spellStart"/>
      <w:r w:rsidRPr="00BD5F9C">
        <w:rPr>
          <w:rFonts w:ascii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BD5F9C">
        <w:rPr>
          <w:rFonts w:ascii="Times New Roman" w:hAnsi="Times New Roman" w:cs="Times New Roman"/>
          <w:sz w:val="28"/>
          <w:szCs w:val="28"/>
          <w:lang w:eastAsia="ru-RU"/>
        </w:rPr>
        <w:t xml:space="preserve"> раство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 </w:t>
      </w:r>
      <w:r w:rsidR="00C61130">
        <w:rPr>
          <w:rFonts w:ascii="Times New Roman" w:hAnsi="Times New Roman" w:cs="Times New Roman"/>
          <w:sz w:val="28"/>
          <w:szCs w:val="28"/>
          <w:lang w:eastAsia="ru-RU"/>
        </w:rPr>
        <w:t>сравнения</w:t>
      </w:r>
      <w:r w:rsidR="009A7497">
        <w:rPr>
          <w:rFonts w:ascii="Times New Roman" w:hAnsi="Times New Roman" w:cs="Times New Roman"/>
          <w:sz w:val="28"/>
          <w:szCs w:val="28"/>
          <w:lang w:eastAsia="ru-RU"/>
        </w:rPr>
        <w:t> Б</w:t>
      </w:r>
      <w:r w:rsidR="00C61130">
        <w:rPr>
          <w:rFonts w:ascii="Times New Roman" w:hAnsi="Times New Roman" w:cs="Times New Roman"/>
          <w:sz w:val="28"/>
          <w:szCs w:val="28"/>
          <w:lang w:eastAsia="ru-RU"/>
        </w:rPr>
        <w:t xml:space="preserve"> (не более 1,0</w:t>
      </w:r>
      <w:r w:rsidRPr="00BD5F9C">
        <w:rPr>
          <w:rFonts w:ascii="Times New Roman" w:hAnsi="Times New Roman" w:cs="Times New Roman"/>
          <w:sz w:val="28"/>
          <w:szCs w:val="28"/>
          <w:lang w:eastAsia="ru-RU"/>
        </w:rPr>
        <w:t> %)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7497" w:rsidRDefault="009A7497" w:rsidP="003E21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497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A7497">
        <w:rPr>
          <w:rFonts w:ascii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9A7497">
        <w:rPr>
          <w:rFonts w:ascii="Times New Roman" w:hAnsi="Times New Roman" w:cs="Times New Roman"/>
          <w:sz w:val="28"/>
          <w:szCs w:val="28"/>
          <w:lang w:eastAsia="ru-RU"/>
        </w:rPr>
        <w:t xml:space="preserve"> испытуемого раствора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9A7497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наличие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только</w:t>
      </w:r>
      <w:r w:rsidRPr="009A7497">
        <w:rPr>
          <w:rFonts w:ascii="Times New Roman" w:hAnsi="Times New Roman" w:cs="Times New Roman"/>
          <w:sz w:val="28"/>
          <w:szCs w:val="28"/>
          <w:lang w:eastAsia="ru-RU"/>
        </w:rPr>
        <w:t xml:space="preserve"> одной дополнительной зоны адсорбции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уровне зоны адсорбции раствора сравнения А</w:t>
      </w:r>
      <w:r w:rsidRPr="009A7497">
        <w:rPr>
          <w:rFonts w:ascii="Times New Roman" w:hAnsi="Times New Roman" w:cs="Times New Roman"/>
          <w:sz w:val="28"/>
          <w:szCs w:val="28"/>
          <w:lang w:eastAsia="ru-RU"/>
        </w:rPr>
        <w:t xml:space="preserve">, не превышающей его по интенсивности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поглощения и величине (не более 2,0</w:t>
      </w:r>
      <w:r w:rsidRPr="009A7497">
        <w:rPr>
          <w:rFonts w:ascii="Times New Roman" w:hAnsi="Times New Roman" w:cs="Times New Roman"/>
          <w:sz w:val="28"/>
          <w:szCs w:val="28"/>
          <w:lang w:eastAsia="ru-RU"/>
        </w:rPr>
        <w:t xml:space="preserve"> %).</w:t>
      </w:r>
    </w:p>
    <w:p w:rsidR="009A7497" w:rsidRPr="009A7497" w:rsidRDefault="009A7497" w:rsidP="009A74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497">
        <w:rPr>
          <w:rFonts w:ascii="Times New Roman" w:hAnsi="Times New Roman" w:cs="Times New Roman"/>
          <w:sz w:val="28"/>
          <w:szCs w:val="28"/>
          <w:lang w:eastAsia="ru-RU"/>
        </w:rPr>
        <w:t xml:space="preserve">Суммарное содержание примесей, оцененное по совокупности величины и интенсивности поглощения их зон адсорбции на </w:t>
      </w:r>
      <w:proofErr w:type="spellStart"/>
      <w:r w:rsidRPr="009A7497">
        <w:rPr>
          <w:rFonts w:ascii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9A7497">
        <w:rPr>
          <w:rFonts w:ascii="Times New Roman" w:hAnsi="Times New Roman" w:cs="Times New Roman"/>
          <w:sz w:val="28"/>
          <w:szCs w:val="28"/>
          <w:lang w:eastAsia="ru-RU"/>
        </w:rPr>
        <w:t xml:space="preserve"> испытуем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раствора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 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сравнении с зонами</w:t>
      </w:r>
      <w:r w:rsidRPr="009A7497">
        <w:rPr>
          <w:rFonts w:ascii="Times New Roman" w:hAnsi="Times New Roman" w:cs="Times New Roman"/>
          <w:sz w:val="28"/>
          <w:szCs w:val="28"/>
          <w:lang w:eastAsia="ru-RU"/>
        </w:rPr>
        <w:t xml:space="preserve"> адс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орбции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растворов сравнения, не должно превышать 3,0</w:t>
      </w:r>
      <w:r w:rsidRPr="009A7497">
        <w:rPr>
          <w:rFonts w:ascii="Times New Roman" w:hAnsi="Times New Roman" w:cs="Times New Roman"/>
          <w:sz w:val="28"/>
          <w:szCs w:val="28"/>
          <w:lang w:eastAsia="ru-RU"/>
        </w:rPr>
        <w:t> %.</w:t>
      </w:r>
    </w:p>
    <w:p w:rsidR="003E21F1" w:rsidRPr="00C807D8" w:rsidRDefault="003E21F1" w:rsidP="003E21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A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Зону адсорбции на линии старта при оценке не учитывают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65D0" w:rsidRDefault="00160ADB" w:rsidP="00DC65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0C3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000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5D0" w:rsidRPr="00A67BCD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«Однородность дозирования».</w:t>
      </w:r>
      <w:r w:rsidR="00DC65D0">
        <w:rPr>
          <w:rFonts w:ascii="Times New Roman" w:hAnsi="Times New Roman"/>
          <w:color w:val="000000"/>
          <w:sz w:val="28"/>
          <w:szCs w:val="28"/>
          <w:lang w:bidi="ru-RU"/>
        </w:rPr>
        <w:t xml:space="preserve"> О</w:t>
      </w:r>
      <w:r w:rsidR="00DC65D0" w:rsidRPr="00A01B7E">
        <w:rPr>
          <w:rFonts w:ascii="Times New Roman" w:hAnsi="Times New Roman"/>
          <w:color w:val="000000"/>
          <w:sz w:val="28"/>
          <w:szCs w:val="28"/>
          <w:lang w:bidi="ru-RU"/>
        </w:rPr>
        <w:t>пределение проводят методом</w:t>
      </w:r>
      <w:r w:rsidR="00DC65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65D0">
        <w:rPr>
          <w:rFonts w:ascii="Times New Roman" w:eastAsia="Calibri" w:hAnsi="Times New Roman" w:cs="Times New Roman"/>
          <w:color w:val="000000"/>
          <w:sz w:val="28"/>
          <w:szCs w:val="28"/>
        </w:rPr>
        <w:t>спектрофотометрии</w:t>
      </w:r>
      <w:proofErr w:type="spellEnd"/>
      <w:r w:rsidR="00DC65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условиях </w:t>
      </w:r>
      <w:r w:rsidR="00DC65D0" w:rsidRPr="003326F3">
        <w:rPr>
          <w:rFonts w:ascii="Times New Roman" w:eastAsia="Calibri" w:hAnsi="Times New Roman" w:cs="Times New Roman"/>
          <w:color w:val="000000"/>
          <w:sz w:val="28"/>
          <w:szCs w:val="28"/>
        </w:rPr>
        <w:t>испытания</w:t>
      </w:r>
      <w:r w:rsidR="00DC65D0" w:rsidRPr="00702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5D0" w:rsidRPr="0070272B">
        <w:rPr>
          <w:rFonts w:ascii="Times New Roman" w:hAnsi="Times New Roman"/>
          <w:sz w:val="28"/>
          <w:szCs w:val="28"/>
        </w:rPr>
        <w:t>«Количественное определение»</w:t>
      </w:r>
      <w:r w:rsidR="00DC65D0">
        <w:rPr>
          <w:rFonts w:ascii="Times New Roman" w:hAnsi="Times New Roman"/>
          <w:sz w:val="28"/>
          <w:szCs w:val="28"/>
        </w:rPr>
        <w:t>.</w:t>
      </w:r>
    </w:p>
    <w:p w:rsidR="00DC65D0" w:rsidRDefault="00DC65D0" w:rsidP="00DC65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01B7E">
        <w:rPr>
          <w:rFonts w:ascii="Times New Roman" w:hAnsi="Times New Roman"/>
          <w:i/>
          <w:color w:val="000000"/>
          <w:sz w:val="28"/>
          <w:szCs w:val="28"/>
          <w:lang w:bidi="ru-RU"/>
        </w:rPr>
        <w:t>Испытуемый раствор</w:t>
      </w:r>
      <w:r w:rsidRPr="00A01B7E">
        <w:rPr>
          <w:rFonts w:ascii="Times New Roman" w:hAnsi="Times New Roman"/>
          <w:color w:val="000000"/>
          <w:sz w:val="28"/>
          <w:szCs w:val="28"/>
          <w:lang w:bidi="ru-RU"/>
        </w:rPr>
        <w:t>. Одну таблетку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растирают в ступке</w:t>
      </w:r>
      <w:r w:rsidR="003447BE">
        <w:rPr>
          <w:rFonts w:ascii="Times New Roman" w:hAnsi="Times New Roman"/>
          <w:color w:val="000000"/>
          <w:sz w:val="28"/>
          <w:szCs w:val="28"/>
          <w:lang w:bidi="ru-RU"/>
        </w:rPr>
        <w:t>, количественно переносят</w:t>
      </w:r>
      <w:r w:rsidRPr="00A01B7E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мерную колбу вместимостью </w:t>
      </w:r>
      <w:r w:rsidR="003447BE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0 мл</w:t>
      </w:r>
      <w:r w:rsidR="003447BE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помощью 70 мл </w:t>
      </w:r>
      <w:r w:rsidR="00663B85">
        <w:rPr>
          <w:rFonts w:ascii="Times New Roman" w:hAnsi="Times New Roman"/>
          <w:color w:val="000000"/>
          <w:sz w:val="28"/>
          <w:szCs w:val="28"/>
          <w:lang w:bidi="ru-RU"/>
        </w:rPr>
        <w:t>метанола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AE0880">
        <w:rPr>
          <w:rFonts w:ascii="Times New Roman" w:hAnsi="Times New Roman"/>
          <w:color w:val="000000"/>
          <w:sz w:val="28"/>
          <w:szCs w:val="28"/>
          <w:lang w:bidi="ru-RU"/>
        </w:rPr>
        <w:t xml:space="preserve">встряхивают в течение </w:t>
      </w:r>
      <w:r w:rsidR="003447BE">
        <w:rPr>
          <w:rFonts w:ascii="Times New Roman" w:hAnsi="Times New Roman"/>
          <w:color w:val="000000"/>
          <w:sz w:val="28"/>
          <w:szCs w:val="28"/>
          <w:lang w:bidi="ru-RU"/>
        </w:rPr>
        <w:t xml:space="preserve">5 мин,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доводят объём раствора </w:t>
      </w:r>
      <w:r w:rsidR="00663B85">
        <w:rPr>
          <w:rFonts w:ascii="Times New Roman" w:hAnsi="Times New Roman"/>
          <w:color w:val="000000"/>
          <w:sz w:val="28"/>
          <w:szCs w:val="28"/>
          <w:lang w:bidi="ru-RU"/>
        </w:rPr>
        <w:t>метанолом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до метки и фильтруют</w:t>
      </w:r>
      <w:r w:rsidR="003447BE">
        <w:rPr>
          <w:rFonts w:ascii="Times New Roman" w:hAnsi="Times New Roman"/>
          <w:color w:val="000000"/>
          <w:sz w:val="28"/>
          <w:szCs w:val="28"/>
          <w:lang w:bidi="ru-RU"/>
        </w:rPr>
        <w:t>, отбрасывая первые порции фильтрата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3326F3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Полученный раствор разводят тем же растворителем до концентрации </w:t>
      </w:r>
      <w:proofErr w:type="spellStart"/>
      <w:r w:rsidR="003447BE">
        <w:rPr>
          <w:rFonts w:ascii="Times New Roman" w:hAnsi="Times New Roman"/>
          <w:color w:val="000000"/>
          <w:sz w:val="28"/>
          <w:szCs w:val="28"/>
          <w:lang w:bidi="ru-RU"/>
        </w:rPr>
        <w:t>преднизолона</w:t>
      </w:r>
      <w:proofErr w:type="spellEnd"/>
      <w:r w:rsidRPr="003326F3">
        <w:rPr>
          <w:rFonts w:ascii="Times New Roman" w:hAnsi="Times New Roman"/>
          <w:color w:val="000000"/>
          <w:sz w:val="28"/>
          <w:szCs w:val="28"/>
          <w:lang w:bidi="ru-RU"/>
        </w:rPr>
        <w:t xml:space="preserve"> около 0,01 мг/мл.</w:t>
      </w:r>
    </w:p>
    <w:p w:rsidR="00DC65D0" w:rsidRDefault="00DC65D0" w:rsidP="00DC65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B5404">
        <w:rPr>
          <w:rFonts w:ascii="Times New Roman" w:hAnsi="Times New Roman"/>
          <w:color w:val="000000"/>
          <w:sz w:val="28"/>
          <w:szCs w:val="28"/>
          <w:lang w:bidi="ru-RU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3447BE" w:rsidRPr="003447B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преднизолона</w:t>
      </w:r>
      <w:proofErr w:type="spellEnd"/>
      <w:r w:rsidR="003447BE" w:rsidRPr="003447B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C</w:t>
      </w:r>
      <w:r w:rsidR="003447BE" w:rsidRPr="003447BE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21</w:t>
      </w:r>
      <w:r w:rsidR="003447BE" w:rsidRPr="003447B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H</w:t>
      </w:r>
      <w:r w:rsidR="003447BE" w:rsidRPr="003447BE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28</w:t>
      </w:r>
      <w:r w:rsidR="003447BE" w:rsidRPr="003447B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O</w:t>
      </w:r>
      <w:r w:rsidR="003447BE" w:rsidRPr="003447BE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B5404">
        <w:rPr>
          <w:rFonts w:ascii="Times New Roman" w:hAnsi="Times New Roman"/>
          <w:color w:val="000000"/>
          <w:sz w:val="28"/>
          <w:szCs w:val="28"/>
          <w:lang w:bidi="ru-RU"/>
        </w:rPr>
        <w:t>в одной таблетке в процентах от номинального значения (</w:t>
      </w:r>
      <w:r w:rsidRPr="00AB5404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AB5404">
        <w:rPr>
          <w:rFonts w:ascii="Times New Roman" w:hAnsi="Times New Roman"/>
          <w:color w:val="000000"/>
          <w:sz w:val="28"/>
          <w:szCs w:val="28"/>
          <w:lang w:bidi="ru-RU"/>
        </w:rPr>
        <w:t>) вычисляют по формуле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DC65D0" w:rsidRPr="00751F43" w:rsidRDefault="000171C0" w:rsidP="00DC65D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17ED2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6pt;height:52.6pt" o:ole="">
            <v:imagedata r:id="rId8" o:title=""/>
          </v:shape>
          <o:OLEObject Type="Embed" ProgID="Equation.3" ShapeID="_x0000_i1025" DrawAspect="Content" ObjectID="_1599035421" r:id="rId9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DC65D0" w:rsidRPr="005117F5" w:rsidTr="00DC65D0">
        <w:tc>
          <w:tcPr>
            <w:tcW w:w="637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117F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117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117F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1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117F5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C65D0" w:rsidRPr="005117F5" w:rsidTr="00DC65D0">
        <w:tc>
          <w:tcPr>
            <w:tcW w:w="637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117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117F5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1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117F5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преднизолона</w:t>
            </w:r>
            <w:proofErr w:type="spellEnd"/>
            <w:r w:rsidRPr="005117F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C65D0" w:rsidRPr="005117F5" w:rsidTr="00DC65D0">
        <w:tc>
          <w:tcPr>
            <w:tcW w:w="637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5117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117F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преднизолона</w:t>
            </w:r>
            <w:proofErr w:type="spellEnd"/>
            <w:r w:rsidRPr="005117F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C65D0" w:rsidRPr="005117F5" w:rsidTr="00DC65D0">
        <w:tc>
          <w:tcPr>
            <w:tcW w:w="637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117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17E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преднизолона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17E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стандартном образце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преднизолона</w:t>
            </w:r>
            <w:proofErr w:type="spellEnd"/>
            <w:proofErr w:type="gramStart"/>
            <w:r w:rsidRPr="00E17E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  <w:proofErr w:type="gramEnd"/>
          </w:p>
        </w:tc>
      </w:tr>
      <w:tr w:rsidR="00DC65D0" w:rsidRPr="005117F5" w:rsidTr="00DC65D0">
        <w:tc>
          <w:tcPr>
            <w:tcW w:w="637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117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117F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фактор дополнительного разведения испытуемого раствора;</w:t>
            </w:r>
          </w:p>
        </w:tc>
      </w:tr>
      <w:tr w:rsidR="00DC65D0" w:rsidRPr="005117F5" w:rsidTr="00DC65D0">
        <w:tc>
          <w:tcPr>
            <w:tcW w:w="637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117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DC65D0" w:rsidRPr="005117F5" w:rsidRDefault="00DC65D0" w:rsidP="00DC65D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7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C65D0" w:rsidRPr="005117F5" w:rsidRDefault="00DC65D0" w:rsidP="00DC65D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17ED2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преднизолона</w:t>
            </w:r>
            <w:proofErr w:type="spellEnd"/>
            <w:r w:rsidRPr="00E17ED2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</w:t>
            </w:r>
            <w:r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945A88" w:rsidRPr="00A67BCD" w:rsidRDefault="00945A88" w:rsidP="00D0328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67BCD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BB74F9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Pr="00A67BCD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CA3BCC" w:rsidRPr="003E5175" w:rsidRDefault="00CA3BCC" w:rsidP="00CA3BC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B189C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7B189C">
        <w:rPr>
          <w:rFonts w:ascii="Times New Roman" w:hAnsi="Times New Roman" w:cs="Times New Roman"/>
          <w:sz w:val="28"/>
          <w:szCs w:val="28"/>
        </w:rPr>
        <w:t xml:space="preserve">. </w:t>
      </w:r>
      <w:r w:rsidRPr="003E517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Определ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ение проводят методом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спектрофотометрии</w:t>
      </w:r>
      <w:proofErr w:type="spellEnd"/>
      <w:r w:rsidRPr="003E517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1378AC" w:rsidRDefault="00CA3BCC" w:rsidP="001378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7071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Испытуемый раствор</w:t>
      </w:r>
      <w:r w:rsidR="00AE088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proofErr w:type="gramStart"/>
      <w:r w:rsidR="00AE088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Точную навеску порошка расте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</w:t>
      </w:r>
      <w:r w:rsidR="002D1B6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ы</w:t>
      </w:r>
      <w:r w:rsidR="00B3585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х таблеток, содержащую около </w:t>
      </w:r>
      <w:r w:rsidR="00663B8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="00B35856" w:rsidRPr="004241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663B8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</w:t>
      </w:r>
      <w:r w:rsidRPr="004241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г</w:t>
      </w:r>
      <w:r w:rsidR="00663B8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663B8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преднизолона</w:t>
      </w:r>
      <w:proofErr w:type="spellEnd"/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помеща</w:t>
      </w:r>
      <w:r w:rsidR="00AE088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ют в мерную колбу вместимостью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00 мл, прибавляют </w:t>
      </w:r>
      <w:r w:rsidR="00AE088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60 мл метанола</w:t>
      </w:r>
      <w:r w:rsidR="002D1B6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="00AE088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встряхивают в течение 5 мин</w:t>
      </w:r>
      <w:r w:rsidR="00AE0880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доводят объём раствора </w:t>
      </w:r>
      <w:r w:rsidR="00AE0880">
        <w:rPr>
          <w:rFonts w:ascii="Times New Roman" w:hAnsi="Times New Roman"/>
          <w:color w:val="000000"/>
          <w:sz w:val="28"/>
          <w:szCs w:val="28"/>
          <w:lang w:bidi="ru-RU"/>
        </w:rPr>
        <w:t>метанолом</w:t>
      </w:r>
      <w:r w:rsidR="002D1B6F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 метки и фильтруют, отбрасывая первые порции фильтрата.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D1B6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="00E4082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,0 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мл полученного </w:t>
      </w:r>
      <w:r w:rsidR="002D1B6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фильтрата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помеща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ют в </w:t>
      </w:r>
      <w:r w:rsidR="001378A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мерную колбу вместимостью 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 мл</w:t>
      </w:r>
      <w:r w:rsidR="001378A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</w:t>
      </w:r>
      <w:r w:rsidR="001378AC">
        <w:rPr>
          <w:rFonts w:ascii="Times New Roman" w:hAnsi="Times New Roman"/>
          <w:color w:val="000000"/>
          <w:sz w:val="28"/>
          <w:szCs w:val="28"/>
          <w:lang w:bidi="ru-RU"/>
        </w:rPr>
        <w:t>доводят объём раствора метанолом до метки.</w:t>
      </w:r>
      <w:proofErr w:type="gramEnd"/>
    </w:p>
    <w:p w:rsidR="00CA3BCC" w:rsidRDefault="00CA3BCC" w:rsidP="001378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21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1378AC" w:rsidRPr="001378AC">
        <w:rPr>
          <w:rFonts w:ascii="Times New Roman" w:hAnsi="Times New Roman" w:cs="Times New Roman"/>
          <w:i/>
          <w:sz w:val="28"/>
          <w:szCs w:val="28"/>
          <w:lang w:eastAsia="ru-RU" w:bidi="ru-RU"/>
        </w:rPr>
        <w:t>преднизолона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A9414F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1378AC">
        <w:rPr>
          <w:rFonts w:ascii="Times New Roman" w:eastAsia="Calibri" w:hAnsi="Times New Roman" w:cs="Times New Roman"/>
          <w:sz w:val="28"/>
          <w:szCs w:val="28"/>
        </w:rPr>
        <w:t>5</w:t>
      </w:r>
      <w:r w:rsidR="00A9414F" w:rsidRPr="00424183">
        <w:rPr>
          <w:rFonts w:ascii="Times New Roman" w:eastAsia="Calibri" w:hAnsi="Times New Roman" w:cs="Times New Roman"/>
          <w:sz w:val="28"/>
          <w:szCs w:val="28"/>
        </w:rPr>
        <w:t>0</w:t>
      </w:r>
      <w:r w:rsidRPr="00424183">
        <w:rPr>
          <w:rFonts w:ascii="Times New Roman" w:eastAsia="Calibri" w:hAnsi="Times New Roman" w:cs="Times New Roman"/>
          <w:sz w:val="28"/>
          <w:szCs w:val="28"/>
        </w:rPr>
        <w:t> мг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(точная навеска)</w:t>
      </w:r>
      <w:r w:rsidRPr="00D70821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1378AC">
        <w:rPr>
          <w:rFonts w:ascii="Times New Roman" w:hAnsi="Times New Roman" w:cs="Times New Roman"/>
          <w:sz w:val="28"/>
          <w:szCs w:val="28"/>
          <w:lang w:eastAsia="ru-RU" w:bidi="ru-RU"/>
        </w:rPr>
        <w:t>преднизолона</w:t>
      </w:r>
      <w:proofErr w:type="spellEnd"/>
      <w:r w:rsidRPr="00D70821">
        <w:rPr>
          <w:rFonts w:ascii="Times New Roman" w:eastAsia="Calibri" w:hAnsi="Times New Roman" w:cs="Times New Roman"/>
          <w:sz w:val="28"/>
          <w:szCs w:val="28"/>
        </w:rPr>
        <w:t>, помещаю</w:t>
      </w:r>
      <w:r>
        <w:rPr>
          <w:rFonts w:ascii="Times New Roman" w:eastAsia="Calibri" w:hAnsi="Times New Roman" w:cs="Times New Roman"/>
          <w:sz w:val="28"/>
          <w:szCs w:val="28"/>
        </w:rPr>
        <w:t>т в мерную колбу вместимостью 100</w:t>
      </w:r>
      <w:r w:rsidRPr="00D70821">
        <w:rPr>
          <w:rFonts w:ascii="Times New Roman" w:eastAsia="Calibri" w:hAnsi="Times New Roman" w:cs="Times New Roman"/>
          <w:sz w:val="28"/>
          <w:szCs w:val="28"/>
        </w:rPr>
        <w:t> мл,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растворяют в </w:t>
      </w:r>
      <w:r w:rsidR="001378AC">
        <w:rPr>
          <w:rFonts w:ascii="Times New Roman" w:eastAsia="Calibri" w:hAnsi="Times New Roman" w:cs="Times New Roman"/>
          <w:sz w:val="28"/>
          <w:szCs w:val="28"/>
        </w:rPr>
        <w:t>60 мл метанола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</w:t>
      </w:r>
      <w:r w:rsidR="001378AC">
        <w:rPr>
          <w:rFonts w:ascii="Times New Roman" w:eastAsia="Calibri" w:hAnsi="Times New Roman" w:cs="Times New Roman"/>
          <w:sz w:val="28"/>
          <w:szCs w:val="28"/>
        </w:rPr>
        <w:t>метанолом</w:t>
      </w:r>
      <w:r w:rsidR="00A9414F">
        <w:rPr>
          <w:rFonts w:ascii="Times New Roman" w:eastAsia="Calibri" w:hAnsi="Times New Roman" w:cs="Times New Roman"/>
          <w:sz w:val="28"/>
          <w:szCs w:val="28"/>
        </w:rPr>
        <w:t xml:space="preserve"> до метки. 1</w:t>
      </w:r>
      <w:r>
        <w:rPr>
          <w:rFonts w:ascii="Times New Roman" w:eastAsia="Calibri" w:hAnsi="Times New Roman" w:cs="Times New Roman"/>
          <w:sz w:val="28"/>
          <w:szCs w:val="28"/>
        </w:rPr>
        <w:t>,0 мл полученного раствора помеща</w:t>
      </w:r>
      <w:r w:rsidR="001378AC">
        <w:rPr>
          <w:rFonts w:ascii="Times New Roman" w:eastAsia="Calibri" w:hAnsi="Times New Roman" w:cs="Times New Roman"/>
          <w:sz w:val="28"/>
          <w:szCs w:val="28"/>
        </w:rPr>
        <w:t>ют в мерную колбу вместимостью 5</w:t>
      </w:r>
      <w:r>
        <w:rPr>
          <w:rFonts w:ascii="Times New Roman" w:eastAsia="Calibri" w:hAnsi="Times New Roman" w:cs="Times New Roman"/>
          <w:sz w:val="28"/>
          <w:szCs w:val="28"/>
        </w:rPr>
        <w:t>0 мл</w:t>
      </w:r>
      <w:r w:rsidR="001378AC" w:rsidRPr="00137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8AC">
        <w:rPr>
          <w:rFonts w:ascii="Times New Roman" w:eastAsia="Calibri" w:hAnsi="Times New Roman" w:cs="Times New Roman"/>
          <w:sz w:val="28"/>
          <w:szCs w:val="28"/>
        </w:rPr>
        <w:t>и доводят объём раствора метанолом до метки.</w:t>
      </w:r>
    </w:p>
    <w:p w:rsidR="00CA3BCC" w:rsidRPr="002D1B6F" w:rsidRDefault="00CA3BCC" w:rsidP="00CA3BCC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EA">
        <w:rPr>
          <w:rFonts w:ascii="Times New Roman" w:eastAsia="Calibri" w:hAnsi="Times New Roman" w:cs="Times New Roman"/>
          <w:i/>
          <w:sz w:val="28"/>
          <w:szCs w:val="28"/>
        </w:rPr>
        <w:t>Раствор сравнения</w:t>
      </w:r>
      <w:r w:rsidRPr="00B05C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78A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Метанол.</w:t>
      </w:r>
    </w:p>
    <w:p w:rsidR="00CA3BCC" w:rsidRDefault="00CA3BCC" w:rsidP="00CA3BCC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21">
        <w:rPr>
          <w:rFonts w:ascii="Times New Roman" w:eastAsia="Calibri" w:hAnsi="Times New Roman" w:cs="Times New Roman"/>
          <w:sz w:val="28"/>
          <w:szCs w:val="28"/>
        </w:rPr>
        <w:t>Измеряют оптическую плотность испытуемого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821">
        <w:rPr>
          <w:rFonts w:ascii="Times New Roman" w:eastAsia="Calibri" w:hAnsi="Times New Roman" w:cs="Times New Roman"/>
          <w:sz w:val="28"/>
          <w:szCs w:val="28"/>
        </w:rPr>
        <w:t>раствора и раствор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70821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1378AC">
        <w:rPr>
          <w:rFonts w:ascii="Times New Roman" w:hAnsi="Times New Roman" w:cs="Times New Roman"/>
          <w:sz w:val="28"/>
          <w:szCs w:val="28"/>
          <w:lang w:eastAsia="ru-RU" w:bidi="ru-RU"/>
        </w:rPr>
        <w:t>преднизолона</w:t>
      </w:r>
      <w:proofErr w:type="spellEnd"/>
      <w:r w:rsidRPr="00D70821">
        <w:rPr>
          <w:rFonts w:ascii="Times New Roman" w:eastAsia="Calibri" w:hAnsi="Times New Roman" w:cs="Times New Roman"/>
          <w:sz w:val="28"/>
          <w:szCs w:val="28"/>
        </w:rPr>
        <w:t xml:space="preserve"> на спектрофотометре в макси</w:t>
      </w:r>
      <w:r>
        <w:rPr>
          <w:rFonts w:ascii="Times New Roman" w:eastAsia="Calibri" w:hAnsi="Times New Roman" w:cs="Times New Roman"/>
          <w:sz w:val="28"/>
          <w:szCs w:val="28"/>
        </w:rPr>
        <w:t>мум</w:t>
      </w:r>
      <w:r w:rsidR="00A9414F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1378AC">
        <w:rPr>
          <w:rFonts w:ascii="Times New Roman" w:eastAsia="Calibri" w:hAnsi="Times New Roman" w:cs="Times New Roman"/>
          <w:sz w:val="28"/>
          <w:szCs w:val="28"/>
        </w:rPr>
        <w:t>поглощения при длине волны 242</w:t>
      </w:r>
      <w:r>
        <w:rPr>
          <w:rFonts w:ascii="Times New Roman" w:eastAsia="Calibri" w:hAnsi="Times New Roman" w:cs="Times New Roman"/>
          <w:sz w:val="28"/>
          <w:szCs w:val="28"/>
        </w:rPr>
        <w:t> нм в кювете с толщиной слоя 1 с</w:t>
      </w:r>
      <w:r w:rsidRPr="00D70821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CA3BCC" w:rsidRPr="007F38BD" w:rsidRDefault="00CA3BCC" w:rsidP="00CA3BCC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F38B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Содержание </w:t>
      </w:r>
      <w:proofErr w:type="spellStart"/>
      <w:r w:rsidR="001378AC" w:rsidRPr="003447B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преднизолона</w:t>
      </w:r>
      <w:proofErr w:type="spellEnd"/>
      <w:r w:rsidR="001378AC" w:rsidRPr="003447B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C</w:t>
      </w:r>
      <w:r w:rsidR="001378AC" w:rsidRPr="003447BE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21</w:t>
      </w:r>
      <w:r w:rsidR="001378AC" w:rsidRPr="003447B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H</w:t>
      </w:r>
      <w:r w:rsidR="001378AC" w:rsidRPr="003447BE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28</w:t>
      </w:r>
      <w:r w:rsidR="001378AC" w:rsidRPr="003447B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O</w:t>
      </w:r>
      <w:r w:rsidR="001378AC" w:rsidRPr="003447BE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5</w:t>
      </w:r>
      <w:r w:rsidRPr="007F38B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одной таблетке в процентах от заявленного количества (</w:t>
      </w:r>
      <w:r w:rsidRPr="007F38BD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Х</w:t>
      </w:r>
      <w:r w:rsidRPr="007F38BD">
        <w:rPr>
          <w:rFonts w:ascii="Times New Roman" w:eastAsia="Calibri" w:hAnsi="Times New Roman" w:cs="Times New Roman"/>
          <w:sz w:val="28"/>
          <w:szCs w:val="28"/>
          <w:lang w:bidi="ru-RU"/>
        </w:rPr>
        <w:t>) вычисляют по формуле:</w:t>
      </w:r>
    </w:p>
    <w:p w:rsidR="00CA3BCC" w:rsidRPr="007F38BD" w:rsidRDefault="000171C0" w:rsidP="00CA3BCC">
      <w:pPr>
        <w:tabs>
          <w:tab w:val="left" w:pos="4962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19D">
        <w:rPr>
          <w:position w:val="-30"/>
          <w:sz w:val="20"/>
          <w:szCs w:val="20"/>
          <w:lang w:val="en-US"/>
        </w:rPr>
        <w:object w:dxaOrig="3860" w:dyaOrig="700">
          <v:shape id="_x0000_i1026" type="#_x0000_t75" style="width:278pt;height:50.1pt" o:ole="">
            <v:imagedata r:id="rId10" o:title=""/>
          </v:shape>
          <o:OLEObject Type="Embed" ProgID="Equation.3" ShapeID="_x0000_i1026" DrawAspect="Content" ObjectID="_1599035422" r:id="rId11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CA3BCC" w:rsidRPr="007F38BD" w:rsidTr="002D2D6F">
        <w:tc>
          <w:tcPr>
            <w:tcW w:w="637" w:type="dxa"/>
          </w:tcPr>
          <w:p w:rsidR="00CA3BCC" w:rsidRPr="007F38BD" w:rsidRDefault="00CA3BCC" w:rsidP="002D2D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CA3BCC" w:rsidRPr="007F38BD" w:rsidRDefault="00CA3BCC" w:rsidP="002D2D6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38B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CA3BCC" w:rsidRPr="007F38BD" w:rsidRDefault="00CA3BCC" w:rsidP="002D2D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A3BCC" w:rsidRPr="007F38BD" w:rsidRDefault="00CA3BCC" w:rsidP="002D2D6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A3BCC" w:rsidRPr="007F38BD" w:rsidTr="002D2D6F">
        <w:tc>
          <w:tcPr>
            <w:tcW w:w="637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38BD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преднизолона</w:t>
            </w:r>
            <w:proofErr w:type="spellEnd"/>
            <w:r w:rsidRPr="007F38B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A3BCC" w:rsidRPr="007F38BD" w:rsidTr="002D2D6F">
        <w:tc>
          <w:tcPr>
            <w:tcW w:w="637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38B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>навеска пор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ошка </w:t>
            </w:r>
            <w:r w:rsidR="00802992">
              <w:rPr>
                <w:rStyle w:val="8"/>
                <w:rFonts w:eastAsia="Calibri"/>
                <w:sz w:val="28"/>
                <w:szCs w:val="28"/>
              </w:rPr>
              <w:t xml:space="preserve">растертых </w:t>
            </w:r>
            <w:r>
              <w:rPr>
                <w:rStyle w:val="8"/>
                <w:rFonts w:eastAsia="Calibri"/>
                <w:sz w:val="28"/>
                <w:szCs w:val="28"/>
              </w:rPr>
              <w:t>таблеток</w:t>
            </w:r>
            <w:r w:rsidRPr="007F38BD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A3BCC" w:rsidRPr="007F38BD" w:rsidTr="002D2D6F">
        <w:tc>
          <w:tcPr>
            <w:tcW w:w="637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38B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преднизолона</w:t>
            </w:r>
            <w:proofErr w:type="spellEnd"/>
            <w:r w:rsidRPr="007F38BD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A3BCC" w:rsidRPr="007F38BD" w:rsidTr="002D2D6F">
        <w:tc>
          <w:tcPr>
            <w:tcW w:w="637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преднизолона</w:t>
            </w:r>
            <w:proofErr w:type="spellEnd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F38B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преднизолона</w:t>
            </w:r>
            <w:proofErr w:type="spellEnd"/>
            <w:proofErr w:type="gramStart"/>
            <w:r w:rsidRPr="007F38B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7F38BD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CA3BCC" w:rsidRPr="007F38BD" w:rsidTr="002D2D6F">
        <w:tc>
          <w:tcPr>
            <w:tcW w:w="637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7F38BD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A3BCC" w:rsidRPr="007F38BD" w:rsidTr="002D2D6F">
        <w:tc>
          <w:tcPr>
            <w:tcW w:w="637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A3BCC" w:rsidRPr="007F38BD" w:rsidRDefault="00CA3BCC" w:rsidP="002D2D6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1378AC" w:rsidRPr="003447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преднизолона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7F38BD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0F3E58" w:rsidRPr="00C807D8" w:rsidRDefault="00F00A17" w:rsidP="00BA5B7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4FC5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74FC5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378AC">
        <w:rPr>
          <w:rFonts w:ascii="Times New Roman" w:eastAsia="Calibri" w:hAnsi="Times New Roman"/>
          <w:color w:val="000000"/>
          <w:sz w:val="28"/>
          <w:szCs w:val="28"/>
        </w:rPr>
        <w:t>В сухом, защищенном от света месте</w:t>
      </w:r>
      <w:r w:rsidR="003D6D1F" w:rsidRPr="00CE509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sectPr w:rsidR="000F3E58" w:rsidRPr="00C807D8" w:rsidSect="00004BE2">
      <w:footerReference w:type="default" r:id="rId12"/>
      <w:head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B9" w:rsidRDefault="008E72B9" w:rsidP="00004BE2">
      <w:pPr>
        <w:spacing w:after="0" w:line="240" w:lineRule="auto"/>
      </w:pPr>
      <w:r>
        <w:separator/>
      </w:r>
    </w:p>
  </w:endnote>
  <w:endnote w:type="continuationSeparator" w:id="0">
    <w:p w:rsidR="008E72B9" w:rsidRDefault="008E72B9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E72B9" w:rsidRDefault="00087C23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72B9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308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B9" w:rsidRDefault="008E72B9" w:rsidP="00004BE2">
      <w:pPr>
        <w:spacing w:after="0" w:line="240" w:lineRule="auto"/>
      </w:pPr>
      <w:r>
        <w:separator/>
      </w:r>
    </w:p>
  </w:footnote>
  <w:footnote w:type="continuationSeparator" w:id="0">
    <w:p w:rsidR="008E72B9" w:rsidRDefault="008E72B9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B9" w:rsidRDefault="008E72B9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7A4306"/>
    <w:multiLevelType w:val="hybridMultilevel"/>
    <w:tmpl w:val="0C0EEEDA"/>
    <w:lvl w:ilvl="0" w:tplc="54A82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9006F3"/>
    <w:multiLevelType w:val="hybridMultilevel"/>
    <w:tmpl w:val="0C0EEEDA"/>
    <w:lvl w:ilvl="0" w:tplc="54A82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00C3"/>
    <w:rsid w:val="000002EB"/>
    <w:rsid w:val="00003470"/>
    <w:rsid w:val="00004324"/>
    <w:rsid w:val="00004BE2"/>
    <w:rsid w:val="000079D1"/>
    <w:rsid w:val="00011CA6"/>
    <w:rsid w:val="0001680A"/>
    <w:rsid w:val="00016E6C"/>
    <w:rsid w:val="00017134"/>
    <w:rsid w:val="000171C0"/>
    <w:rsid w:val="00017BBF"/>
    <w:rsid w:val="00023DC0"/>
    <w:rsid w:val="00024B7C"/>
    <w:rsid w:val="00027D10"/>
    <w:rsid w:val="000303AF"/>
    <w:rsid w:val="000320DF"/>
    <w:rsid w:val="00035DAA"/>
    <w:rsid w:val="00037D82"/>
    <w:rsid w:val="00037E14"/>
    <w:rsid w:val="00041E56"/>
    <w:rsid w:val="00042FFB"/>
    <w:rsid w:val="000441C1"/>
    <w:rsid w:val="00055AB3"/>
    <w:rsid w:val="00055B29"/>
    <w:rsid w:val="00056D3C"/>
    <w:rsid w:val="00064A32"/>
    <w:rsid w:val="00065055"/>
    <w:rsid w:val="00065AA9"/>
    <w:rsid w:val="00066F2A"/>
    <w:rsid w:val="0007059C"/>
    <w:rsid w:val="00085066"/>
    <w:rsid w:val="00085811"/>
    <w:rsid w:val="00087C23"/>
    <w:rsid w:val="00092F2F"/>
    <w:rsid w:val="00094361"/>
    <w:rsid w:val="00094450"/>
    <w:rsid w:val="000962E2"/>
    <w:rsid w:val="00096EF7"/>
    <w:rsid w:val="0009705C"/>
    <w:rsid w:val="000A04D6"/>
    <w:rsid w:val="000A0E89"/>
    <w:rsid w:val="000A351D"/>
    <w:rsid w:val="000A3A5A"/>
    <w:rsid w:val="000A77C7"/>
    <w:rsid w:val="000A7ED0"/>
    <w:rsid w:val="000B10B2"/>
    <w:rsid w:val="000B55BE"/>
    <w:rsid w:val="000C6696"/>
    <w:rsid w:val="000C7753"/>
    <w:rsid w:val="000D000F"/>
    <w:rsid w:val="000D04E4"/>
    <w:rsid w:val="000D154A"/>
    <w:rsid w:val="000D4EA8"/>
    <w:rsid w:val="000D6C38"/>
    <w:rsid w:val="000E2801"/>
    <w:rsid w:val="000E467C"/>
    <w:rsid w:val="000E6D3A"/>
    <w:rsid w:val="000F00BD"/>
    <w:rsid w:val="000F1815"/>
    <w:rsid w:val="000F3E58"/>
    <w:rsid w:val="000F7DB0"/>
    <w:rsid w:val="0010084E"/>
    <w:rsid w:val="00100EDB"/>
    <w:rsid w:val="00101F87"/>
    <w:rsid w:val="001026F1"/>
    <w:rsid w:val="00103471"/>
    <w:rsid w:val="00106930"/>
    <w:rsid w:val="001118A4"/>
    <w:rsid w:val="00112074"/>
    <w:rsid w:val="00112102"/>
    <w:rsid w:val="00112594"/>
    <w:rsid w:val="001143E6"/>
    <w:rsid w:val="00114DB6"/>
    <w:rsid w:val="00114ED4"/>
    <w:rsid w:val="0011771D"/>
    <w:rsid w:val="00123CBA"/>
    <w:rsid w:val="001249D7"/>
    <w:rsid w:val="0013090C"/>
    <w:rsid w:val="00133AD0"/>
    <w:rsid w:val="00135091"/>
    <w:rsid w:val="00136CDC"/>
    <w:rsid w:val="00136DCE"/>
    <w:rsid w:val="001373D7"/>
    <w:rsid w:val="001378AC"/>
    <w:rsid w:val="00137F87"/>
    <w:rsid w:val="00140148"/>
    <w:rsid w:val="00142A58"/>
    <w:rsid w:val="00143F48"/>
    <w:rsid w:val="00144EDC"/>
    <w:rsid w:val="00151364"/>
    <w:rsid w:val="0015267E"/>
    <w:rsid w:val="00153864"/>
    <w:rsid w:val="00153E2D"/>
    <w:rsid w:val="00156ED4"/>
    <w:rsid w:val="00160AD1"/>
    <w:rsid w:val="00160ADB"/>
    <w:rsid w:val="0016114D"/>
    <w:rsid w:val="00162636"/>
    <w:rsid w:val="00163828"/>
    <w:rsid w:val="00163D9F"/>
    <w:rsid w:val="0016536E"/>
    <w:rsid w:val="00170DF6"/>
    <w:rsid w:val="00170EB7"/>
    <w:rsid w:val="00171106"/>
    <w:rsid w:val="00173FA7"/>
    <w:rsid w:val="00174FC5"/>
    <w:rsid w:val="00175542"/>
    <w:rsid w:val="0017674C"/>
    <w:rsid w:val="00176E4B"/>
    <w:rsid w:val="001803F9"/>
    <w:rsid w:val="0018524A"/>
    <w:rsid w:val="00187200"/>
    <w:rsid w:val="00191743"/>
    <w:rsid w:val="00192C00"/>
    <w:rsid w:val="0019498C"/>
    <w:rsid w:val="001A5253"/>
    <w:rsid w:val="001B259C"/>
    <w:rsid w:val="001B2C19"/>
    <w:rsid w:val="001B3A3D"/>
    <w:rsid w:val="001B46B4"/>
    <w:rsid w:val="001B4E29"/>
    <w:rsid w:val="001B778C"/>
    <w:rsid w:val="001C199E"/>
    <w:rsid w:val="001C625A"/>
    <w:rsid w:val="001C7F09"/>
    <w:rsid w:val="001D182E"/>
    <w:rsid w:val="001D380A"/>
    <w:rsid w:val="001D59B0"/>
    <w:rsid w:val="001E310D"/>
    <w:rsid w:val="001E5D02"/>
    <w:rsid w:val="001E60F5"/>
    <w:rsid w:val="001E742E"/>
    <w:rsid w:val="001F1FBC"/>
    <w:rsid w:val="001F385E"/>
    <w:rsid w:val="001F4A88"/>
    <w:rsid w:val="00201C9F"/>
    <w:rsid w:val="002054DB"/>
    <w:rsid w:val="0020778A"/>
    <w:rsid w:val="00207BE3"/>
    <w:rsid w:val="00207D2E"/>
    <w:rsid w:val="0021473E"/>
    <w:rsid w:val="0022025D"/>
    <w:rsid w:val="002217DE"/>
    <w:rsid w:val="00223329"/>
    <w:rsid w:val="0022412C"/>
    <w:rsid w:val="00226556"/>
    <w:rsid w:val="0022683A"/>
    <w:rsid w:val="002302B1"/>
    <w:rsid w:val="0023045B"/>
    <w:rsid w:val="00231C42"/>
    <w:rsid w:val="0023717A"/>
    <w:rsid w:val="00237B2B"/>
    <w:rsid w:val="00240958"/>
    <w:rsid w:val="00242EBA"/>
    <w:rsid w:val="00244B1C"/>
    <w:rsid w:val="00252225"/>
    <w:rsid w:val="002526C4"/>
    <w:rsid w:val="002561F4"/>
    <w:rsid w:val="00256248"/>
    <w:rsid w:val="00256FBA"/>
    <w:rsid w:val="00260456"/>
    <w:rsid w:val="00266324"/>
    <w:rsid w:val="002717C8"/>
    <w:rsid w:val="0027391F"/>
    <w:rsid w:val="00276EA2"/>
    <w:rsid w:val="00280C80"/>
    <w:rsid w:val="00280D44"/>
    <w:rsid w:val="00281DE6"/>
    <w:rsid w:val="00282F23"/>
    <w:rsid w:val="00293653"/>
    <w:rsid w:val="00294731"/>
    <w:rsid w:val="0029571C"/>
    <w:rsid w:val="002A00F0"/>
    <w:rsid w:val="002A0628"/>
    <w:rsid w:val="002A2534"/>
    <w:rsid w:val="002A35E4"/>
    <w:rsid w:val="002A4B4E"/>
    <w:rsid w:val="002A6986"/>
    <w:rsid w:val="002B0CAB"/>
    <w:rsid w:val="002B1FC3"/>
    <w:rsid w:val="002B2A5C"/>
    <w:rsid w:val="002B6C2B"/>
    <w:rsid w:val="002B6E29"/>
    <w:rsid w:val="002B7130"/>
    <w:rsid w:val="002C13B8"/>
    <w:rsid w:val="002C2ACB"/>
    <w:rsid w:val="002C301B"/>
    <w:rsid w:val="002D0AF5"/>
    <w:rsid w:val="002D1B6F"/>
    <w:rsid w:val="002D2CAA"/>
    <w:rsid w:val="002D2D6F"/>
    <w:rsid w:val="002D2E5B"/>
    <w:rsid w:val="002D719D"/>
    <w:rsid w:val="002D7996"/>
    <w:rsid w:val="002E2A50"/>
    <w:rsid w:val="002E3A38"/>
    <w:rsid w:val="002E5576"/>
    <w:rsid w:val="002E6ABA"/>
    <w:rsid w:val="002F16E4"/>
    <w:rsid w:val="002F1A66"/>
    <w:rsid w:val="002F1D9F"/>
    <w:rsid w:val="002F2D30"/>
    <w:rsid w:val="002F62FD"/>
    <w:rsid w:val="002F7B77"/>
    <w:rsid w:val="00300B7B"/>
    <w:rsid w:val="003010E9"/>
    <w:rsid w:val="0030124F"/>
    <w:rsid w:val="00301E18"/>
    <w:rsid w:val="0030384F"/>
    <w:rsid w:val="00305BE5"/>
    <w:rsid w:val="003065CA"/>
    <w:rsid w:val="003067DE"/>
    <w:rsid w:val="003243AF"/>
    <w:rsid w:val="00327D65"/>
    <w:rsid w:val="003343EC"/>
    <w:rsid w:val="00334C72"/>
    <w:rsid w:val="00334DBF"/>
    <w:rsid w:val="00334E1E"/>
    <w:rsid w:val="00335D7B"/>
    <w:rsid w:val="0034179B"/>
    <w:rsid w:val="00341989"/>
    <w:rsid w:val="00342168"/>
    <w:rsid w:val="00343DF5"/>
    <w:rsid w:val="003447BE"/>
    <w:rsid w:val="003562A2"/>
    <w:rsid w:val="0036029F"/>
    <w:rsid w:val="00360B5D"/>
    <w:rsid w:val="00361DA2"/>
    <w:rsid w:val="003634A3"/>
    <w:rsid w:val="00363A38"/>
    <w:rsid w:val="0036779B"/>
    <w:rsid w:val="00371C35"/>
    <w:rsid w:val="00380673"/>
    <w:rsid w:val="00381B4B"/>
    <w:rsid w:val="003857DE"/>
    <w:rsid w:val="003903CA"/>
    <w:rsid w:val="00391C67"/>
    <w:rsid w:val="00392A62"/>
    <w:rsid w:val="00392FF6"/>
    <w:rsid w:val="0039661A"/>
    <w:rsid w:val="0039721C"/>
    <w:rsid w:val="003A1499"/>
    <w:rsid w:val="003A3D35"/>
    <w:rsid w:val="003B2057"/>
    <w:rsid w:val="003B24C9"/>
    <w:rsid w:val="003B317B"/>
    <w:rsid w:val="003B6EF7"/>
    <w:rsid w:val="003B7070"/>
    <w:rsid w:val="003B715F"/>
    <w:rsid w:val="003C17FC"/>
    <w:rsid w:val="003C2CEA"/>
    <w:rsid w:val="003C3E37"/>
    <w:rsid w:val="003C643D"/>
    <w:rsid w:val="003D3032"/>
    <w:rsid w:val="003D4D6C"/>
    <w:rsid w:val="003D5F81"/>
    <w:rsid w:val="003D6D1F"/>
    <w:rsid w:val="003E21F1"/>
    <w:rsid w:val="003E3731"/>
    <w:rsid w:val="003E404C"/>
    <w:rsid w:val="003E46B7"/>
    <w:rsid w:val="003E64A3"/>
    <w:rsid w:val="003F3808"/>
    <w:rsid w:val="003F3C38"/>
    <w:rsid w:val="00402AD2"/>
    <w:rsid w:val="00403B37"/>
    <w:rsid w:val="00404F35"/>
    <w:rsid w:val="004058B4"/>
    <w:rsid w:val="0041008E"/>
    <w:rsid w:val="00417AE0"/>
    <w:rsid w:val="00420888"/>
    <w:rsid w:val="00421DB8"/>
    <w:rsid w:val="00424183"/>
    <w:rsid w:val="00432244"/>
    <w:rsid w:val="00433AA6"/>
    <w:rsid w:val="00443AFA"/>
    <w:rsid w:val="00445BCB"/>
    <w:rsid w:val="004463F2"/>
    <w:rsid w:val="00451F9C"/>
    <w:rsid w:val="00453022"/>
    <w:rsid w:val="0046060E"/>
    <w:rsid w:val="00460D2E"/>
    <w:rsid w:val="004649C2"/>
    <w:rsid w:val="00472094"/>
    <w:rsid w:val="00472A14"/>
    <w:rsid w:val="00472E1B"/>
    <w:rsid w:val="00473010"/>
    <w:rsid w:val="00473C68"/>
    <w:rsid w:val="0047768F"/>
    <w:rsid w:val="00480D72"/>
    <w:rsid w:val="0048247C"/>
    <w:rsid w:val="004839A3"/>
    <w:rsid w:val="00485CE3"/>
    <w:rsid w:val="00486C56"/>
    <w:rsid w:val="00491DE3"/>
    <w:rsid w:val="004A07BD"/>
    <w:rsid w:val="004A64C1"/>
    <w:rsid w:val="004A70AA"/>
    <w:rsid w:val="004A7921"/>
    <w:rsid w:val="004B5DCB"/>
    <w:rsid w:val="004C098D"/>
    <w:rsid w:val="004C15E3"/>
    <w:rsid w:val="004C3B2B"/>
    <w:rsid w:val="004C3E63"/>
    <w:rsid w:val="004D071A"/>
    <w:rsid w:val="004D07A5"/>
    <w:rsid w:val="004D0F93"/>
    <w:rsid w:val="004D2938"/>
    <w:rsid w:val="004D2C45"/>
    <w:rsid w:val="004D3012"/>
    <w:rsid w:val="004D3F54"/>
    <w:rsid w:val="004D51FC"/>
    <w:rsid w:val="004D66DB"/>
    <w:rsid w:val="004D6A3D"/>
    <w:rsid w:val="004E2027"/>
    <w:rsid w:val="004E23A0"/>
    <w:rsid w:val="004E24EB"/>
    <w:rsid w:val="004E2747"/>
    <w:rsid w:val="004E5CD2"/>
    <w:rsid w:val="004E772D"/>
    <w:rsid w:val="004F0C20"/>
    <w:rsid w:val="004F146F"/>
    <w:rsid w:val="004F1C39"/>
    <w:rsid w:val="004F1E02"/>
    <w:rsid w:val="004F2EB0"/>
    <w:rsid w:val="004F31C7"/>
    <w:rsid w:val="004F41E9"/>
    <w:rsid w:val="004F56F3"/>
    <w:rsid w:val="004F5D54"/>
    <w:rsid w:val="004F5E11"/>
    <w:rsid w:val="004F6C1C"/>
    <w:rsid w:val="005027FB"/>
    <w:rsid w:val="00502BFC"/>
    <w:rsid w:val="00506E31"/>
    <w:rsid w:val="00510DB1"/>
    <w:rsid w:val="0051282D"/>
    <w:rsid w:val="00513EB1"/>
    <w:rsid w:val="00516936"/>
    <w:rsid w:val="005202C2"/>
    <w:rsid w:val="00523887"/>
    <w:rsid w:val="00524420"/>
    <w:rsid w:val="00532C59"/>
    <w:rsid w:val="005347DE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608D7"/>
    <w:rsid w:val="00561270"/>
    <w:rsid w:val="005632EE"/>
    <w:rsid w:val="005641E3"/>
    <w:rsid w:val="005655C4"/>
    <w:rsid w:val="005723BF"/>
    <w:rsid w:val="00572986"/>
    <w:rsid w:val="0058255C"/>
    <w:rsid w:val="00582BFB"/>
    <w:rsid w:val="0058441B"/>
    <w:rsid w:val="0059344E"/>
    <w:rsid w:val="005935BD"/>
    <w:rsid w:val="00597B6F"/>
    <w:rsid w:val="005A2D78"/>
    <w:rsid w:val="005A60DC"/>
    <w:rsid w:val="005B4320"/>
    <w:rsid w:val="005B5E33"/>
    <w:rsid w:val="005C2531"/>
    <w:rsid w:val="005C3108"/>
    <w:rsid w:val="005C3855"/>
    <w:rsid w:val="005C3CD4"/>
    <w:rsid w:val="005C504A"/>
    <w:rsid w:val="005D329F"/>
    <w:rsid w:val="005D36A3"/>
    <w:rsid w:val="005D414A"/>
    <w:rsid w:val="005D4422"/>
    <w:rsid w:val="005D657A"/>
    <w:rsid w:val="005E165F"/>
    <w:rsid w:val="005E2657"/>
    <w:rsid w:val="005E31CE"/>
    <w:rsid w:val="005E7844"/>
    <w:rsid w:val="005F0DDF"/>
    <w:rsid w:val="005F6C41"/>
    <w:rsid w:val="00602765"/>
    <w:rsid w:val="00604324"/>
    <w:rsid w:val="0060630C"/>
    <w:rsid w:val="00607524"/>
    <w:rsid w:val="00610DF8"/>
    <w:rsid w:val="00615E78"/>
    <w:rsid w:val="006209E3"/>
    <w:rsid w:val="006248A1"/>
    <w:rsid w:val="00631886"/>
    <w:rsid w:val="00635472"/>
    <w:rsid w:val="0063666B"/>
    <w:rsid w:val="00636EFD"/>
    <w:rsid w:val="00637854"/>
    <w:rsid w:val="00640150"/>
    <w:rsid w:val="006416AE"/>
    <w:rsid w:val="00642D7C"/>
    <w:rsid w:val="00642E02"/>
    <w:rsid w:val="006440BD"/>
    <w:rsid w:val="00644B76"/>
    <w:rsid w:val="006553FD"/>
    <w:rsid w:val="00656C09"/>
    <w:rsid w:val="006618DE"/>
    <w:rsid w:val="0066383F"/>
    <w:rsid w:val="00663B85"/>
    <w:rsid w:val="006663D1"/>
    <w:rsid w:val="00667621"/>
    <w:rsid w:val="00674F0A"/>
    <w:rsid w:val="006755FE"/>
    <w:rsid w:val="0067644B"/>
    <w:rsid w:val="00676B79"/>
    <w:rsid w:val="00676FB1"/>
    <w:rsid w:val="00682325"/>
    <w:rsid w:val="0068551A"/>
    <w:rsid w:val="00687201"/>
    <w:rsid w:val="006932FC"/>
    <w:rsid w:val="00695B1F"/>
    <w:rsid w:val="006A2559"/>
    <w:rsid w:val="006A308A"/>
    <w:rsid w:val="006A7738"/>
    <w:rsid w:val="006B0510"/>
    <w:rsid w:val="006B0584"/>
    <w:rsid w:val="006B2EB4"/>
    <w:rsid w:val="006B649B"/>
    <w:rsid w:val="006B71DD"/>
    <w:rsid w:val="006B7E5C"/>
    <w:rsid w:val="006C33C1"/>
    <w:rsid w:val="006C4974"/>
    <w:rsid w:val="006D0778"/>
    <w:rsid w:val="006D0D06"/>
    <w:rsid w:val="006D290E"/>
    <w:rsid w:val="006D6090"/>
    <w:rsid w:val="006D6B61"/>
    <w:rsid w:val="006D6CCF"/>
    <w:rsid w:val="006D6DAD"/>
    <w:rsid w:val="006E0D34"/>
    <w:rsid w:val="006E5DC9"/>
    <w:rsid w:val="006F1614"/>
    <w:rsid w:val="00701FD4"/>
    <w:rsid w:val="00714387"/>
    <w:rsid w:val="0071480A"/>
    <w:rsid w:val="0072290A"/>
    <w:rsid w:val="00724BC7"/>
    <w:rsid w:val="00724DA8"/>
    <w:rsid w:val="0072615A"/>
    <w:rsid w:val="007263B3"/>
    <w:rsid w:val="007322B9"/>
    <w:rsid w:val="0073345B"/>
    <w:rsid w:val="00734FE1"/>
    <w:rsid w:val="007366E4"/>
    <w:rsid w:val="00740A1D"/>
    <w:rsid w:val="007422AD"/>
    <w:rsid w:val="00742C2F"/>
    <w:rsid w:val="00746099"/>
    <w:rsid w:val="0074752E"/>
    <w:rsid w:val="0075065C"/>
    <w:rsid w:val="00750C66"/>
    <w:rsid w:val="00750CD4"/>
    <w:rsid w:val="0075458D"/>
    <w:rsid w:val="00755D3B"/>
    <w:rsid w:val="0075653D"/>
    <w:rsid w:val="00757715"/>
    <w:rsid w:val="00757FBD"/>
    <w:rsid w:val="00765614"/>
    <w:rsid w:val="00765B46"/>
    <w:rsid w:val="007660B4"/>
    <w:rsid w:val="007704A8"/>
    <w:rsid w:val="00772BDB"/>
    <w:rsid w:val="0077304A"/>
    <w:rsid w:val="0077632F"/>
    <w:rsid w:val="007810C9"/>
    <w:rsid w:val="007824E0"/>
    <w:rsid w:val="0078474A"/>
    <w:rsid w:val="00786BED"/>
    <w:rsid w:val="00787351"/>
    <w:rsid w:val="0079299F"/>
    <w:rsid w:val="00793BD0"/>
    <w:rsid w:val="00794382"/>
    <w:rsid w:val="00794FC2"/>
    <w:rsid w:val="00797678"/>
    <w:rsid w:val="007A1CF5"/>
    <w:rsid w:val="007A2A24"/>
    <w:rsid w:val="007A53C1"/>
    <w:rsid w:val="007A6931"/>
    <w:rsid w:val="007A7DBF"/>
    <w:rsid w:val="007B189C"/>
    <w:rsid w:val="007B41F8"/>
    <w:rsid w:val="007B651C"/>
    <w:rsid w:val="007C0197"/>
    <w:rsid w:val="007C1BAD"/>
    <w:rsid w:val="007C4498"/>
    <w:rsid w:val="007C4921"/>
    <w:rsid w:val="007C4D88"/>
    <w:rsid w:val="007D0D63"/>
    <w:rsid w:val="007D237A"/>
    <w:rsid w:val="007D46CC"/>
    <w:rsid w:val="007D4A55"/>
    <w:rsid w:val="007D54E8"/>
    <w:rsid w:val="007D5E14"/>
    <w:rsid w:val="007E3941"/>
    <w:rsid w:val="007F2054"/>
    <w:rsid w:val="007F29F4"/>
    <w:rsid w:val="007F4CFE"/>
    <w:rsid w:val="007F605C"/>
    <w:rsid w:val="007F6375"/>
    <w:rsid w:val="008018CA"/>
    <w:rsid w:val="00802992"/>
    <w:rsid w:val="008036E2"/>
    <w:rsid w:val="008060C4"/>
    <w:rsid w:val="008140C5"/>
    <w:rsid w:val="0081593C"/>
    <w:rsid w:val="00816A65"/>
    <w:rsid w:val="0082032A"/>
    <w:rsid w:val="00820F13"/>
    <w:rsid w:val="00823729"/>
    <w:rsid w:val="008249DC"/>
    <w:rsid w:val="008268C1"/>
    <w:rsid w:val="00832DC6"/>
    <w:rsid w:val="00833EEC"/>
    <w:rsid w:val="008351C8"/>
    <w:rsid w:val="008354DC"/>
    <w:rsid w:val="00835740"/>
    <w:rsid w:val="00836F1F"/>
    <w:rsid w:val="00840251"/>
    <w:rsid w:val="00842130"/>
    <w:rsid w:val="00846379"/>
    <w:rsid w:val="00847C6D"/>
    <w:rsid w:val="00851246"/>
    <w:rsid w:val="00851981"/>
    <w:rsid w:val="00852032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85F49"/>
    <w:rsid w:val="00893145"/>
    <w:rsid w:val="008A02C0"/>
    <w:rsid w:val="008A47F7"/>
    <w:rsid w:val="008A74E8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D6692"/>
    <w:rsid w:val="008D6D1A"/>
    <w:rsid w:val="008E0BC6"/>
    <w:rsid w:val="008E18C4"/>
    <w:rsid w:val="008E1AD7"/>
    <w:rsid w:val="008E228B"/>
    <w:rsid w:val="008E51E1"/>
    <w:rsid w:val="008E5E0D"/>
    <w:rsid w:val="008E72B9"/>
    <w:rsid w:val="008E7A61"/>
    <w:rsid w:val="008F173B"/>
    <w:rsid w:val="008F2AC3"/>
    <w:rsid w:val="008F2C11"/>
    <w:rsid w:val="008F60BA"/>
    <w:rsid w:val="008F6692"/>
    <w:rsid w:val="0090152E"/>
    <w:rsid w:val="00904F41"/>
    <w:rsid w:val="009073FE"/>
    <w:rsid w:val="00912040"/>
    <w:rsid w:val="00912B31"/>
    <w:rsid w:val="009160F7"/>
    <w:rsid w:val="00927A79"/>
    <w:rsid w:val="00930924"/>
    <w:rsid w:val="00933EAA"/>
    <w:rsid w:val="00936F0D"/>
    <w:rsid w:val="00937A80"/>
    <w:rsid w:val="00943BC3"/>
    <w:rsid w:val="00943CD3"/>
    <w:rsid w:val="00945A88"/>
    <w:rsid w:val="00945D1D"/>
    <w:rsid w:val="00946D8C"/>
    <w:rsid w:val="00946F3A"/>
    <w:rsid w:val="00951024"/>
    <w:rsid w:val="009513F5"/>
    <w:rsid w:val="00952F30"/>
    <w:rsid w:val="00957043"/>
    <w:rsid w:val="00957B8F"/>
    <w:rsid w:val="00961FBC"/>
    <w:rsid w:val="0096346E"/>
    <w:rsid w:val="009702FC"/>
    <w:rsid w:val="00970BC7"/>
    <w:rsid w:val="009731EE"/>
    <w:rsid w:val="00976FA3"/>
    <w:rsid w:val="00983D64"/>
    <w:rsid w:val="0098501F"/>
    <w:rsid w:val="0098584A"/>
    <w:rsid w:val="00986195"/>
    <w:rsid w:val="00987313"/>
    <w:rsid w:val="009A15B8"/>
    <w:rsid w:val="009A1EDA"/>
    <w:rsid w:val="009A235C"/>
    <w:rsid w:val="009A58DF"/>
    <w:rsid w:val="009A6D84"/>
    <w:rsid w:val="009A72C4"/>
    <w:rsid w:val="009A7497"/>
    <w:rsid w:val="009A7C13"/>
    <w:rsid w:val="009A7E34"/>
    <w:rsid w:val="009B4F2F"/>
    <w:rsid w:val="009B576E"/>
    <w:rsid w:val="009B5BA1"/>
    <w:rsid w:val="009C20A7"/>
    <w:rsid w:val="009D4749"/>
    <w:rsid w:val="009D66AE"/>
    <w:rsid w:val="009D6A08"/>
    <w:rsid w:val="009D745B"/>
    <w:rsid w:val="009E03C2"/>
    <w:rsid w:val="009E0AAA"/>
    <w:rsid w:val="009E1505"/>
    <w:rsid w:val="009E1FD4"/>
    <w:rsid w:val="009E289A"/>
    <w:rsid w:val="009E29B8"/>
    <w:rsid w:val="009E3D96"/>
    <w:rsid w:val="009E5F2D"/>
    <w:rsid w:val="009E7707"/>
    <w:rsid w:val="009F117C"/>
    <w:rsid w:val="009F469B"/>
    <w:rsid w:val="009F5304"/>
    <w:rsid w:val="009F5F8B"/>
    <w:rsid w:val="00A01522"/>
    <w:rsid w:val="00A0481F"/>
    <w:rsid w:val="00A04C26"/>
    <w:rsid w:val="00A05241"/>
    <w:rsid w:val="00A05B06"/>
    <w:rsid w:val="00A12E25"/>
    <w:rsid w:val="00A13FB9"/>
    <w:rsid w:val="00A1739A"/>
    <w:rsid w:val="00A20FED"/>
    <w:rsid w:val="00A21123"/>
    <w:rsid w:val="00A22498"/>
    <w:rsid w:val="00A23AA8"/>
    <w:rsid w:val="00A253B8"/>
    <w:rsid w:val="00A32BFE"/>
    <w:rsid w:val="00A34D03"/>
    <w:rsid w:val="00A363B0"/>
    <w:rsid w:val="00A36E27"/>
    <w:rsid w:val="00A400E2"/>
    <w:rsid w:val="00A40540"/>
    <w:rsid w:val="00A424A2"/>
    <w:rsid w:val="00A425F8"/>
    <w:rsid w:val="00A449D8"/>
    <w:rsid w:val="00A4582B"/>
    <w:rsid w:val="00A478F4"/>
    <w:rsid w:val="00A52454"/>
    <w:rsid w:val="00A539FC"/>
    <w:rsid w:val="00A5419D"/>
    <w:rsid w:val="00A57692"/>
    <w:rsid w:val="00A60C4D"/>
    <w:rsid w:val="00A6176A"/>
    <w:rsid w:val="00A62E85"/>
    <w:rsid w:val="00A65084"/>
    <w:rsid w:val="00A67BCD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6D12"/>
    <w:rsid w:val="00A9414F"/>
    <w:rsid w:val="00A957DF"/>
    <w:rsid w:val="00A977DB"/>
    <w:rsid w:val="00AA3C94"/>
    <w:rsid w:val="00AA4588"/>
    <w:rsid w:val="00AA5EF6"/>
    <w:rsid w:val="00AA65E9"/>
    <w:rsid w:val="00AB19C0"/>
    <w:rsid w:val="00AB3D6A"/>
    <w:rsid w:val="00AD0A10"/>
    <w:rsid w:val="00AD2B48"/>
    <w:rsid w:val="00AD417D"/>
    <w:rsid w:val="00AD47CF"/>
    <w:rsid w:val="00AE0880"/>
    <w:rsid w:val="00AE1E2F"/>
    <w:rsid w:val="00AE6BC3"/>
    <w:rsid w:val="00AF0A42"/>
    <w:rsid w:val="00AF6CBE"/>
    <w:rsid w:val="00B05CEA"/>
    <w:rsid w:val="00B10D08"/>
    <w:rsid w:val="00B11B5B"/>
    <w:rsid w:val="00B17DB4"/>
    <w:rsid w:val="00B22A5C"/>
    <w:rsid w:val="00B258B1"/>
    <w:rsid w:val="00B25D20"/>
    <w:rsid w:val="00B30457"/>
    <w:rsid w:val="00B314B4"/>
    <w:rsid w:val="00B35856"/>
    <w:rsid w:val="00B35D92"/>
    <w:rsid w:val="00B36F08"/>
    <w:rsid w:val="00B372A2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04AF"/>
    <w:rsid w:val="00B51973"/>
    <w:rsid w:val="00B53F5E"/>
    <w:rsid w:val="00B54648"/>
    <w:rsid w:val="00B54B38"/>
    <w:rsid w:val="00B54F51"/>
    <w:rsid w:val="00B60376"/>
    <w:rsid w:val="00B60779"/>
    <w:rsid w:val="00B6176A"/>
    <w:rsid w:val="00B62FFA"/>
    <w:rsid w:val="00B70198"/>
    <w:rsid w:val="00B70787"/>
    <w:rsid w:val="00B70C47"/>
    <w:rsid w:val="00B71B16"/>
    <w:rsid w:val="00B71C72"/>
    <w:rsid w:val="00B740A8"/>
    <w:rsid w:val="00B74543"/>
    <w:rsid w:val="00B77434"/>
    <w:rsid w:val="00B84B37"/>
    <w:rsid w:val="00B85996"/>
    <w:rsid w:val="00B92178"/>
    <w:rsid w:val="00B9278F"/>
    <w:rsid w:val="00BA01DF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5B77"/>
    <w:rsid w:val="00BB13AF"/>
    <w:rsid w:val="00BB4123"/>
    <w:rsid w:val="00BB41D8"/>
    <w:rsid w:val="00BB69FF"/>
    <w:rsid w:val="00BB74F9"/>
    <w:rsid w:val="00BC213D"/>
    <w:rsid w:val="00BC577F"/>
    <w:rsid w:val="00BC6752"/>
    <w:rsid w:val="00BD5369"/>
    <w:rsid w:val="00BE1C1B"/>
    <w:rsid w:val="00BE27CE"/>
    <w:rsid w:val="00BE4101"/>
    <w:rsid w:val="00BF138E"/>
    <w:rsid w:val="00BF352A"/>
    <w:rsid w:val="00BF3A57"/>
    <w:rsid w:val="00BF45FA"/>
    <w:rsid w:val="00BF47A2"/>
    <w:rsid w:val="00C02EA4"/>
    <w:rsid w:val="00C055F3"/>
    <w:rsid w:val="00C11C97"/>
    <w:rsid w:val="00C11DDE"/>
    <w:rsid w:val="00C125C8"/>
    <w:rsid w:val="00C14A75"/>
    <w:rsid w:val="00C328C3"/>
    <w:rsid w:val="00C35B7B"/>
    <w:rsid w:val="00C3741C"/>
    <w:rsid w:val="00C41599"/>
    <w:rsid w:val="00C45144"/>
    <w:rsid w:val="00C45F8D"/>
    <w:rsid w:val="00C467BA"/>
    <w:rsid w:val="00C501AB"/>
    <w:rsid w:val="00C51F4F"/>
    <w:rsid w:val="00C52182"/>
    <w:rsid w:val="00C52CD3"/>
    <w:rsid w:val="00C5399E"/>
    <w:rsid w:val="00C55558"/>
    <w:rsid w:val="00C5583E"/>
    <w:rsid w:val="00C60FCB"/>
    <w:rsid w:val="00C61130"/>
    <w:rsid w:val="00C649FC"/>
    <w:rsid w:val="00C73608"/>
    <w:rsid w:val="00C73848"/>
    <w:rsid w:val="00C807D8"/>
    <w:rsid w:val="00C80B10"/>
    <w:rsid w:val="00C84980"/>
    <w:rsid w:val="00C86C77"/>
    <w:rsid w:val="00C90807"/>
    <w:rsid w:val="00C91911"/>
    <w:rsid w:val="00C93042"/>
    <w:rsid w:val="00C97896"/>
    <w:rsid w:val="00CA0715"/>
    <w:rsid w:val="00CA176D"/>
    <w:rsid w:val="00CA2522"/>
    <w:rsid w:val="00CA3BCC"/>
    <w:rsid w:val="00CA6AFB"/>
    <w:rsid w:val="00CA73F7"/>
    <w:rsid w:val="00CC70BC"/>
    <w:rsid w:val="00CE0BD7"/>
    <w:rsid w:val="00CE2070"/>
    <w:rsid w:val="00CE34DB"/>
    <w:rsid w:val="00CE3EEA"/>
    <w:rsid w:val="00CF014C"/>
    <w:rsid w:val="00CF01DB"/>
    <w:rsid w:val="00CF1961"/>
    <w:rsid w:val="00CF2F5A"/>
    <w:rsid w:val="00CF450E"/>
    <w:rsid w:val="00CF566A"/>
    <w:rsid w:val="00CF5BBA"/>
    <w:rsid w:val="00CF5C54"/>
    <w:rsid w:val="00D00AC3"/>
    <w:rsid w:val="00D0328F"/>
    <w:rsid w:val="00D03A02"/>
    <w:rsid w:val="00D066A5"/>
    <w:rsid w:val="00D07960"/>
    <w:rsid w:val="00D15A23"/>
    <w:rsid w:val="00D176EB"/>
    <w:rsid w:val="00D17CDB"/>
    <w:rsid w:val="00D202A7"/>
    <w:rsid w:val="00D2069E"/>
    <w:rsid w:val="00D23263"/>
    <w:rsid w:val="00D247AE"/>
    <w:rsid w:val="00D24C0A"/>
    <w:rsid w:val="00D252B7"/>
    <w:rsid w:val="00D25624"/>
    <w:rsid w:val="00D26C27"/>
    <w:rsid w:val="00D27086"/>
    <w:rsid w:val="00D34145"/>
    <w:rsid w:val="00D368A4"/>
    <w:rsid w:val="00D37197"/>
    <w:rsid w:val="00D40995"/>
    <w:rsid w:val="00D409C0"/>
    <w:rsid w:val="00D4337F"/>
    <w:rsid w:val="00D53FAD"/>
    <w:rsid w:val="00D648B2"/>
    <w:rsid w:val="00D64A54"/>
    <w:rsid w:val="00D65410"/>
    <w:rsid w:val="00D65B7C"/>
    <w:rsid w:val="00D71BC6"/>
    <w:rsid w:val="00D73DE4"/>
    <w:rsid w:val="00D76BBA"/>
    <w:rsid w:val="00D84681"/>
    <w:rsid w:val="00D86E21"/>
    <w:rsid w:val="00D87BBE"/>
    <w:rsid w:val="00D92627"/>
    <w:rsid w:val="00DA0D22"/>
    <w:rsid w:val="00DA1D49"/>
    <w:rsid w:val="00DA209E"/>
    <w:rsid w:val="00DA240B"/>
    <w:rsid w:val="00DA3038"/>
    <w:rsid w:val="00DA4FC6"/>
    <w:rsid w:val="00DB15D8"/>
    <w:rsid w:val="00DB3CBC"/>
    <w:rsid w:val="00DB79E8"/>
    <w:rsid w:val="00DC0875"/>
    <w:rsid w:val="00DC39D7"/>
    <w:rsid w:val="00DC65D0"/>
    <w:rsid w:val="00DC787E"/>
    <w:rsid w:val="00DD2A0C"/>
    <w:rsid w:val="00DD3BDC"/>
    <w:rsid w:val="00DD6357"/>
    <w:rsid w:val="00DD7996"/>
    <w:rsid w:val="00DE3C90"/>
    <w:rsid w:val="00DE52B0"/>
    <w:rsid w:val="00DF3842"/>
    <w:rsid w:val="00DF5B92"/>
    <w:rsid w:val="00E01E0E"/>
    <w:rsid w:val="00E02103"/>
    <w:rsid w:val="00E029D9"/>
    <w:rsid w:val="00E04739"/>
    <w:rsid w:val="00E049E3"/>
    <w:rsid w:val="00E11D74"/>
    <w:rsid w:val="00E14685"/>
    <w:rsid w:val="00E147EC"/>
    <w:rsid w:val="00E1494B"/>
    <w:rsid w:val="00E16853"/>
    <w:rsid w:val="00E16DB7"/>
    <w:rsid w:val="00E20CCF"/>
    <w:rsid w:val="00E25F8C"/>
    <w:rsid w:val="00E27EA4"/>
    <w:rsid w:val="00E32AAF"/>
    <w:rsid w:val="00E330AF"/>
    <w:rsid w:val="00E34E47"/>
    <w:rsid w:val="00E35434"/>
    <w:rsid w:val="00E35548"/>
    <w:rsid w:val="00E35916"/>
    <w:rsid w:val="00E4082C"/>
    <w:rsid w:val="00E42334"/>
    <w:rsid w:val="00E4370E"/>
    <w:rsid w:val="00E43930"/>
    <w:rsid w:val="00E4690D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1BD4"/>
    <w:rsid w:val="00E71C8F"/>
    <w:rsid w:val="00E7540E"/>
    <w:rsid w:val="00E76FB0"/>
    <w:rsid w:val="00E838F8"/>
    <w:rsid w:val="00E8430A"/>
    <w:rsid w:val="00E85D8E"/>
    <w:rsid w:val="00E86F98"/>
    <w:rsid w:val="00E87E73"/>
    <w:rsid w:val="00E92CC8"/>
    <w:rsid w:val="00E939CE"/>
    <w:rsid w:val="00E93F57"/>
    <w:rsid w:val="00EA6B91"/>
    <w:rsid w:val="00EB1397"/>
    <w:rsid w:val="00EB5F0C"/>
    <w:rsid w:val="00EC0A07"/>
    <w:rsid w:val="00EC0C1F"/>
    <w:rsid w:val="00EC3AD5"/>
    <w:rsid w:val="00ED130C"/>
    <w:rsid w:val="00ED1588"/>
    <w:rsid w:val="00ED1C83"/>
    <w:rsid w:val="00EE1695"/>
    <w:rsid w:val="00EE2022"/>
    <w:rsid w:val="00EE22EA"/>
    <w:rsid w:val="00EE2348"/>
    <w:rsid w:val="00EE3196"/>
    <w:rsid w:val="00EE35AA"/>
    <w:rsid w:val="00EE3841"/>
    <w:rsid w:val="00EE6C9B"/>
    <w:rsid w:val="00EF32F4"/>
    <w:rsid w:val="00EF6D0F"/>
    <w:rsid w:val="00F00A17"/>
    <w:rsid w:val="00F04126"/>
    <w:rsid w:val="00F053C3"/>
    <w:rsid w:val="00F06993"/>
    <w:rsid w:val="00F07A61"/>
    <w:rsid w:val="00F1143C"/>
    <w:rsid w:val="00F1143D"/>
    <w:rsid w:val="00F12907"/>
    <w:rsid w:val="00F203E8"/>
    <w:rsid w:val="00F22254"/>
    <w:rsid w:val="00F22596"/>
    <w:rsid w:val="00F239A2"/>
    <w:rsid w:val="00F32A21"/>
    <w:rsid w:val="00F337BE"/>
    <w:rsid w:val="00F36956"/>
    <w:rsid w:val="00F41817"/>
    <w:rsid w:val="00F43086"/>
    <w:rsid w:val="00F4653E"/>
    <w:rsid w:val="00F4756C"/>
    <w:rsid w:val="00F478EE"/>
    <w:rsid w:val="00F5322C"/>
    <w:rsid w:val="00F5359C"/>
    <w:rsid w:val="00F536FA"/>
    <w:rsid w:val="00F54110"/>
    <w:rsid w:val="00F5610A"/>
    <w:rsid w:val="00F57447"/>
    <w:rsid w:val="00F604D6"/>
    <w:rsid w:val="00F604FD"/>
    <w:rsid w:val="00F6085C"/>
    <w:rsid w:val="00F62480"/>
    <w:rsid w:val="00F63326"/>
    <w:rsid w:val="00F6515C"/>
    <w:rsid w:val="00F675C5"/>
    <w:rsid w:val="00F71A42"/>
    <w:rsid w:val="00F73530"/>
    <w:rsid w:val="00F818DD"/>
    <w:rsid w:val="00F834E8"/>
    <w:rsid w:val="00F8522F"/>
    <w:rsid w:val="00F87B85"/>
    <w:rsid w:val="00F87C33"/>
    <w:rsid w:val="00F90E76"/>
    <w:rsid w:val="00F921E3"/>
    <w:rsid w:val="00F92741"/>
    <w:rsid w:val="00F927B5"/>
    <w:rsid w:val="00F961FE"/>
    <w:rsid w:val="00FA0A9D"/>
    <w:rsid w:val="00FA60A7"/>
    <w:rsid w:val="00FA7606"/>
    <w:rsid w:val="00FB0784"/>
    <w:rsid w:val="00FB2A06"/>
    <w:rsid w:val="00FB35A2"/>
    <w:rsid w:val="00FB5EC4"/>
    <w:rsid w:val="00FC0F32"/>
    <w:rsid w:val="00FC1A14"/>
    <w:rsid w:val="00FC2B4A"/>
    <w:rsid w:val="00FD119F"/>
    <w:rsid w:val="00FD274C"/>
    <w:rsid w:val="00FD72B8"/>
    <w:rsid w:val="00FD7835"/>
    <w:rsid w:val="00FE1E81"/>
    <w:rsid w:val="00FE2E2D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6C33C1"/>
    <w:rPr>
      <w:rFonts w:ascii="Arial" w:hAnsi="Arial" w:cs="Arial" w:hint="default"/>
    </w:rPr>
  </w:style>
  <w:style w:type="character" w:styleId="af4">
    <w:name w:val="annotation reference"/>
    <w:basedOn w:val="a0"/>
    <w:uiPriority w:val="99"/>
    <w:semiHidden/>
    <w:unhideWhenUsed/>
    <w:rsid w:val="0042418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2418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2418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2418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24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1519-19F8-41F5-B5D6-D742D4F0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32</cp:revision>
  <cp:lastPrinted>2017-09-07T14:40:00Z</cp:lastPrinted>
  <dcterms:created xsi:type="dcterms:W3CDTF">2018-01-29T09:11:00Z</dcterms:created>
  <dcterms:modified xsi:type="dcterms:W3CDTF">2018-09-21T08:44:00Z</dcterms:modified>
</cp:coreProperties>
</file>