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83" w:rsidRPr="00097470" w:rsidRDefault="00F37E83" w:rsidP="009D5479">
      <w:pPr>
        <w:pStyle w:val="3"/>
        <w:ind w:firstLine="0"/>
        <w:jc w:val="center"/>
        <w:rPr>
          <w:b w:val="0"/>
          <w:szCs w:val="28"/>
        </w:rPr>
      </w:pPr>
    </w:p>
    <w:p w:rsidR="00E15FF6" w:rsidRPr="00097470" w:rsidRDefault="00E15FF6" w:rsidP="009D5479">
      <w:pPr>
        <w:pBdr>
          <w:bottom w:val="single" w:sz="4" w:space="2" w:color="auto"/>
        </w:pBdr>
        <w:spacing w:after="0" w:line="360" w:lineRule="auto"/>
        <w:jc w:val="both"/>
        <w:rPr>
          <w:rFonts w:ascii="Times New Roman" w:hAnsi="Times New Roman" w:cs="Times New Roman"/>
          <w:bCs/>
          <w:sz w:val="28"/>
          <w:szCs w:val="28"/>
        </w:rPr>
      </w:pPr>
    </w:p>
    <w:p w:rsidR="00F37E83" w:rsidRPr="0026614C" w:rsidRDefault="00F37E83" w:rsidP="009D5479">
      <w:pPr>
        <w:spacing w:after="0" w:line="360" w:lineRule="auto"/>
        <w:jc w:val="both"/>
        <w:rPr>
          <w:rFonts w:ascii="Times New Roman" w:hAnsi="Times New Roman" w:cs="Times New Roman"/>
          <w:b/>
          <w:sz w:val="28"/>
          <w:szCs w:val="28"/>
        </w:rPr>
      </w:pPr>
      <w:r w:rsidRPr="0026614C">
        <w:rPr>
          <w:rFonts w:ascii="Times New Roman" w:hAnsi="Times New Roman" w:cs="Times New Roman"/>
          <w:b/>
          <w:sz w:val="28"/>
          <w:szCs w:val="28"/>
        </w:rPr>
        <w:t>Проточная</w:t>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0026614C">
        <w:rPr>
          <w:rFonts w:ascii="Times New Roman" w:hAnsi="Times New Roman" w:cs="Times New Roman"/>
          <w:b/>
          <w:sz w:val="28"/>
          <w:szCs w:val="28"/>
        </w:rPr>
        <w:tab/>
      </w:r>
      <w:r w:rsidRPr="0026614C">
        <w:rPr>
          <w:rFonts w:ascii="Times New Roman" w:hAnsi="Times New Roman" w:cs="Times New Roman"/>
          <w:b/>
          <w:sz w:val="28"/>
          <w:szCs w:val="28"/>
        </w:rPr>
        <w:t>ОФС</w:t>
      </w:r>
    </w:p>
    <w:p w:rsidR="00F37E83" w:rsidRPr="0026614C" w:rsidRDefault="00F37E83" w:rsidP="009D5479">
      <w:pPr>
        <w:pBdr>
          <w:bottom w:val="single" w:sz="4" w:space="1" w:color="auto"/>
        </w:pBdr>
        <w:spacing w:after="0" w:line="360" w:lineRule="auto"/>
        <w:jc w:val="both"/>
        <w:rPr>
          <w:rFonts w:ascii="Times New Roman" w:hAnsi="Times New Roman" w:cs="Times New Roman"/>
          <w:b/>
          <w:sz w:val="28"/>
          <w:szCs w:val="28"/>
        </w:rPr>
      </w:pPr>
      <w:r w:rsidRPr="0026614C">
        <w:rPr>
          <w:rFonts w:ascii="Times New Roman" w:hAnsi="Times New Roman" w:cs="Times New Roman"/>
          <w:b/>
          <w:sz w:val="28"/>
          <w:szCs w:val="28"/>
        </w:rPr>
        <w:t>цитометрия</w:t>
      </w:r>
      <w:proofErr w:type="gramStart"/>
      <w:r w:rsidRPr="0026614C">
        <w:rPr>
          <w:rFonts w:ascii="Times New Roman" w:hAnsi="Times New Roman" w:cs="Times New Roman"/>
          <w:b/>
          <w:sz w:val="28"/>
          <w:szCs w:val="28"/>
        </w:rPr>
        <w:tab/>
      </w:r>
      <w:r w:rsidRPr="0026614C">
        <w:rPr>
          <w:rFonts w:ascii="Times New Roman" w:hAnsi="Times New Roman" w:cs="Times New Roman"/>
          <w:b/>
          <w:sz w:val="28"/>
          <w:szCs w:val="28"/>
        </w:rPr>
        <w:tab/>
        <w:t xml:space="preserve"> </w:t>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r>
      <w:r w:rsidRPr="0026614C">
        <w:rPr>
          <w:rFonts w:ascii="Times New Roman" w:hAnsi="Times New Roman" w:cs="Times New Roman"/>
          <w:b/>
          <w:sz w:val="28"/>
          <w:szCs w:val="28"/>
        </w:rPr>
        <w:tab/>
        <w:t>В</w:t>
      </w:r>
      <w:proofErr w:type="gramEnd"/>
      <w:r w:rsidRPr="0026614C">
        <w:rPr>
          <w:rFonts w:ascii="Times New Roman" w:hAnsi="Times New Roman" w:cs="Times New Roman"/>
          <w:b/>
          <w:sz w:val="28"/>
          <w:szCs w:val="28"/>
        </w:rPr>
        <w:t>водится впервые</w:t>
      </w:r>
    </w:p>
    <w:p w:rsidR="007A100C" w:rsidRDefault="007A100C" w:rsidP="009D5479">
      <w:pPr>
        <w:spacing w:after="0" w:line="360" w:lineRule="auto"/>
        <w:ind w:firstLine="709"/>
        <w:jc w:val="both"/>
        <w:rPr>
          <w:rFonts w:ascii="Times New Roman" w:hAnsi="Times New Roman" w:cs="Times New Roman"/>
          <w:sz w:val="28"/>
          <w:szCs w:val="28"/>
        </w:rPr>
      </w:pPr>
    </w:p>
    <w:p w:rsidR="00F37E83" w:rsidRPr="00097470" w:rsidRDefault="00F37E83" w:rsidP="009D5479">
      <w:pPr>
        <w:spacing w:after="0"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Настоящая общая фармакопейная статья распространяется на метод </w:t>
      </w:r>
      <w:proofErr w:type="gramStart"/>
      <w:r w:rsidRPr="00097470">
        <w:rPr>
          <w:rFonts w:ascii="Times New Roman" w:hAnsi="Times New Roman" w:cs="Times New Roman"/>
          <w:sz w:val="28"/>
          <w:szCs w:val="28"/>
        </w:rPr>
        <w:t>проточной</w:t>
      </w:r>
      <w:proofErr w:type="gramEnd"/>
      <w:r w:rsidRPr="00097470">
        <w:rPr>
          <w:rFonts w:ascii="Times New Roman" w:hAnsi="Times New Roman" w:cs="Times New Roman"/>
          <w:sz w:val="28"/>
          <w:szCs w:val="28"/>
        </w:rPr>
        <w:t xml:space="preserve"> цитометрии.</w:t>
      </w:r>
    </w:p>
    <w:p w:rsidR="004726AA" w:rsidRPr="00097470" w:rsidRDefault="004726A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В ОФС приведены технические аспекты метода, в том числе оборудование, подготовка образцов, их окрашивание и анализ данных. Разработка методики проведения анализа с помощью проточной цитометрии должна включать установление и квалификацию процедур окрашивания, обработки, приборов, а также параметров и ограничений анализа.</w:t>
      </w:r>
    </w:p>
    <w:p w:rsidR="00BB7E41" w:rsidRDefault="00BB7E41" w:rsidP="009D5479">
      <w:pPr>
        <w:spacing w:after="0" w:line="360" w:lineRule="auto"/>
        <w:contextualSpacing/>
        <w:jc w:val="center"/>
        <w:rPr>
          <w:rStyle w:val="FontStyle31"/>
          <w:b/>
          <w:sz w:val="28"/>
          <w:szCs w:val="28"/>
        </w:rPr>
      </w:pPr>
    </w:p>
    <w:p w:rsidR="00F37E83" w:rsidRPr="00097470" w:rsidRDefault="00F37E83" w:rsidP="009D5479">
      <w:pPr>
        <w:spacing w:after="0" w:line="360" w:lineRule="auto"/>
        <w:contextualSpacing/>
        <w:jc w:val="center"/>
        <w:rPr>
          <w:rStyle w:val="FontStyle31"/>
          <w:b/>
          <w:sz w:val="28"/>
          <w:szCs w:val="28"/>
        </w:rPr>
      </w:pPr>
      <w:r w:rsidRPr="00097470">
        <w:rPr>
          <w:rStyle w:val="FontStyle31"/>
          <w:b/>
          <w:sz w:val="28"/>
          <w:szCs w:val="28"/>
        </w:rPr>
        <w:t>Область применения</w:t>
      </w:r>
    </w:p>
    <w:p w:rsidR="002D67BE" w:rsidRPr="00097470" w:rsidRDefault="002D67BE" w:rsidP="009D5479">
      <w:pPr>
        <w:spacing w:after="0" w:line="360" w:lineRule="auto"/>
        <w:ind w:firstLine="709"/>
        <w:contextualSpacing/>
        <w:jc w:val="both"/>
        <w:rPr>
          <w:rFonts w:ascii="Times New Roman" w:hAnsi="Times New Roman" w:cs="Times New Roman"/>
          <w:sz w:val="28"/>
          <w:szCs w:val="28"/>
        </w:rPr>
      </w:pPr>
      <w:r w:rsidRPr="00097470">
        <w:rPr>
          <w:rFonts w:ascii="Times New Roman" w:hAnsi="Times New Roman" w:cs="Times New Roman"/>
          <w:sz w:val="28"/>
          <w:szCs w:val="28"/>
        </w:rPr>
        <w:t xml:space="preserve">Проточная цитометрия  –  метод анализа, </w:t>
      </w:r>
      <w:r w:rsidR="00886404" w:rsidRPr="00097470">
        <w:rPr>
          <w:rFonts w:ascii="Times New Roman" w:hAnsi="Times New Roman" w:cs="Times New Roman"/>
          <w:sz w:val="28"/>
          <w:szCs w:val="28"/>
        </w:rPr>
        <w:t xml:space="preserve"> </w:t>
      </w:r>
      <w:r w:rsidRPr="00097470">
        <w:rPr>
          <w:rFonts w:ascii="Times New Roman" w:hAnsi="Times New Roman" w:cs="Times New Roman"/>
          <w:sz w:val="28"/>
          <w:szCs w:val="28"/>
        </w:rPr>
        <w:t>который играет важную роль в количественной и качественной оценке клеточных популяций в биологических о</w:t>
      </w:r>
      <w:r w:rsidR="00530DE8">
        <w:rPr>
          <w:rFonts w:ascii="Times New Roman" w:hAnsi="Times New Roman" w:cs="Times New Roman"/>
          <w:sz w:val="28"/>
          <w:szCs w:val="28"/>
        </w:rPr>
        <w:t xml:space="preserve">бразцах </w:t>
      </w:r>
      <w:r w:rsidR="00F774CD" w:rsidRPr="00097470">
        <w:rPr>
          <w:rFonts w:ascii="Times New Roman" w:hAnsi="Times New Roman" w:cs="Times New Roman"/>
          <w:sz w:val="28"/>
          <w:szCs w:val="28"/>
        </w:rPr>
        <w:t xml:space="preserve">и </w:t>
      </w:r>
      <w:r w:rsidRPr="00097470">
        <w:rPr>
          <w:rFonts w:ascii="Times New Roman" w:hAnsi="Times New Roman" w:cs="Times New Roman"/>
          <w:sz w:val="28"/>
          <w:szCs w:val="28"/>
        </w:rPr>
        <w:t xml:space="preserve">образцах клеточных линий, </w:t>
      </w:r>
      <w:r w:rsidR="00D14525">
        <w:rPr>
          <w:rFonts w:ascii="Times New Roman" w:hAnsi="Times New Roman" w:cs="Times New Roman"/>
          <w:sz w:val="28"/>
          <w:szCs w:val="28"/>
        </w:rPr>
        <w:t xml:space="preserve">в том числе </w:t>
      </w:r>
      <w:r w:rsidRPr="00097470">
        <w:rPr>
          <w:rFonts w:ascii="Times New Roman" w:hAnsi="Times New Roman" w:cs="Times New Roman"/>
          <w:sz w:val="28"/>
          <w:szCs w:val="28"/>
        </w:rPr>
        <w:t>входящих в состав биом</w:t>
      </w:r>
      <w:r w:rsidR="00F774CD" w:rsidRPr="00097470">
        <w:rPr>
          <w:rFonts w:ascii="Times New Roman" w:hAnsi="Times New Roman" w:cs="Times New Roman"/>
          <w:sz w:val="28"/>
          <w:szCs w:val="28"/>
        </w:rPr>
        <w:t xml:space="preserve">едицинских клеточных продуктов, </w:t>
      </w:r>
      <w:r w:rsidR="00F344E7">
        <w:rPr>
          <w:rFonts w:ascii="Times New Roman" w:hAnsi="Times New Roman" w:cs="Times New Roman"/>
          <w:sz w:val="28"/>
          <w:szCs w:val="28"/>
        </w:rPr>
        <w:t>метод</w:t>
      </w:r>
      <w:r w:rsidR="00F774CD" w:rsidRPr="00097470">
        <w:rPr>
          <w:rFonts w:ascii="Times New Roman" w:hAnsi="Times New Roman" w:cs="Times New Roman"/>
          <w:sz w:val="28"/>
          <w:szCs w:val="28"/>
        </w:rPr>
        <w:t xml:space="preserve"> </w:t>
      </w:r>
      <w:r w:rsidRPr="00097470">
        <w:rPr>
          <w:rFonts w:ascii="Times New Roman" w:hAnsi="Times New Roman" w:cs="Times New Roman"/>
          <w:sz w:val="28"/>
          <w:szCs w:val="28"/>
        </w:rPr>
        <w:t>позволяет быстро и надежно анализировать множество характеристик отдельных клеток внутри гетерогенных клеточных популяций.</w:t>
      </w:r>
    </w:p>
    <w:p w:rsidR="00BB7E41" w:rsidRDefault="00BB7E41" w:rsidP="009D5479">
      <w:pPr>
        <w:pStyle w:val="af0"/>
        <w:spacing w:line="360" w:lineRule="auto"/>
        <w:jc w:val="center"/>
        <w:rPr>
          <w:rFonts w:ascii="Times New Roman" w:hAnsi="Times New Roman" w:cs="Times New Roman"/>
          <w:b/>
          <w:sz w:val="28"/>
          <w:szCs w:val="28"/>
        </w:rPr>
      </w:pPr>
    </w:p>
    <w:p w:rsidR="004726AA" w:rsidRPr="00097470" w:rsidRDefault="004726AA"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Основные термины и определения</w:t>
      </w:r>
    </w:p>
    <w:p w:rsidR="004726AA" w:rsidRPr="00097470" w:rsidRDefault="004726AA" w:rsidP="009D5479">
      <w:pPr>
        <w:pStyle w:val="af0"/>
        <w:spacing w:line="360" w:lineRule="auto"/>
        <w:ind w:firstLine="709"/>
        <w:jc w:val="both"/>
        <w:rPr>
          <w:rFonts w:ascii="Times New Roman" w:hAnsi="Times New Roman" w:cs="Times New Roman"/>
          <w:sz w:val="28"/>
          <w:szCs w:val="28"/>
          <w:highlight w:val="green"/>
        </w:rPr>
      </w:pPr>
      <w:r w:rsidRPr="00097470">
        <w:rPr>
          <w:rFonts w:ascii="Times New Roman" w:hAnsi="Times New Roman" w:cs="Times New Roman"/>
          <w:b/>
          <w:sz w:val="28"/>
          <w:szCs w:val="28"/>
        </w:rPr>
        <w:t>Клеточная линия</w:t>
      </w:r>
      <w:r w:rsidRPr="00097470">
        <w:rPr>
          <w:rFonts w:ascii="Times New Roman" w:hAnsi="Times New Roman" w:cs="Times New Roman"/>
          <w:sz w:val="28"/>
          <w:szCs w:val="28"/>
        </w:rPr>
        <w:t xml:space="preserve"> (в соответствии с ФЗ-180 «О биомедицинских клеточных продуктах» от 23.06.2016 г.) - стандартизованная популяция клеток одного типа с воспроизводимым клеточным составом, полученная путем изъятия из организма человека биологического материала с последующим культивированием клеток вне организма человека;</w:t>
      </w:r>
    </w:p>
    <w:p w:rsidR="004726AA" w:rsidRPr="00097470" w:rsidRDefault="004726A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Прямое (малоугловое) светорассеяние (FSC)</w:t>
      </w:r>
      <w:r w:rsidRPr="00097470">
        <w:rPr>
          <w:rFonts w:ascii="Times New Roman" w:hAnsi="Times New Roman" w:cs="Times New Roman"/>
          <w:sz w:val="28"/>
          <w:szCs w:val="28"/>
        </w:rPr>
        <w:t xml:space="preserve"> – параметр разброса части лазерного света,</w:t>
      </w:r>
      <w:r w:rsidR="00236086" w:rsidRPr="00097470">
        <w:rPr>
          <w:rFonts w:ascii="Times New Roman" w:hAnsi="Times New Roman" w:cs="Times New Roman"/>
          <w:sz w:val="28"/>
          <w:szCs w:val="28"/>
        </w:rPr>
        <w:t xml:space="preserve"> характеризующий размеры клеток,</w:t>
      </w:r>
      <w:r w:rsidRPr="00097470">
        <w:rPr>
          <w:rFonts w:ascii="Times New Roman" w:hAnsi="Times New Roman" w:cs="Times New Roman"/>
          <w:sz w:val="28"/>
          <w:szCs w:val="28"/>
        </w:rPr>
        <w:t xml:space="preserve"> обнаруживаем</w:t>
      </w:r>
      <w:r w:rsidR="00236086" w:rsidRPr="00097470">
        <w:rPr>
          <w:rFonts w:ascii="Times New Roman" w:hAnsi="Times New Roman" w:cs="Times New Roman"/>
          <w:sz w:val="28"/>
          <w:szCs w:val="28"/>
        </w:rPr>
        <w:t>ый</w:t>
      </w:r>
      <w:r w:rsidRPr="00097470">
        <w:rPr>
          <w:rFonts w:ascii="Times New Roman" w:hAnsi="Times New Roman" w:cs="Times New Roman"/>
          <w:sz w:val="28"/>
          <w:szCs w:val="28"/>
        </w:rPr>
        <w:t xml:space="preserve"> </w:t>
      </w:r>
      <w:r w:rsidRPr="00097470">
        <w:rPr>
          <w:rFonts w:ascii="Times New Roman" w:hAnsi="Times New Roman" w:cs="Times New Roman"/>
          <w:sz w:val="28"/>
          <w:szCs w:val="28"/>
        </w:rPr>
        <w:lastRenderedPageBreak/>
        <w:t>оптическим детектором вблизи оси падающего лазерного луча в прямом нап</w:t>
      </w:r>
      <w:r w:rsidR="00236086" w:rsidRPr="00097470">
        <w:rPr>
          <w:rFonts w:ascii="Times New Roman" w:hAnsi="Times New Roman" w:cs="Times New Roman"/>
          <w:sz w:val="28"/>
          <w:szCs w:val="28"/>
        </w:rPr>
        <w:t xml:space="preserve">равлении под </w:t>
      </w:r>
      <w:r w:rsidR="002E4F8A" w:rsidRPr="00097470">
        <w:rPr>
          <w:rFonts w:ascii="Times New Roman" w:hAnsi="Times New Roman" w:cs="Times New Roman"/>
          <w:sz w:val="28"/>
          <w:szCs w:val="28"/>
        </w:rPr>
        <w:t>углом примерно 20</w:t>
      </w:r>
      <w:r w:rsidR="00236086" w:rsidRPr="00097470">
        <w:rPr>
          <w:rFonts w:ascii="Times New Roman" w:hAnsi="Times New Roman" w:cs="Times New Roman"/>
          <w:sz w:val="28"/>
          <w:szCs w:val="28"/>
        </w:rPr>
        <w:t>º;</w:t>
      </w:r>
    </w:p>
    <w:p w:rsidR="004726AA" w:rsidRPr="00097470" w:rsidRDefault="004726A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Боковое светорассеяние (</w:t>
      </w:r>
      <w:r w:rsidRPr="00097470">
        <w:rPr>
          <w:rFonts w:ascii="Times New Roman" w:hAnsi="Times New Roman" w:cs="Times New Roman"/>
          <w:b/>
          <w:sz w:val="28"/>
          <w:szCs w:val="28"/>
          <w:lang w:val="en-US"/>
        </w:rPr>
        <w:t>SSC</w:t>
      </w:r>
      <w:r w:rsidRPr="00097470">
        <w:rPr>
          <w:rFonts w:ascii="Times New Roman" w:hAnsi="Times New Roman" w:cs="Times New Roman"/>
          <w:b/>
          <w:sz w:val="28"/>
          <w:szCs w:val="28"/>
        </w:rPr>
        <w:t>)</w:t>
      </w:r>
      <w:r w:rsidRPr="00097470">
        <w:rPr>
          <w:rFonts w:ascii="Times New Roman" w:hAnsi="Times New Roman" w:cs="Times New Roman"/>
          <w:sz w:val="28"/>
          <w:szCs w:val="28"/>
        </w:rPr>
        <w:t xml:space="preserve"> – параметр разброса части лазерного света, </w:t>
      </w:r>
      <w:r w:rsidR="00236086" w:rsidRPr="00097470">
        <w:rPr>
          <w:rFonts w:ascii="Times New Roman" w:hAnsi="Times New Roman" w:cs="Times New Roman"/>
          <w:sz w:val="28"/>
          <w:szCs w:val="28"/>
        </w:rPr>
        <w:t xml:space="preserve">характеризующий особенности внутриклеточных структур, обнаруживаемый </w:t>
      </w:r>
      <w:r w:rsidRPr="00097470">
        <w:rPr>
          <w:rFonts w:ascii="Times New Roman" w:hAnsi="Times New Roman" w:cs="Times New Roman"/>
          <w:sz w:val="28"/>
          <w:szCs w:val="28"/>
        </w:rPr>
        <w:t>опт</w:t>
      </w:r>
      <w:r w:rsidR="00236086" w:rsidRPr="00097470">
        <w:rPr>
          <w:rFonts w:ascii="Times New Roman" w:hAnsi="Times New Roman" w:cs="Times New Roman"/>
          <w:sz w:val="28"/>
          <w:szCs w:val="28"/>
        </w:rPr>
        <w:t xml:space="preserve">ическим детектором под углом 90º </w:t>
      </w:r>
      <w:r w:rsidRPr="00097470">
        <w:rPr>
          <w:rFonts w:ascii="Times New Roman" w:hAnsi="Times New Roman" w:cs="Times New Roman"/>
          <w:sz w:val="28"/>
          <w:szCs w:val="28"/>
        </w:rPr>
        <w:t>относитель</w:t>
      </w:r>
      <w:r w:rsidR="00236086" w:rsidRPr="00097470">
        <w:rPr>
          <w:rFonts w:ascii="Times New Roman" w:hAnsi="Times New Roman" w:cs="Times New Roman"/>
          <w:sz w:val="28"/>
          <w:szCs w:val="28"/>
        </w:rPr>
        <w:t>но оси падающего лазерного луча;</w:t>
      </w:r>
    </w:p>
    <w:p w:rsidR="004726AA" w:rsidRPr="00097470" w:rsidRDefault="004726AA" w:rsidP="009D5479">
      <w:pPr>
        <w:pStyle w:val="af0"/>
        <w:spacing w:line="360" w:lineRule="auto"/>
        <w:ind w:firstLine="709"/>
        <w:jc w:val="both"/>
        <w:rPr>
          <w:rFonts w:ascii="Times New Roman" w:hAnsi="Times New Roman" w:cs="Times New Roman"/>
          <w:b/>
          <w:bCs/>
          <w:sz w:val="28"/>
          <w:szCs w:val="28"/>
        </w:rPr>
      </w:pPr>
      <w:r w:rsidRPr="00097470">
        <w:rPr>
          <w:rFonts w:ascii="Times New Roman" w:hAnsi="Times New Roman" w:cs="Times New Roman"/>
          <w:b/>
          <w:bCs/>
          <w:sz w:val="28"/>
          <w:szCs w:val="28"/>
        </w:rPr>
        <w:t xml:space="preserve">Событие – </w:t>
      </w:r>
      <w:r w:rsidRPr="00097470">
        <w:rPr>
          <w:rFonts w:ascii="Times New Roman" w:hAnsi="Times New Roman" w:cs="Times New Roman"/>
          <w:bCs/>
          <w:sz w:val="28"/>
          <w:szCs w:val="28"/>
        </w:rPr>
        <w:t>единица данных, представляющая одну частицу или клетку, характеризующаяся относительным значением интенсивности и номером канала для каждого параметра.</w:t>
      </w:r>
    </w:p>
    <w:p w:rsidR="004726AA" w:rsidRPr="00097470" w:rsidRDefault="004726A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Гейтирование</w:t>
      </w:r>
      <w:r w:rsidRPr="00097470">
        <w:rPr>
          <w:rFonts w:ascii="Times New Roman" w:hAnsi="Times New Roman" w:cs="Times New Roman"/>
          <w:sz w:val="28"/>
          <w:szCs w:val="28"/>
        </w:rPr>
        <w:t xml:space="preserve"> – процедура установления порогового значения какого-либо параметра на основе контуров вероятности (аналогичных визуализации контурных данных) для выбора подмножества собранных событий для дальнейшего анализа.</w:t>
      </w:r>
    </w:p>
    <w:p w:rsidR="00BB7E41" w:rsidRDefault="00BB7E41" w:rsidP="009D5479">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p>
    <w:p w:rsidR="00F774CD" w:rsidRPr="00097470" w:rsidRDefault="00F774CD" w:rsidP="009D5479">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r w:rsidRPr="00097470">
        <w:rPr>
          <w:rFonts w:ascii="Times New Roman" w:eastAsia="Times New Roman" w:hAnsi="Times New Roman" w:cs="Times New Roman"/>
          <w:b/>
          <w:bCs/>
          <w:sz w:val="28"/>
          <w:szCs w:val="28"/>
          <w:lang w:eastAsia="ru-RU"/>
        </w:rPr>
        <w:t>Принцип метода</w:t>
      </w:r>
    </w:p>
    <w:p w:rsidR="00340370" w:rsidRPr="00097470" w:rsidRDefault="00340370" w:rsidP="00B0071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97470">
        <w:rPr>
          <w:rFonts w:ascii="Times New Roman" w:hAnsi="Times New Roman" w:cs="Times New Roman"/>
          <w:sz w:val="28"/>
          <w:szCs w:val="28"/>
        </w:rPr>
        <w:t>П</w:t>
      </w:r>
      <w:r w:rsidR="004726AA" w:rsidRPr="00097470">
        <w:rPr>
          <w:rFonts w:ascii="Times New Roman" w:hAnsi="Times New Roman" w:cs="Times New Roman"/>
          <w:sz w:val="28"/>
          <w:szCs w:val="28"/>
        </w:rPr>
        <w:t>роточн</w:t>
      </w:r>
      <w:r w:rsidRPr="00097470">
        <w:rPr>
          <w:rFonts w:ascii="Times New Roman" w:hAnsi="Times New Roman" w:cs="Times New Roman"/>
          <w:sz w:val="28"/>
          <w:szCs w:val="28"/>
        </w:rPr>
        <w:t>ая</w:t>
      </w:r>
      <w:r w:rsidR="004726AA" w:rsidRPr="00097470">
        <w:rPr>
          <w:rFonts w:ascii="Times New Roman" w:hAnsi="Times New Roman" w:cs="Times New Roman"/>
          <w:sz w:val="28"/>
          <w:szCs w:val="28"/>
        </w:rPr>
        <w:t xml:space="preserve"> цитометри</w:t>
      </w:r>
      <w:r w:rsidRPr="00097470">
        <w:rPr>
          <w:rFonts w:ascii="Times New Roman" w:hAnsi="Times New Roman" w:cs="Times New Roman"/>
          <w:sz w:val="28"/>
          <w:szCs w:val="28"/>
        </w:rPr>
        <w:t>я</w:t>
      </w:r>
      <w:r w:rsidR="004726AA" w:rsidRPr="00097470">
        <w:rPr>
          <w:rFonts w:ascii="Times New Roman" w:hAnsi="Times New Roman" w:cs="Times New Roman"/>
          <w:sz w:val="28"/>
          <w:szCs w:val="28"/>
        </w:rPr>
        <w:t xml:space="preserve"> –</w:t>
      </w:r>
      <w:r w:rsidR="005135AC" w:rsidRPr="00097470">
        <w:rPr>
          <w:rFonts w:ascii="Times New Roman" w:hAnsi="Times New Roman" w:cs="Times New Roman"/>
          <w:sz w:val="28"/>
          <w:szCs w:val="28"/>
        </w:rPr>
        <w:t xml:space="preserve"> </w:t>
      </w:r>
      <w:r w:rsidR="00F370B6" w:rsidRPr="00097470">
        <w:rPr>
          <w:rFonts w:ascii="Times New Roman" w:hAnsi="Times New Roman" w:cs="Times New Roman"/>
          <w:sz w:val="28"/>
          <w:szCs w:val="28"/>
        </w:rPr>
        <w:t>информативный</w:t>
      </w:r>
      <w:r w:rsidR="004726AA" w:rsidRPr="00097470">
        <w:rPr>
          <w:rFonts w:ascii="Times New Roman" w:hAnsi="Times New Roman" w:cs="Times New Roman"/>
          <w:sz w:val="28"/>
          <w:szCs w:val="28"/>
        </w:rPr>
        <w:t xml:space="preserve"> метод </w:t>
      </w:r>
      <w:r w:rsidR="0092191E" w:rsidRPr="00097470">
        <w:rPr>
          <w:rFonts w:ascii="Times New Roman" w:hAnsi="Times New Roman" w:cs="Times New Roman"/>
          <w:sz w:val="28"/>
          <w:szCs w:val="28"/>
        </w:rPr>
        <w:t>одновременных количественных измерений</w:t>
      </w:r>
      <w:r w:rsidR="000D43CB" w:rsidRPr="00097470">
        <w:rPr>
          <w:rFonts w:ascii="Times New Roman" w:hAnsi="Times New Roman" w:cs="Times New Roman"/>
          <w:sz w:val="28"/>
          <w:szCs w:val="28"/>
        </w:rPr>
        <w:t>,</w:t>
      </w:r>
      <w:r w:rsidR="0092191E" w:rsidRPr="00097470">
        <w:rPr>
          <w:rFonts w:ascii="Times New Roman" w:hAnsi="Times New Roman" w:cs="Times New Roman"/>
          <w:sz w:val="28"/>
          <w:szCs w:val="28"/>
        </w:rPr>
        <w:t xml:space="preserve"> </w:t>
      </w:r>
      <w:r w:rsidR="000D43CB" w:rsidRPr="00097470">
        <w:rPr>
          <w:rFonts w:ascii="Times New Roman" w:eastAsia="Times New Roman" w:hAnsi="Times New Roman" w:cs="Times New Roman"/>
          <w:sz w:val="28"/>
          <w:szCs w:val="28"/>
          <w:lang w:eastAsia="ru-RU"/>
        </w:rPr>
        <w:t xml:space="preserve">основанный на анализе параметров светорассеяния и интенсивности флуоресценции </w:t>
      </w:r>
      <w:r w:rsidR="0092191E" w:rsidRPr="00097470">
        <w:rPr>
          <w:rFonts w:ascii="Times New Roman" w:hAnsi="Times New Roman" w:cs="Times New Roman"/>
          <w:sz w:val="28"/>
          <w:szCs w:val="28"/>
        </w:rPr>
        <w:t>каждой ин</w:t>
      </w:r>
      <w:r w:rsidR="000D43CB" w:rsidRPr="00097470">
        <w:rPr>
          <w:rFonts w:ascii="Times New Roman" w:hAnsi="Times New Roman" w:cs="Times New Roman"/>
          <w:sz w:val="28"/>
          <w:szCs w:val="28"/>
        </w:rPr>
        <w:t>дивидуальной клетки в суспензии.</w:t>
      </w:r>
    </w:p>
    <w:p w:rsidR="004726AA" w:rsidRPr="00097470" w:rsidRDefault="007511B2" w:rsidP="007511B2">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При выполнении исследования с</w:t>
      </w:r>
      <w:r w:rsidR="00326044" w:rsidRPr="00097470">
        <w:rPr>
          <w:rFonts w:ascii="Times New Roman" w:hAnsi="Times New Roman" w:cs="Times New Roman"/>
          <w:sz w:val="28"/>
          <w:szCs w:val="28"/>
        </w:rPr>
        <w:t>успензия</w:t>
      </w:r>
      <w:r w:rsidR="00236086" w:rsidRPr="00097470">
        <w:rPr>
          <w:rFonts w:ascii="Times New Roman" w:hAnsi="Times New Roman" w:cs="Times New Roman"/>
          <w:sz w:val="28"/>
          <w:szCs w:val="28"/>
        </w:rPr>
        <w:t xml:space="preserve"> предварительно окрашенных </w:t>
      </w:r>
      <w:r w:rsidR="0066129C" w:rsidRPr="00097470">
        <w:rPr>
          <w:rFonts w:ascii="Times New Roman" w:hAnsi="Times New Roman" w:cs="Times New Roman"/>
          <w:sz w:val="28"/>
          <w:szCs w:val="28"/>
        </w:rPr>
        <w:t xml:space="preserve">флуоресцирующими красителями (моноклональные антитела, конъюгированные с флуоресцентными метками) клеток </w:t>
      </w:r>
      <w:r w:rsidR="00326044" w:rsidRPr="00097470">
        <w:rPr>
          <w:rFonts w:ascii="Times New Roman" w:hAnsi="Times New Roman" w:cs="Times New Roman"/>
          <w:sz w:val="28"/>
          <w:szCs w:val="28"/>
        </w:rPr>
        <w:t xml:space="preserve">через наконечник специальной конструкции </w:t>
      </w:r>
      <w:r w:rsidR="0066129C" w:rsidRPr="00097470">
        <w:rPr>
          <w:rFonts w:ascii="Times New Roman" w:hAnsi="Times New Roman" w:cs="Times New Roman"/>
          <w:sz w:val="28"/>
          <w:szCs w:val="28"/>
        </w:rPr>
        <w:t xml:space="preserve">под давлением </w:t>
      </w:r>
      <w:r w:rsidR="00326044" w:rsidRPr="00097470">
        <w:rPr>
          <w:rFonts w:ascii="Times New Roman" w:hAnsi="Times New Roman" w:cs="Times New Roman"/>
          <w:sz w:val="28"/>
          <w:szCs w:val="28"/>
        </w:rPr>
        <w:t>впрыскивается в центр быстро движущегося в том же направлении потока жидкости. Клетки, подхваченные потоком жидкости, выстраиваются друг за другом согласно принципу гидродинамического фокусирования, благодаря которому создаются условия ламинарного потока без перемешивания суспензии клеток с обтекающей их жидкостью. Измерения происходят при пересечении клеткой сфокусированн</w:t>
      </w:r>
      <w:r w:rsidR="00A170BD" w:rsidRPr="00097470">
        <w:rPr>
          <w:rFonts w:ascii="Times New Roman" w:hAnsi="Times New Roman" w:cs="Times New Roman"/>
          <w:sz w:val="28"/>
          <w:szCs w:val="28"/>
        </w:rPr>
        <w:t>ого</w:t>
      </w:r>
      <w:r w:rsidR="00326044" w:rsidRPr="00097470">
        <w:rPr>
          <w:rFonts w:ascii="Times New Roman" w:hAnsi="Times New Roman" w:cs="Times New Roman"/>
          <w:sz w:val="28"/>
          <w:szCs w:val="28"/>
        </w:rPr>
        <w:t xml:space="preserve"> лазерн</w:t>
      </w:r>
      <w:r w:rsidR="00A170BD" w:rsidRPr="00097470">
        <w:rPr>
          <w:rFonts w:ascii="Times New Roman" w:hAnsi="Times New Roman" w:cs="Times New Roman"/>
          <w:sz w:val="28"/>
          <w:szCs w:val="28"/>
        </w:rPr>
        <w:t>ого</w:t>
      </w:r>
      <w:r w:rsidR="00326044" w:rsidRPr="00097470">
        <w:rPr>
          <w:rFonts w:ascii="Times New Roman" w:hAnsi="Times New Roman" w:cs="Times New Roman"/>
          <w:sz w:val="28"/>
          <w:szCs w:val="28"/>
        </w:rPr>
        <w:t xml:space="preserve"> луч</w:t>
      </w:r>
      <w:r w:rsidR="00A170BD" w:rsidRPr="00097470">
        <w:rPr>
          <w:rFonts w:ascii="Times New Roman" w:hAnsi="Times New Roman" w:cs="Times New Roman"/>
          <w:sz w:val="28"/>
          <w:szCs w:val="28"/>
        </w:rPr>
        <w:t>а</w:t>
      </w:r>
      <w:r w:rsidR="00326044" w:rsidRPr="00097470">
        <w:rPr>
          <w:rFonts w:ascii="Times New Roman" w:hAnsi="Times New Roman" w:cs="Times New Roman"/>
          <w:sz w:val="28"/>
          <w:szCs w:val="28"/>
        </w:rPr>
        <w:t xml:space="preserve"> и с</w:t>
      </w:r>
      <w:r w:rsidR="004726AA" w:rsidRPr="00097470">
        <w:rPr>
          <w:rFonts w:ascii="Times New Roman" w:hAnsi="Times New Roman" w:cs="Times New Roman"/>
          <w:sz w:val="28"/>
          <w:szCs w:val="28"/>
        </w:rPr>
        <w:t xml:space="preserve">ветовые сигналы, получаемые при взаимодействии луча лазера с клетками, регистрируются системой детектирования и преобразуются в элементы данных, </w:t>
      </w:r>
      <w:r w:rsidR="004726AA" w:rsidRPr="00097470">
        <w:rPr>
          <w:rFonts w:ascii="Times New Roman" w:hAnsi="Times New Roman" w:cs="Times New Roman"/>
          <w:sz w:val="28"/>
          <w:szCs w:val="28"/>
        </w:rPr>
        <w:lastRenderedPageBreak/>
        <w:t xml:space="preserve">которые можно анализировать и объединять с данными, полученными для других клеток в составе того же образца. </w:t>
      </w:r>
      <w:r w:rsidR="00995A5D" w:rsidRPr="00097470">
        <w:rPr>
          <w:rFonts w:ascii="Times New Roman" w:eastAsia="Times New Roman" w:hAnsi="Times New Roman" w:cs="Times New Roman"/>
          <w:sz w:val="28"/>
          <w:szCs w:val="28"/>
          <w:lang w:eastAsia="ru-RU"/>
        </w:rPr>
        <w:t>Проточная цитометрия позволяет проводить анализ морфологических</w:t>
      </w:r>
      <w:r w:rsidR="00AF57E8" w:rsidRPr="00097470">
        <w:rPr>
          <w:rFonts w:ascii="Times New Roman" w:eastAsia="Times New Roman" w:hAnsi="Times New Roman" w:cs="Times New Roman"/>
          <w:sz w:val="28"/>
          <w:szCs w:val="28"/>
          <w:lang w:eastAsia="ru-RU"/>
        </w:rPr>
        <w:t>/фенотипических</w:t>
      </w:r>
      <w:r w:rsidR="00326044" w:rsidRPr="00097470">
        <w:rPr>
          <w:rFonts w:ascii="Times New Roman" w:eastAsia="Times New Roman" w:hAnsi="Times New Roman" w:cs="Times New Roman"/>
          <w:sz w:val="28"/>
          <w:szCs w:val="28"/>
          <w:lang w:eastAsia="ru-RU"/>
        </w:rPr>
        <w:t>, ф</w:t>
      </w:r>
      <w:r w:rsidR="00995A5D" w:rsidRPr="00097470">
        <w:rPr>
          <w:rFonts w:ascii="Times New Roman" w:eastAsia="Times New Roman" w:hAnsi="Times New Roman" w:cs="Times New Roman"/>
          <w:sz w:val="28"/>
          <w:szCs w:val="28"/>
          <w:lang w:eastAsia="ru-RU"/>
        </w:rPr>
        <w:t xml:space="preserve">ункциональных свойств </w:t>
      </w:r>
      <w:r w:rsidR="00995A5D" w:rsidRPr="00097470">
        <w:rPr>
          <w:rFonts w:ascii="Times New Roman" w:hAnsi="Times New Roman" w:cs="Times New Roman"/>
          <w:sz w:val="28"/>
          <w:szCs w:val="28"/>
        </w:rPr>
        <w:t xml:space="preserve">клеток </w:t>
      </w:r>
      <w:r w:rsidR="007D47B1" w:rsidRPr="00097470">
        <w:rPr>
          <w:rFonts w:ascii="Times New Roman" w:hAnsi="Times New Roman" w:cs="Times New Roman"/>
          <w:sz w:val="28"/>
          <w:szCs w:val="28"/>
        </w:rPr>
        <w:t>и клеточно-подобных структур (</w:t>
      </w:r>
      <w:r w:rsidR="00995A5D" w:rsidRPr="00097470">
        <w:rPr>
          <w:rFonts w:ascii="Times New Roman" w:hAnsi="Times New Roman" w:cs="Times New Roman"/>
          <w:sz w:val="28"/>
          <w:szCs w:val="28"/>
        </w:rPr>
        <w:t>изолированны</w:t>
      </w:r>
      <w:r w:rsidR="00AF57E8" w:rsidRPr="00097470">
        <w:rPr>
          <w:rFonts w:ascii="Times New Roman" w:hAnsi="Times New Roman" w:cs="Times New Roman"/>
          <w:sz w:val="28"/>
          <w:szCs w:val="28"/>
        </w:rPr>
        <w:t>х</w:t>
      </w:r>
      <w:r w:rsidR="00995A5D" w:rsidRPr="00097470">
        <w:rPr>
          <w:rFonts w:ascii="Times New Roman" w:hAnsi="Times New Roman" w:cs="Times New Roman"/>
          <w:sz w:val="28"/>
          <w:szCs w:val="28"/>
        </w:rPr>
        <w:t xml:space="preserve"> </w:t>
      </w:r>
      <w:r w:rsidR="00AF57E8" w:rsidRPr="00097470">
        <w:rPr>
          <w:rFonts w:ascii="Times New Roman" w:hAnsi="Times New Roman" w:cs="Times New Roman"/>
          <w:sz w:val="28"/>
          <w:szCs w:val="28"/>
        </w:rPr>
        <w:t>ядер</w:t>
      </w:r>
      <w:r w:rsidR="00995A5D" w:rsidRPr="00097470">
        <w:rPr>
          <w:rFonts w:ascii="Times New Roman" w:hAnsi="Times New Roman" w:cs="Times New Roman"/>
          <w:sz w:val="28"/>
          <w:szCs w:val="28"/>
        </w:rPr>
        <w:t>, хромосом и т.п.</w:t>
      </w:r>
      <w:r w:rsidR="007D47B1" w:rsidRPr="00097470">
        <w:rPr>
          <w:rFonts w:ascii="Times New Roman" w:hAnsi="Times New Roman" w:cs="Times New Roman"/>
          <w:sz w:val="28"/>
          <w:szCs w:val="28"/>
        </w:rPr>
        <w:t>)</w:t>
      </w:r>
      <w:r w:rsidR="00AF57E8" w:rsidRPr="00097470">
        <w:rPr>
          <w:rFonts w:ascii="Times New Roman" w:hAnsi="Times New Roman" w:cs="Times New Roman"/>
          <w:sz w:val="28"/>
          <w:szCs w:val="28"/>
        </w:rPr>
        <w:t>, а также получать данные о количественном содержании и функциональной активности ДНК и</w:t>
      </w:r>
      <w:r w:rsidR="004726AA" w:rsidRPr="00097470">
        <w:rPr>
          <w:rFonts w:ascii="Times New Roman" w:hAnsi="Times New Roman" w:cs="Times New Roman"/>
          <w:sz w:val="28"/>
          <w:szCs w:val="28"/>
        </w:rPr>
        <w:t xml:space="preserve"> РНК, </w:t>
      </w:r>
      <w:r w:rsidR="00AF57E8" w:rsidRPr="00097470">
        <w:rPr>
          <w:rFonts w:ascii="Times New Roman" w:hAnsi="Times New Roman" w:cs="Times New Roman"/>
          <w:sz w:val="28"/>
          <w:szCs w:val="28"/>
        </w:rPr>
        <w:t>экспрессии</w:t>
      </w:r>
      <w:r w:rsidR="00995A5D" w:rsidRPr="00097470">
        <w:rPr>
          <w:rFonts w:ascii="Times New Roman" w:hAnsi="Times New Roman" w:cs="Times New Roman"/>
          <w:sz w:val="28"/>
          <w:szCs w:val="28"/>
        </w:rPr>
        <w:t xml:space="preserve"> </w:t>
      </w:r>
      <w:r w:rsidR="00AF57E8" w:rsidRPr="00097470">
        <w:rPr>
          <w:rFonts w:ascii="Times New Roman" w:hAnsi="Times New Roman" w:cs="Times New Roman"/>
          <w:sz w:val="28"/>
          <w:szCs w:val="28"/>
        </w:rPr>
        <w:t xml:space="preserve">секретируемых и </w:t>
      </w:r>
      <w:r w:rsidR="004726AA" w:rsidRPr="00097470">
        <w:rPr>
          <w:rFonts w:ascii="Times New Roman" w:hAnsi="Times New Roman" w:cs="Times New Roman"/>
          <w:sz w:val="28"/>
          <w:szCs w:val="28"/>
        </w:rPr>
        <w:t>внутриклеточны</w:t>
      </w:r>
      <w:r w:rsidR="00AF57E8" w:rsidRPr="00097470">
        <w:rPr>
          <w:rFonts w:ascii="Times New Roman" w:hAnsi="Times New Roman" w:cs="Times New Roman"/>
          <w:sz w:val="28"/>
          <w:szCs w:val="28"/>
        </w:rPr>
        <w:t>х</w:t>
      </w:r>
      <w:r w:rsidR="004726AA" w:rsidRPr="00097470">
        <w:rPr>
          <w:rFonts w:ascii="Times New Roman" w:hAnsi="Times New Roman" w:cs="Times New Roman"/>
          <w:sz w:val="28"/>
          <w:szCs w:val="28"/>
        </w:rPr>
        <w:t xml:space="preserve"> </w:t>
      </w:r>
      <w:r w:rsidR="00AF57E8" w:rsidRPr="00097470">
        <w:rPr>
          <w:rFonts w:ascii="Times New Roman" w:hAnsi="Times New Roman" w:cs="Times New Roman"/>
          <w:sz w:val="28"/>
          <w:szCs w:val="28"/>
        </w:rPr>
        <w:t>белков</w:t>
      </w:r>
      <w:r w:rsidR="004726AA" w:rsidRPr="00097470">
        <w:rPr>
          <w:rFonts w:ascii="Times New Roman" w:hAnsi="Times New Roman" w:cs="Times New Roman"/>
          <w:sz w:val="28"/>
          <w:szCs w:val="28"/>
        </w:rPr>
        <w:t>,</w:t>
      </w:r>
      <w:r w:rsidR="00AF57E8" w:rsidRPr="00097470">
        <w:rPr>
          <w:rFonts w:ascii="Times New Roman" w:hAnsi="Times New Roman" w:cs="Times New Roman"/>
          <w:sz w:val="28"/>
          <w:szCs w:val="28"/>
        </w:rPr>
        <w:t xml:space="preserve"> об изменении уровня</w:t>
      </w:r>
      <w:r w:rsidR="004726AA" w:rsidRPr="00097470">
        <w:rPr>
          <w:rFonts w:ascii="Times New Roman" w:hAnsi="Times New Roman" w:cs="Times New Roman"/>
          <w:sz w:val="28"/>
          <w:szCs w:val="28"/>
        </w:rPr>
        <w:t xml:space="preserve"> рН и др</w:t>
      </w:r>
      <w:r w:rsidR="003E1AE7" w:rsidRPr="00097470">
        <w:rPr>
          <w:rFonts w:ascii="Times New Roman" w:hAnsi="Times New Roman" w:cs="Times New Roman"/>
          <w:sz w:val="28"/>
          <w:szCs w:val="28"/>
        </w:rPr>
        <w:t>.</w:t>
      </w:r>
    </w:p>
    <w:p w:rsidR="00BB7E41" w:rsidRDefault="00BB7E41" w:rsidP="009D5479">
      <w:pPr>
        <w:pStyle w:val="af0"/>
        <w:spacing w:line="360" w:lineRule="auto"/>
        <w:jc w:val="center"/>
        <w:rPr>
          <w:rFonts w:ascii="Times New Roman" w:hAnsi="Times New Roman" w:cs="Times New Roman"/>
          <w:b/>
          <w:sz w:val="28"/>
          <w:szCs w:val="28"/>
        </w:rPr>
      </w:pPr>
    </w:p>
    <w:p w:rsidR="00C048BD" w:rsidRPr="00097470" w:rsidRDefault="00C048BD"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 xml:space="preserve">Оборудование </w:t>
      </w:r>
    </w:p>
    <w:p w:rsidR="00F96E09" w:rsidRPr="00097470" w:rsidRDefault="005B04F0"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w:t>
      </w:r>
      <w:r w:rsidR="00DB7C5E" w:rsidRPr="00097470">
        <w:rPr>
          <w:rFonts w:ascii="Times New Roman" w:hAnsi="Times New Roman" w:cs="Times New Roman"/>
          <w:sz w:val="28"/>
          <w:szCs w:val="28"/>
        </w:rPr>
        <w:t>роточн</w:t>
      </w:r>
      <w:r w:rsidR="006A6C27" w:rsidRPr="00097470">
        <w:rPr>
          <w:rFonts w:ascii="Times New Roman" w:hAnsi="Times New Roman" w:cs="Times New Roman"/>
          <w:sz w:val="28"/>
          <w:szCs w:val="28"/>
        </w:rPr>
        <w:t>ы</w:t>
      </w:r>
      <w:r w:rsidR="00466DF7" w:rsidRPr="00097470">
        <w:rPr>
          <w:rFonts w:ascii="Times New Roman" w:hAnsi="Times New Roman" w:cs="Times New Roman"/>
          <w:sz w:val="28"/>
          <w:szCs w:val="28"/>
        </w:rPr>
        <w:t>й</w:t>
      </w:r>
      <w:r w:rsidR="00DB7C5E" w:rsidRPr="00097470">
        <w:rPr>
          <w:rFonts w:ascii="Times New Roman" w:hAnsi="Times New Roman" w:cs="Times New Roman"/>
          <w:sz w:val="28"/>
          <w:szCs w:val="28"/>
        </w:rPr>
        <w:t xml:space="preserve"> цитометр</w:t>
      </w:r>
      <w:r w:rsidRPr="00097470">
        <w:rPr>
          <w:rFonts w:ascii="Times New Roman" w:hAnsi="Times New Roman" w:cs="Times New Roman"/>
          <w:sz w:val="28"/>
          <w:szCs w:val="28"/>
        </w:rPr>
        <w:t xml:space="preserve"> </w:t>
      </w:r>
      <w:r w:rsidR="006A6C27" w:rsidRPr="00097470">
        <w:rPr>
          <w:rFonts w:ascii="Times New Roman" w:hAnsi="Times New Roman" w:cs="Times New Roman"/>
          <w:sz w:val="28"/>
          <w:szCs w:val="28"/>
        </w:rPr>
        <w:t>состо</w:t>
      </w:r>
      <w:r w:rsidR="00466DF7" w:rsidRPr="00097470">
        <w:rPr>
          <w:rFonts w:ascii="Times New Roman" w:hAnsi="Times New Roman" w:cs="Times New Roman"/>
          <w:sz w:val="28"/>
          <w:szCs w:val="28"/>
        </w:rPr>
        <w:t>и</w:t>
      </w:r>
      <w:r w:rsidR="006A6C27" w:rsidRPr="00097470">
        <w:rPr>
          <w:rFonts w:ascii="Times New Roman" w:hAnsi="Times New Roman" w:cs="Times New Roman"/>
          <w:sz w:val="28"/>
          <w:szCs w:val="28"/>
        </w:rPr>
        <w:t>т из</w:t>
      </w:r>
      <w:r w:rsidR="005373F1" w:rsidRPr="00097470">
        <w:rPr>
          <w:rFonts w:ascii="Times New Roman" w:hAnsi="Times New Roman" w:cs="Times New Roman"/>
          <w:sz w:val="28"/>
          <w:szCs w:val="28"/>
        </w:rPr>
        <w:t xml:space="preserve"> </w:t>
      </w:r>
      <w:r w:rsidR="006A6C27" w:rsidRPr="00097470">
        <w:rPr>
          <w:rFonts w:ascii="Times New Roman" w:hAnsi="Times New Roman" w:cs="Times New Roman"/>
          <w:sz w:val="28"/>
          <w:szCs w:val="28"/>
        </w:rPr>
        <w:t>трех основных</w:t>
      </w:r>
      <w:r w:rsidR="005373F1" w:rsidRPr="00097470">
        <w:rPr>
          <w:rFonts w:ascii="Times New Roman" w:hAnsi="Times New Roman" w:cs="Times New Roman"/>
          <w:sz w:val="28"/>
          <w:szCs w:val="28"/>
        </w:rPr>
        <w:t xml:space="preserve"> </w:t>
      </w:r>
      <w:r w:rsidR="006A6C27" w:rsidRPr="00097470">
        <w:rPr>
          <w:rFonts w:ascii="Times New Roman" w:hAnsi="Times New Roman" w:cs="Times New Roman"/>
          <w:sz w:val="28"/>
          <w:szCs w:val="28"/>
        </w:rPr>
        <w:t>блоков</w:t>
      </w:r>
      <w:r w:rsidR="005373F1" w:rsidRPr="00097470">
        <w:rPr>
          <w:rFonts w:ascii="Times New Roman" w:hAnsi="Times New Roman" w:cs="Times New Roman"/>
          <w:sz w:val="28"/>
          <w:szCs w:val="28"/>
        </w:rPr>
        <w:t xml:space="preserve">: </w:t>
      </w:r>
      <w:r w:rsidR="00D573CF" w:rsidRPr="00097470">
        <w:rPr>
          <w:rFonts w:ascii="Times New Roman" w:hAnsi="Times New Roman" w:cs="Times New Roman"/>
          <w:sz w:val="28"/>
          <w:szCs w:val="28"/>
        </w:rPr>
        <w:t>жидкостного</w:t>
      </w:r>
      <w:r w:rsidR="007511B2" w:rsidRPr="00097470">
        <w:rPr>
          <w:rFonts w:ascii="Times New Roman" w:hAnsi="Times New Roman" w:cs="Times New Roman"/>
          <w:sz w:val="28"/>
          <w:szCs w:val="28"/>
        </w:rPr>
        <w:t>,</w:t>
      </w:r>
      <w:r w:rsidR="00D573CF" w:rsidRPr="00097470">
        <w:rPr>
          <w:rFonts w:ascii="Times New Roman" w:hAnsi="Times New Roman" w:cs="Times New Roman"/>
          <w:sz w:val="28"/>
          <w:szCs w:val="28"/>
        </w:rPr>
        <w:t xml:space="preserve"> </w:t>
      </w:r>
      <w:r w:rsidR="00724AB2" w:rsidRPr="00097470">
        <w:rPr>
          <w:rFonts w:ascii="Times New Roman" w:hAnsi="Times New Roman" w:cs="Times New Roman"/>
          <w:sz w:val="28"/>
          <w:szCs w:val="28"/>
        </w:rPr>
        <w:t>оптическ</w:t>
      </w:r>
      <w:r w:rsidR="00D573CF" w:rsidRPr="00097470">
        <w:rPr>
          <w:rFonts w:ascii="Times New Roman" w:hAnsi="Times New Roman" w:cs="Times New Roman"/>
          <w:sz w:val="28"/>
          <w:szCs w:val="28"/>
        </w:rPr>
        <w:t>ого</w:t>
      </w:r>
      <w:r w:rsidR="00724AB2" w:rsidRPr="00097470">
        <w:rPr>
          <w:rFonts w:ascii="Times New Roman" w:hAnsi="Times New Roman" w:cs="Times New Roman"/>
          <w:sz w:val="28"/>
          <w:szCs w:val="28"/>
        </w:rPr>
        <w:t xml:space="preserve"> и </w:t>
      </w:r>
      <w:r w:rsidR="00D573CF" w:rsidRPr="00097470">
        <w:rPr>
          <w:rFonts w:ascii="Times New Roman" w:hAnsi="Times New Roman" w:cs="Times New Roman"/>
          <w:sz w:val="28"/>
          <w:szCs w:val="28"/>
        </w:rPr>
        <w:t>блока</w:t>
      </w:r>
      <w:r w:rsidR="005373F1" w:rsidRPr="00097470">
        <w:rPr>
          <w:rFonts w:ascii="Times New Roman" w:hAnsi="Times New Roman" w:cs="Times New Roman"/>
          <w:sz w:val="28"/>
          <w:szCs w:val="28"/>
        </w:rPr>
        <w:t xml:space="preserve"> </w:t>
      </w:r>
      <w:r w:rsidR="00724AB2" w:rsidRPr="00097470">
        <w:rPr>
          <w:rFonts w:ascii="Times New Roman" w:hAnsi="Times New Roman" w:cs="Times New Roman"/>
          <w:sz w:val="28"/>
          <w:szCs w:val="28"/>
        </w:rPr>
        <w:t xml:space="preserve">обработки </w:t>
      </w:r>
      <w:r w:rsidR="005373F1" w:rsidRPr="00097470">
        <w:rPr>
          <w:rFonts w:ascii="Times New Roman" w:hAnsi="Times New Roman" w:cs="Times New Roman"/>
          <w:sz w:val="28"/>
          <w:szCs w:val="28"/>
        </w:rPr>
        <w:t xml:space="preserve">электронного </w:t>
      </w:r>
      <w:r w:rsidR="00724AB2" w:rsidRPr="00097470">
        <w:rPr>
          <w:rFonts w:ascii="Times New Roman" w:hAnsi="Times New Roman" w:cs="Times New Roman"/>
          <w:sz w:val="28"/>
          <w:szCs w:val="28"/>
        </w:rPr>
        <w:t>сигнала</w:t>
      </w:r>
      <w:r w:rsidR="00D221EE" w:rsidRPr="00097470">
        <w:rPr>
          <w:rFonts w:ascii="Times New Roman" w:hAnsi="Times New Roman" w:cs="Times New Roman"/>
          <w:sz w:val="28"/>
          <w:szCs w:val="28"/>
        </w:rPr>
        <w:t xml:space="preserve"> (рис. 1)</w:t>
      </w:r>
      <w:r w:rsidR="00724AB2" w:rsidRPr="00097470">
        <w:rPr>
          <w:rFonts w:ascii="Times New Roman" w:hAnsi="Times New Roman" w:cs="Times New Roman"/>
          <w:sz w:val="28"/>
          <w:szCs w:val="28"/>
        </w:rPr>
        <w:t>.</w:t>
      </w:r>
    </w:p>
    <w:p w:rsidR="00D03B2E" w:rsidRDefault="006704F4" w:rsidP="00814328">
      <w:pPr>
        <w:pStyle w:val="af0"/>
        <w:spacing w:line="360" w:lineRule="auto"/>
        <w:ind w:firstLine="709"/>
        <w:jc w:val="both"/>
        <w:rPr>
          <w:rFonts w:ascii="PT Serif" w:hAnsi="PT Serif" w:cs="Times New Roman"/>
          <w:b/>
          <w:sz w:val="24"/>
          <w:szCs w:val="24"/>
        </w:rPr>
      </w:pPr>
      <w:r>
        <w:rPr>
          <w:rFonts w:ascii="PT Serif" w:hAnsi="PT Serif" w:cs="Times New Roman"/>
          <w:b/>
          <w:noProof/>
          <w:sz w:val="24"/>
          <w:szCs w:val="24"/>
          <w:lang w:eastAsia="ru-RU"/>
        </w:rPr>
        <w:drawing>
          <wp:anchor distT="0" distB="0" distL="114300" distR="114300" simplePos="0" relativeHeight="251680768" behindDoc="0" locked="0" layoutInCell="1" allowOverlap="1">
            <wp:simplePos x="0" y="0"/>
            <wp:positionH relativeFrom="column">
              <wp:posOffset>120650</wp:posOffset>
            </wp:positionH>
            <wp:positionV relativeFrom="paragraph">
              <wp:posOffset>164465</wp:posOffset>
            </wp:positionV>
            <wp:extent cx="6205855" cy="4089400"/>
            <wp:effectExtent l="19050" t="0" r="4445"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6205855" cy="4089400"/>
                    </a:xfrm>
                    <a:prstGeom prst="rect">
                      <a:avLst/>
                    </a:prstGeom>
                    <a:noFill/>
                  </pic:spPr>
                </pic:pic>
              </a:graphicData>
            </a:graphic>
          </wp:anchor>
        </w:drawing>
      </w: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6704F4" w:rsidRDefault="006704F4" w:rsidP="00814328">
      <w:pPr>
        <w:pStyle w:val="af0"/>
        <w:spacing w:line="360" w:lineRule="auto"/>
        <w:ind w:firstLine="709"/>
        <w:jc w:val="both"/>
        <w:rPr>
          <w:rFonts w:ascii="PT Serif" w:hAnsi="PT Serif" w:cs="Times New Roman"/>
          <w:b/>
          <w:sz w:val="24"/>
          <w:szCs w:val="24"/>
        </w:rPr>
      </w:pPr>
    </w:p>
    <w:p w:rsidR="00191EC4" w:rsidRPr="006704F4" w:rsidRDefault="00CF1A0C" w:rsidP="00D221EE">
      <w:pPr>
        <w:pStyle w:val="af0"/>
        <w:spacing w:line="360" w:lineRule="auto"/>
        <w:ind w:firstLine="708"/>
        <w:jc w:val="center"/>
        <w:rPr>
          <w:rFonts w:ascii="Times New Roman" w:hAnsi="Times New Roman" w:cs="Times New Roman"/>
          <w:i/>
          <w:sz w:val="28"/>
          <w:szCs w:val="28"/>
        </w:rPr>
      </w:pPr>
      <w:r w:rsidRPr="00097470">
        <w:rPr>
          <w:rFonts w:ascii="Times New Roman" w:hAnsi="Times New Roman" w:cs="Times New Roman"/>
          <w:b/>
          <w:sz w:val="28"/>
          <w:szCs w:val="28"/>
        </w:rPr>
        <w:t>Рисунок 1.</w:t>
      </w:r>
      <w:r w:rsidRPr="00097470">
        <w:rPr>
          <w:rFonts w:ascii="Times New Roman" w:hAnsi="Times New Roman" w:cs="Times New Roman"/>
          <w:sz w:val="28"/>
          <w:szCs w:val="28"/>
        </w:rPr>
        <w:t xml:space="preserve"> </w:t>
      </w:r>
      <w:r w:rsidR="006704F4" w:rsidRPr="006704F4">
        <w:rPr>
          <w:rFonts w:ascii="Times New Roman" w:hAnsi="Times New Roman" w:cs="Times New Roman"/>
          <w:sz w:val="28"/>
          <w:szCs w:val="28"/>
        </w:rPr>
        <w:t xml:space="preserve">Компоненты обобщенного пятипараметрического </w:t>
      </w:r>
      <w:r w:rsidR="000A46A3" w:rsidRPr="006704F4">
        <w:rPr>
          <w:rFonts w:ascii="Times New Roman" w:hAnsi="Times New Roman" w:cs="Times New Roman"/>
          <w:sz w:val="28"/>
          <w:szCs w:val="28"/>
        </w:rPr>
        <w:t>проточного цитометра</w:t>
      </w:r>
      <w:r w:rsidR="000A46A3">
        <w:rPr>
          <w:rFonts w:ascii="Times New Roman" w:hAnsi="Times New Roman" w:cs="Times New Roman"/>
          <w:sz w:val="28"/>
          <w:szCs w:val="28"/>
        </w:rPr>
        <w:t xml:space="preserve"> </w:t>
      </w:r>
      <w:r w:rsidR="006704F4" w:rsidRPr="006704F4">
        <w:rPr>
          <w:rFonts w:ascii="Times New Roman" w:hAnsi="Times New Roman" w:cs="Times New Roman"/>
          <w:sz w:val="28"/>
          <w:szCs w:val="28"/>
        </w:rPr>
        <w:t>(2 детектора светорассеяния</w:t>
      </w:r>
      <w:r w:rsidR="000A46A3">
        <w:rPr>
          <w:rFonts w:ascii="Times New Roman" w:hAnsi="Times New Roman" w:cs="Times New Roman"/>
          <w:sz w:val="28"/>
          <w:szCs w:val="28"/>
        </w:rPr>
        <w:t xml:space="preserve"> (</w:t>
      </w:r>
      <w:r w:rsidR="000A46A3">
        <w:rPr>
          <w:rFonts w:ascii="Times New Roman" w:hAnsi="Times New Roman" w:cs="Times New Roman"/>
          <w:sz w:val="28"/>
          <w:szCs w:val="28"/>
          <w:lang w:val="en-US"/>
        </w:rPr>
        <w:t>SSC</w:t>
      </w:r>
      <w:r w:rsidR="000A46A3">
        <w:rPr>
          <w:rFonts w:ascii="Times New Roman" w:hAnsi="Times New Roman" w:cs="Times New Roman"/>
          <w:sz w:val="28"/>
          <w:szCs w:val="28"/>
        </w:rPr>
        <w:t xml:space="preserve"> и </w:t>
      </w:r>
      <w:r w:rsidR="000A46A3">
        <w:rPr>
          <w:rFonts w:ascii="Times New Roman" w:hAnsi="Times New Roman" w:cs="Times New Roman"/>
          <w:sz w:val="28"/>
          <w:szCs w:val="28"/>
          <w:lang w:val="en-US"/>
        </w:rPr>
        <w:t>FSC</w:t>
      </w:r>
      <w:r w:rsidR="000A46A3">
        <w:rPr>
          <w:rFonts w:ascii="Times New Roman" w:hAnsi="Times New Roman" w:cs="Times New Roman"/>
          <w:sz w:val="28"/>
          <w:szCs w:val="28"/>
        </w:rPr>
        <w:t>)</w:t>
      </w:r>
      <w:r w:rsidR="006704F4" w:rsidRPr="006704F4">
        <w:rPr>
          <w:rFonts w:ascii="Times New Roman" w:hAnsi="Times New Roman" w:cs="Times New Roman"/>
          <w:sz w:val="28"/>
          <w:szCs w:val="28"/>
        </w:rPr>
        <w:t xml:space="preserve"> и 3 детектора сигналов флуоресценции</w:t>
      </w:r>
      <w:r w:rsidR="000A46A3" w:rsidRPr="000A46A3">
        <w:rPr>
          <w:rFonts w:ascii="Times New Roman" w:hAnsi="Times New Roman" w:cs="Times New Roman"/>
          <w:sz w:val="28"/>
          <w:szCs w:val="28"/>
        </w:rPr>
        <w:t xml:space="preserve"> (</w:t>
      </w:r>
      <w:r w:rsidR="000A46A3">
        <w:rPr>
          <w:rFonts w:ascii="Times New Roman" w:hAnsi="Times New Roman" w:cs="Times New Roman"/>
          <w:sz w:val="28"/>
          <w:szCs w:val="28"/>
          <w:lang w:val="en-US"/>
        </w:rPr>
        <w:t>FL</w:t>
      </w:r>
      <w:r w:rsidR="000A46A3" w:rsidRPr="000A46A3">
        <w:rPr>
          <w:rFonts w:ascii="Times New Roman" w:hAnsi="Times New Roman" w:cs="Times New Roman"/>
          <w:sz w:val="28"/>
          <w:szCs w:val="28"/>
        </w:rPr>
        <w:t>-1,2,3)</w:t>
      </w:r>
      <w:r w:rsidR="006704F4" w:rsidRPr="006704F4">
        <w:rPr>
          <w:rFonts w:ascii="Times New Roman" w:hAnsi="Times New Roman" w:cs="Times New Roman"/>
          <w:sz w:val="28"/>
          <w:szCs w:val="28"/>
        </w:rPr>
        <w:t xml:space="preserve">) </w:t>
      </w:r>
    </w:p>
    <w:p w:rsidR="00A82971" w:rsidRPr="00B418CE" w:rsidRDefault="00A82971" w:rsidP="009D5479">
      <w:pPr>
        <w:pStyle w:val="af0"/>
        <w:spacing w:line="360" w:lineRule="auto"/>
        <w:jc w:val="center"/>
        <w:rPr>
          <w:rFonts w:ascii="Times New Roman" w:hAnsi="Times New Roman" w:cs="Times New Roman"/>
          <w:sz w:val="20"/>
          <w:szCs w:val="20"/>
          <w:u w:val="single"/>
        </w:rPr>
      </w:pPr>
    </w:p>
    <w:p w:rsidR="005373F1" w:rsidRPr="00097470" w:rsidRDefault="00EF624A"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lastRenderedPageBreak/>
        <w:t>Жидкостной блок</w:t>
      </w:r>
    </w:p>
    <w:p w:rsidR="00F13F66" w:rsidRPr="00097470" w:rsidRDefault="00724AB2" w:rsidP="003829D2">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Гидросистема транспортирует смесь клеток таким образом, что клетки выстраиваются поодиночке. Внутри проточного цитометра суспензия, состоящая из одиночных клеток, проходит через определенный участок, где каждая клетка по очереди облучается источником равномерн</w:t>
      </w:r>
      <w:r w:rsidR="00732B76" w:rsidRPr="00097470">
        <w:rPr>
          <w:rFonts w:ascii="Times New Roman" w:hAnsi="Times New Roman" w:cs="Times New Roman"/>
          <w:sz w:val="28"/>
          <w:szCs w:val="28"/>
        </w:rPr>
        <w:t>ого света</w:t>
      </w:r>
      <w:r w:rsidRPr="00097470">
        <w:rPr>
          <w:rFonts w:ascii="Times New Roman" w:hAnsi="Times New Roman" w:cs="Times New Roman"/>
          <w:sz w:val="28"/>
          <w:szCs w:val="28"/>
        </w:rPr>
        <w:t xml:space="preserve"> в </w:t>
      </w:r>
      <w:r w:rsidR="00732B76" w:rsidRPr="00097470">
        <w:rPr>
          <w:rFonts w:ascii="Times New Roman" w:hAnsi="Times New Roman" w:cs="Times New Roman"/>
          <w:sz w:val="28"/>
          <w:szCs w:val="28"/>
        </w:rPr>
        <w:t xml:space="preserve">точке наблюдения. В большинстве приборов используется проточная </w:t>
      </w:r>
      <w:r w:rsidR="00D2583F" w:rsidRPr="00097470">
        <w:rPr>
          <w:rFonts w:ascii="Times New Roman" w:hAnsi="Times New Roman" w:cs="Times New Roman"/>
          <w:sz w:val="28"/>
          <w:szCs w:val="28"/>
        </w:rPr>
        <w:t>ячейка</w:t>
      </w:r>
      <w:r w:rsidR="00732B76" w:rsidRPr="00097470">
        <w:rPr>
          <w:rFonts w:ascii="Times New Roman" w:hAnsi="Times New Roman" w:cs="Times New Roman"/>
          <w:sz w:val="28"/>
          <w:szCs w:val="28"/>
        </w:rPr>
        <w:t xml:space="preserve">, в которой после введения образца клеток </w:t>
      </w:r>
      <w:r w:rsidR="00D2583F" w:rsidRPr="00097470">
        <w:rPr>
          <w:rFonts w:ascii="Times New Roman" w:hAnsi="Times New Roman" w:cs="Times New Roman"/>
          <w:sz w:val="28"/>
          <w:szCs w:val="28"/>
        </w:rPr>
        <w:t xml:space="preserve">через порт ввода происходит </w:t>
      </w:r>
      <w:r w:rsidR="00A170BD" w:rsidRPr="00097470">
        <w:rPr>
          <w:rFonts w:ascii="Times New Roman" w:hAnsi="Times New Roman" w:cs="Times New Roman"/>
          <w:sz w:val="28"/>
          <w:szCs w:val="28"/>
        </w:rPr>
        <w:t>помещение потока</w:t>
      </w:r>
      <w:r w:rsidR="00D2583F" w:rsidRPr="00097470">
        <w:rPr>
          <w:rFonts w:ascii="Times New Roman" w:hAnsi="Times New Roman" w:cs="Times New Roman"/>
          <w:sz w:val="28"/>
          <w:szCs w:val="28"/>
        </w:rPr>
        <w:t xml:space="preserve"> клеток </w:t>
      </w:r>
      <w:r w:rsidR="00A170BD" w:rsidRPr="00097470">
        <w:rPr>
          <w:rFonts w:ascii="Times New Roman" w:hAnsi="Times New Roman" w:cs="Times New Roman"/>
          <w:sz w:val="28"/>
          <w:szCs w:val="28"/>
        </w:rPr>
        <w:t>в центр потока</w:t>
      </w:r>
      <w:r w:rsidR="00672798" w:rsidRPr="00097470">
        <w:rPr>
          <w:rFonts w:ascii="Times New Roman" w:hAnsi="Times New Roman" w:cs="Times New Roman"/>
          <w:sz w:val="28"/>
          <w:szCs w:val="28"/>
        </w:rPr>
        <w:t xml:space="preserve"> изотонической по отношению к клеткам</w:t>
      </w:r>
      <w:r w:rsidR="00D2583F" w:rsidRPr="00097470">
        <w:rPr>
          <w:rFonts w:ascii="Times New Roman" w:hAnsi="Times New Roman" w:cs="Times New Roman"/>
          <w:sz w:val="28"/>
          <w:szCs w:val="28"/>
        </w:rPr>
        <w:t xml:space="preserve"> «обжимающе</w:t>
      </w:r>
      <w:r w:rsidR="00D64875" w:rsidRPr="00097470">
        <w:rPr>
          <w:rFonts w:ascii="Times New Roman" w:hAnsi="Times New Roman" w:cs="Times New Roman"/>
          <w:sz w:val="28"/>
          <w:szCs w:val="28"/>
        </w:rPr>
        <w:t>й</w:t>
      </w:r>
      <w:r w:rsidR="00D2583F" w:rsidRPr="00097470">
        <w:rPr>
          <w:rFonts w:ascii="Times New Roman" w:hAnsi="Times New Roman" w:cs="Times New Roman"/>
          <w:sz w:val="28"/>
          <w:szCs w:val="28"/>
        </w:rPr>
        <w:t>» жидкост</w:t>
      </w:r>
      <w:r w:rsidR="00356A3B" w:rsidRPr="00097470">
        <w:rPr>
          <w:rFonts w:ascii="Times New Roman" w:hAnsi="Times New Roman" w:cs="Times New Roman"/>
          <w:sz w:val="28"/>
          <w:szCs w:val="28"/>
        </w:rPr>
        <w:t>и</w:t>
      </w:r>
      <w:r w:rsidR="003829D2" w:rsidRPr="00097470">
        <w:rPr>
          <w:rFonts w:ascii="Times New Roman" w:hAnsi="Times New Roman" w:cs="Times New Roman"/>
          <w:sz w:val="28"/>
          <w:szCs w:val="28"/>
        </w:rPr>
        <w:t xml:space="preserve"> так, </w:t>
      </w:r>
      <w:r w:rsidR="00A170BD" w:rsidRPr="00097470">
        <w:rPr>
          <w:rFonts w:ascii="Times New Roman" w:hAnsi="Times New Roman" w:cs="Times New Roman"/>
          <w:sz w:val="28"/>
          <w:szCs w:val="28"/>
        </w:rPr>
        <w:t xml:space="preserve">что </w:t>
      </w:r>
      <w:r w:rsidR="003829D2" w:rsidRPr="00097470">
        <w:rPr>
          <w:rFonts w:ascii="Times New Roman" w:hAnsi="Times New Roman" w:cs="Times New Roman"/>
          <w:sz w:val="28"/>
          <w:szCs w:val="28"/>
        </w:rPr>
        <w:t>поток клеток в центре не смешивается с окружающей его обжимающей жидкостью. Это достигается</w:t>
      </w:r>
      <w:r w:rsidR="00D2583F" w:rsidRPr="00097470">
        <w:rPr>
          <w:rFonts w:ascii="Times New Roman" w:hAnsi="Times New Roman" w:cs="Times New Roman"/>
          <w:sz w:val="28"/>
          <w:szCs w:val="28"/>
        </w:rPr>
        <w:t xml:space="preserve"> использованием конического соплового аппарата с </w:t>
      </w:r>
      <w:r w:rsidR="00B91BB0" w:rsidRPr="00097470">
        <w:rPr>
          <w:rFonts w:ascii="Times New Roman" w:hAnsi="Times New Roman" w:cs="Times New Roman"/>
          <w:sz w:val="28"/>
          <w:szCs w:val="28"/>
        </w:rPr>
        <w:t>такими геометрическими параметрами, которые позволяют получать ламинарный поток жидкости</w:t>
      </w:r>
      <w:r w:rsidR="00F13F66" w:rsidRPr="00097470">
        <w:rPr>
          <w:rFonts w:ascii="Times New Roman" w:hAnsi="Times New Roman" w:cs="Times New Roman"/>
          <w:sz w:val="28"/>
          <w:szCs w:val="28"/>
        </w:rPr>
        <w:t>,</w:t>
      </w:r>
      <w:r w:rsidR="00A170BD" w:rsidRPr="00097470">
        <w:rPr>
          <w:rFonts w:ascii="Times New Roman" w:hAnsi="Times New Roman" w:cs="Times New Roman"/>
          <w:sz w:val="28"/>
          <w:szCs w:val="28"/>
        </w:rPr>
        <w:t xml:space="preserve"> </w:t>
      </w:r>
      <w:r w:rsidR="00F13F66" w:rsidRPr="00097470">
        <w:rPr>
          <w:rFonts w:ascii="Times New Roman" w:hAnsi="Times New Roman" w:cs="Times New Roman"/>
          <w:sz w:val="28"/>
          <w:szCs w:val="28"/>
        </w:rPr>
        <w:t xml:space="preserve">что является важнейшим условием корректности измерения. </w:t>
      </w:r>
      <w:r w:rsidR="003829D2" w:rsidRPr="00097470">
        <w:rPr>
          <w:rFonts w:ascii="Times New Roman" w:hAnsi="Times New Roman" w:cs="Times New Roman"/>
          <w:sz w:val="28"/>
          <w:szCs w:val="28"/>
        </w:rPr>
        <w:t xml:space="preserve">Диаметр потока клеток регулируется за счет давления проточной жидкости – чем меньше это давление, тем шире поток клеток, и наоборот. </w:t>
      </w:r>
      <w:r w:rsidR="00B91BB0" w:rsidRPr="00097470">
        <w:rPr>
          <w:rFonts w:ascii="Times New Roman" w:hAnsi="Times New Roman" w:cs="Times New Roman"/>
          <w:sz w:val="28"/>
          <w:szCs w:val="28"/>
        </w:rPr>
        <w:t>Разность давлений между потоком клеток (более низкое давление) и потоком «обжимающей» жидкости (более высокое давление) выталкива</w:t>
      </w:r>
      <w:r w:rsidR="00F756D5" w:rsidRPr="00097470">
        <w:rPr>
          <w:rFonts w:ascii="Times New Roman" w:hAnsi="Times New Roman" w:cs="Times New Roman"/>
          <w:sz w:val="28"/>
          <w:szCs w:val="28"/>
        </w:rPr>
        <w:t>е</w:t>
      </w:r>
      <w:r w:rsidR="00B91BB0" w:rsidRPr="00097470">
        <w:rPr>
          <w:rFonts w:ascii="Times New Roman" w:hAnsi="Times New Roman" w:cs="Times New Roman"/>
          <w:sz w:val="28"/>
          <w:szCs w:val="28"/>
        </w:rPr>
        <w:t>т клетки</w:t>
      </w:r>
      <w:r w:rsidR="00A170BD" w:rsidRPr="00097470">
        <w:rPr>
          <w:rFonts w:ascii="Times New Roman" w:hAnsi="Times New Roman" w:cs="Times New Roman"/>
          <w:sz w:val="28"/>
          <w:szCs w:val="28"/>
        </w:rPr>
        <w:t xml:space="preserve">/частицы наружу друг за другом. </w:t>
      </w:r>
      <w:r w:rsidR="00F13F66" w:rsidRPr="00097470">
        <w:rPr>
          <w:rFonts w:ascii="Times New Roman" w:hAnsi="Times New Roman" w:cs="Times New Roman"/>
          <w:sz w:val="28"/>
          <w:szCs w:val="28"/>
        </w:rPr>
        <w:t>Затем отраженный или испускаемый клеткой с</w:t>
      </w:r>
      <w:r w:rsidR="008E788A" w:rsidRPr="00097470">
        <w:rPr>
          <w:rFonts w:ascii="Times New Roman" w:hAnsi="Times New Roman" w:cs="Times New Roman"/>
          <w:sz w:val="28"/>
          <w:szCs w:val="28"/>
        </w:rPr>
        <w:t xml:space="preserve">ветовой сигнал измеряется и анализируется. </w:t>
      </w:r>
    </w:p>
    <w:p w:rsidR="00B418CE" w:rsidRDefault="00B418CE" w:rsidP="009D5479">
      <w:pPr>
        <w:pStyle w:val="af0"/>
        <w:spacing w:line="360" w:lineRule="auto"/>
        <w:jc w:val="center"/>
        <w:rPr>
          <w:rFonts w:ascii="Times New Roman" w:hAnsi="Times New Roman" w:cs="Times New Roman"/>
          <w:sz w:val="28"/>
          <w:szCs w:val="28"/>
          <w:u w:val="single"/>
        </w:rPr>
      </w:pPr>
    </w:p>
    <w:p w:rsidR="00B91BB0" w:rsidRPr="00097470" w:rsidRDefault="005373F1"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 xml:space="preserve">Оптический </w:t>
      </w:r>
      <w:r w:rsidR="00672798" w:rsidRPr="00097470">
        <w:rPr>
          <w:rFonts w:ascii="Times New Roman" w:hAnsi="Times New Roman" w:cs="Times New Roman"/>
          <w:sz w:val="28"/>
          <w:szCs w:val="28"/>
          <w:u w:val="single"/>
        </w:rPr>
        <w:t>блок</w:t>
      </w:r>
    </w:p>
    <w:p w:rsidR="00E6057C" w:rsidRPr="00097470" w:rsidRDefault="001B60B4" w:rsidP="00672798">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После окрашивания клеток флуоресцентными красителями или флуоресцентно </w:t>
      </w:r>
      <w:r w:rsidR="00E77329" w:rsidRPr="00097470">
        <w:rPr>
          <w:rFonts w:ascii="Times New Roman" w:hAnsi="Times New Roman" w:cs="Times New Roman"/>
          <w:sz w:val="28"/>
          <w:szCs w:val="28"/>
        </w:rPr>
        <w:t>мече</w:t>
      </w:r>
      <w:r w:rsidRPr="00097470">
        <w:rPr>
          <w:rFonts w:ascii="Times New Roman" w:hAnsi="Times New Roman" w:cs="Times New Roman"/>
          <w:sz w:val="28"/>
          <w:szCs w:val="28"/>
        </w:rPr>
        <w:t>ными антителами</w:t>
      </w:r>
      <w:r w:rsidR="00E77329" w:rsidRPr="00097470">
        <w:rPr>
          <w:rFonts w:ascii="Times New Roman" w:hAnsi="Times New Roman" w:cs="Times New Roman"/>
          <w:sz w:val="28"/>
          <w:szCs w:val="28"/>
        </w:rPr>
        <w:t xml:space="preserve"> свет, излучаемый лазером, взаимодействует с флуоресцентными красителями</w:t>
      </w:r>
      <w:r w:rsidR="00F46065" w:rsidRPr="00097470">
        <w:rPr>
          <w:rFonts w:ascii="Times New Roman" w:hAnsi="Times New Roman" w:cs="Times New Roman"/>
          <w:sz w:val="28"/>
          <w:szCs w:val="28"/>
        </w:rPr>
        <w:t xml:space="preserve"> и </w:t>
      </w:r>
      <w:r w:rsidR="008F7DED" w:rsidRPr="00097470">
        <w:rPr>
          <w:rFonts w:ascii="Times New Roman" w:hAnsi="Times New Roman" w:cs="Times New Roman"/>
          <w:sz w:val="28"/>
          <w:szCs w:val="28"/>
        </w:rPr>
        <w:t>вызывает</w:t>
      </w:r>
      <w:r w:rsidR="00F46065" w:rsidRPr="00097470">
        <w:rPr>
          <w:rFonts w:ascii="Times New Roman" w:hAnsi="Times New Roman" w:cs="Times New Roman"/>
          <w:sz w:val="28"/>
          <w:szCs w:val="28"/>
        </w:rPr>
        <w:t xml:space="preserve"> вынужденное излучение</w:t>
      </w:r>
      <w:r w:rsidR="008F7DED" w:rsidRPr="00097470">
        <w:rPr>
          <w:rFonts w:ascii="Times New Roman" w:hAnsi="Times New Roman" w:cs="Times New Roman"/>
          <w:sz w:val="28"/>
          <w:szCs w:val="28"/>
        </w:rPr>
        <w:t xml:space="preserve"> </w:t>
      </w:r>
      <w:r w:rsidR="00F46065" w:rsidRPr="00097470">
        <w:rPr>
          <w:rFonts w:ascii="Times New Roman" w:hAnsi="Times New Roman" w:cs="Times New Roman"/>
          <w:sz w:val="28"/>
          <w:szCs w:val="28"/>
        </w:rPr>
        <w:t>когерентны</w:t>
      </w:r>
      <w:r w:rsidR="008F7DED" w:rsidRPr="00097470">
        <w:rPr>
          <w:rFonts w:ascii="Times New Roman" w:hAnsi="Times New Roman" w:cs="Times New Roman"/>
          <w:sz w:val="28"/>
          <w:szCs w:val="28"/>
        </w:rPr>
        <w:t>х</w:t>
      </w:r>
      <w:r w:rsidR="00F46065" w:rsidRPr="00097470">
        <w:rPr>
          <w:rFonts w:ascii="Times New Roman" w:hAnsi="Times New Roman" w:cs="Times New Roman"/>
          <w:sz w:val="28"/>
          <w:szCs w:val="28"/>
        </w:rPr>
        <w:t xml:space="preserve"> (параллельны</w:t>
      </w:r>
      <w:r w:rsidR="008F7DED" w:rsidRPr="00097470">
        <w:rPr>
          <w:rFonts w:ascii="Times New Roman" w:hAnsi="Times New Roman" w:cs="Times New Roman"/>
          <w:sz w:val="28"/>
          <w:szCs w:val="28"/>
        </w:rPr>
        <w:t>х</w:t>
      </w:r>
      <w:r w:rsidR="00F46065" w:rsidRPr="00097470">
        <w:rPr>
          <w:rFonts w:ascii="Times New Roman" w:hAnsi="Times New Roman" w:cs="Times New Roman"/>
          <w:sz w:val="28"/>
          <w:szCs w:val="28"/>
        </w:rPr>
        <w:t xml:space="preserve">) волн света с одинаковой длиной волны, фазой и поляризацией. </w:t>
      </w:r>
      <w:r w:rsidR="00F13F66" w:rsidRPr="00097470">
        <w:rPr>
          <w:rFonts w:ascii="Times New Roman" w:hAnsi="Times New Roman" w:cs="Times New Roman"/>
          <w:sz w:val="28"/>
          <w:szCs w:val="28"/>
        </w:rPr>
        <w:t>Диаметр лазерного луча в точке фокуса составляет около 20 мкм вдоль проточного канала и 60 мкм поперек него, что обеспечива</w:t>
      </w:r>
      <w:r w:rsidR="00F344E7">
        <w:rPr>
          <w:rFonts w:ascii="Times New Roman" w:hAnsi="Times New Roman" w:cs="Times New Roman"/>
          <w:sz w:val="28"/>
          <w:szCs w:val="28"/>
        </w:rPr>
        <w:t>е</w:t>
      </w:r>
      <w:r w:rsidR="00F13F66" w:rsidRPr="00097470">
        <w:rPr>
          <w:rFonts w:ascii="Times New Roman" w:hAnsi="Times New Roman" w:cs="Times New Roman"/>
          <w:sz w:val="28"/>
          <w:szCs w:val="28"/>
        </w:rPr>
        <w:t>т быстрое пересечение клеткой пучка (при этом в пучке одновременно наход</w:t>
      </w:r>
      <w:r w:rsidR="00F344E7">
        <w:rPr>
          <w:rFonts w:ascii="Times New Roman" w:hAnsi="Times New Roman" w:cs="Times New Roman"/>
          <w:sz w:val="28"/>
          <w:szCs w:val="28"/>
        </w:rPr>
        <w:t>и</w:t>
      </w:r>
      <w:r w:rsidR="00F13F66" w:rsidRPr="00097470">
        <w:rPr>
          <w:rFonts w:ascii="Times New Roman" w:hAnsi="Times New Roman" w:cs="Times New Roman"/>
          <w:sz w:val="28"/>
          <w:szCs w:val="28"/>
        </w:rPr>
        <w:t xml:space="preserve">тся </w:t>
      </w:r>
      <w:r w:rsidR="00F344E7">
        <w:rPr>
          <w:rFonts w:ascii="Times New Roman" w:hAnsi="Times New Roman" w:cs="Times New Roman"/>
          <w:sz w:val="28"/>
          <w:szCs w:val="28"/>
        </w:rPr>
        <w:t>только одна клетка</w:t>
      </w:r>
      <w:r w:rsidR="00F13F66" w:rsidRPr="00097470">
        <w:rPr>
          <w:rFonts w:ascii="Times New Roman" w:hAnsi="Times New Roman" w:cs="Times New Roman"/>
          <w:sz w:val="28"/>
          <w:szCs w:val="28"/>
        </w:rPr>
        <w:t xml:space="preserve">) и достаточно равномерное освещение по всей ширине </w:t>
      </w:r>
      <w:r w:rsidR="00F13F66" w:rsidRPr="00097470">
        <w:rPr>
          <w:rFonts w:ascii="Times New Roman" w:hAnsi="Times New Roman" w:cs="Times New Roman"/>
          <w:sz w:val="28"/>
          <w:szCs w:val="28"/>
        </w:rPr>
        <w:lastRenderedPageBreak/>
        <w:t xml:space="preserve">потока клеток. </w:t>
      </w:r>
      <w:r w:rsidR="008F7DED" w:rsidRPr="00097470">
        <w:rPr>
          <w:rFonts w:ascii="Times New Roman" w:hAnsi="Times New Roman" w:cs="Times New Roman"/>
          <w:sz w:val="28"/>
          <w:szCs w:val="28"/>
        </w:rPr>
        <w:t xml:space="preserve">Флуоресцентные сигналы, появляющиеся в результате взаимодействия </w:t>
      </w:r>
      <w:r w:rsidR="000D0726" w:rsidRPr="00097470">
        <w:rPr>
          <w:rFonts w:ascii="Times New Roman" w:hAnsi="Times New Roman" w:cs="Times New Roman"/>
          <w:sz w:val="28"/>
          <w:szCs w:val="28"/>
        </w:rPr>
        <w:t xml:space="preserve">лазерного излучения с клетками, фиксируются </w:t>
      </w:r>
      <w:r w:rsidR="00672798" w:rsidRPr="00097470">
        <w:rPr>
          <w:rFonts w:ascii="Times New Roman" w:hAnsi="Times New Roman" w:cs="Times New Roman"/>
          <w:sz w:val="28"/>
          <w:szCs w:val="28"/>
        </w:rPr>
        <w:t>детекторами</w:t>
      </w:r>
      <w:r w:rsidR="000D0726" w:rsidRPr="00097470">
        <w:rPr>
          <w:rFonts w:ascii="Times New Roman" w:hAnsi="Times New Roman" w:cs="Times New Roman"/>
          <w:sz w:val="28"/>
          <w:szCs w:val="28"/>
        </w:rPr>
        <w:t>,</w:t>
      </w:r>
      <w:r w:rsidR="00672798" w:rsidRPr="00097470">
        <w:rPr>
          <w:rFonts w:ascii="Times New Roman" w:hAnsi="Times New Roman" w:cs="Times New Roman"/>
          <w:sz w:val="28"/>
          <w:szCs w:val="28"/>
        </w:rPr>
        <w:t xml:space="preserve"> </w:t>
      </w:r>
      <w:r w:rsidR="00E44466" w:rsidRPr="00097470">
        <w:rPr>
          <w:rFonts w:ascii="Times New Roman" w:hAnsi="Times New Roman" w:cs="Times New Roman"/>
          <w:sz w:val="28"/>
          <w:szCs w:val="28"/>
        </w:rPr>
        <w:t>ориентированны</w:t>
      </w:r>
      <w:r w:rsidR="00672798" w:rsidRPr="00097470">
        <w:rPr>
          <w:rFonts w:ascii="Times New Roman" w:hAnsi="Times New Roman" w:cs="Times New Roman"/>
          <w:sz w:val="28"/>
          <w:szCs w:val="28"/>
        </w:rPr>
        <w:t>ми</w:t>
      </w:r>
      <w:r w:rsidR="00E44466" w:rsidRPr="00097470">
        <w:rPr>
          <w:rFonts w:ascii="Times New Roman" w:hAnsi="Times New Roman" w:cs="Times New Roman"/>
          <w:sz w:val="28"/>
          <w:szCs w:val="28"/>
        </w:rPr>
        <w:t xml:space="preserve"> </w:t>
      </w:r>
      <w:r w:rsidR="002870F0" w:rsidRPr="00097470">
        <w:rPr>
          <w:rFonts w:ascii="Times New Roman" w:hAnsi="Times New Roman" w:cs="Times New Roman"/>
          <w:sz w:val="28"/>
          <w:szCs w:val="28"/>
        </w:rPr>
        <w:t>по ходу лазерного луча</w:t>
      </w:r>
      <w:r w:rsidR="00E44466" w:rsidRPr="00097470">
        <w:rPr>
          <w:rFonts w:ascii="Times New Roman" w:hAnsi="Times New Roman" w:cs="Times New Roman"/>
          <w:sz w:val="28"/>
          <w:szCs w:val="28"/>
        </w:rPr>
        <w:t xml:space="preserve">, </w:t>
      </w:r>
      <w:r w:rsidR="00F13F66" w:rsidRPr="00097470">
        <w:rPr>
          <w:rFonts w:ascii="Times New Roman" w:hAnsi="Times New Roman" w:cs="Times New Roman"/>
          <w:sz w:val="28"/>
          <w:szCs w:val="28"/>
        </w:rPr>
        <w:t>а также перпендикулярно к нему</w:t>
      </w:r>
      <w:r w:rsidR="00E44466" w:rsidRPr="00097470">
        <w:rPr>
          <w:rFonts w:ascii="Times New Roman" w:hAnsi="Times New Roman" w:cs="Times New Roman"/>
          <w:sz w:val="28"/>
          <w:szCs w:val="28"/>
        </w:rPr>
        <w:t xml:space="preserve">. </w:t>
      </w:r>
      <w:r w:rsidR="00E6057C" w:rsidRPr="00097470">
        <w:rPr>
          <w:rFonts w:ascii="Times New Roman" w:hAnsi="Times New Roman" w:cs="Times New Roman"/>
          <w:sz w:val="28"/>
          <w:szCs w:val="28"/>
        </w:rPr>
        <w:t>Наиболее</w:t>
      </w:r>
      <w:r w:rsidR="002E4F8A" w:rsidRPr="00097470">
        <w:rPr>
          <w:rFonts w:ascii="Times New Roman" w:hAnsi="Times New Roman" w:cs="Times New Roman"/>
          <w:sz w:val="28"/>
          <w:szCs w:val="28"/>
        </w:rPr>
        <w:t xml:space="preserve"> </w:t>
      </w:r>
      <w:r w:rsidR="00E6057C" w:rsidRPr="00097470">
        <w:rPr>
          <w:rFonts w:ascii="Times New Roman" w:hAnsi="Times New Roman" w:cs="Times New Roman"/>
          <w:sz w:val="28"/>
          <w:szCs w:val="28"/>
        </w:rPr>
        <w:t xml:space="preserve">популярными </w:t>
      </w:r>
      <w:r w:rsidR="002E4F8A" w:rsidRPr="00097470">
        <w:rPr>
          <w:rFonts w:ascii="Times New Roman" w:hAnsi="Times New Roman" w:cs="Times New Roman"/>
          <w:sz w:val="28"/>
          <w:szCs w:val="28"/>
        </w:rPr>
        <w:t xml:space="preserve">среди лазеров (с соответствующими длинами волн) для проточной цитометрии являются: </w:t>
      </w:r>
      <w:r w:rsidR="00E6057C" w:rsidRPr="00097470">
        <w:rPr>
          <w:rFonts w:ascii="Times New Roman" w:hAnsi="Times New Roman" w:cs="Times New Roman"/>
          <w:sz w:val="28"/>
          <w:szCs w:val="28"/>
        </w:rPr>
        <w:t>аргоновый лазер, излучающий свет в синем диапазоне (488 нм), красный диодный лазер (635 нм) и фиолетовый лазер (405 нм).</w:t>
      </w:r>
    </w:p>
    <w:p w:rsidR="005F1674" w:rsidRPr="00097470" w:rsidRDefault="00356A3B"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Блок</w:t>
      </w:r>
      <w:r w:rsidR="005373F1" w:rsidRPr="00097470">
        <w:rPr>
          <w:rFonts w:ascii="Times New Roman" w:hAnsi="Times New Roman" w:cs="Times New Roman"/>
          <w:sz w:val="28"/>
          <w:szCs w:val="28"/>
          <w:u w:val="single"/>
        </w:rPr>
        <w:t xml:space="preserve"> обработки электронного сигнала и вывод данных</w:t>
      </w:r>
    </w:p>
    <w:p w:rsidR="000A162B" w:rsidRPr="00097470" w:rsidRDefault="008F5C72"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При прохождении клетки через оптическую систему проточного цитометра рассеивание света </w:t>
      </w:r>
      <w:r w:rsidR="00E42AA9" w:rsidRPr="00097470">
        <w:rPr>
          <w:rFonts w:ascii="Times New Roman" w:hAnsi="Times New Roman" w:cs="Times New Roman"/>
          <w:sz w:val="28"/>
          <w:szCs w:val="28"/>
        </w:rPr>
        <w:t xml:space="preserve">или флуоресценция, вызванные каким-либо флуорохромом, находящимся на поверхности или внутри клетки, обнаруживаются различными фотодекторами или фотоэлектронными умножителями (ФЭУ), которые </w:t>
      </w:r>
      <w:r w:rsidR="00AA7911" w:rsidRPr="00097470">
        <w:rPr>
          <w:rFonts w:ascii="Times New Roman" w:hAnsi="Times New Roman" w:cs="Times New Roman"/>
          <w:sz w:val="28"/>
          <w:szCs w:val="28"/>
        </w:rPr>
        <w:t>преобразуют</w:t>
      </w:r>
      <w:r w:rsidR="00E42AA9" w:rsidRPr="00097470">
        <w:rPr>
          <w:rFonts w:ascii="Times New Roman" w:hAnsi="Times New Roman" w:cs="Times New Roman"/>
          <w:sz w:val="28"/>
          <w:szCs w:val="28"/>
        </w:rPr>
        <w:t xml:space="preserve"> информацию о характеристиках клетки в обработанную компьютером запись. </w:t>
      </w:r>
      <w:r w:rsidR="00974DB4" w:rsidRPr="00097470">
        <w:rPr>
          <w:rFonts w:ascii="Times New Roman" w:hAnsi="Times New Roman" w:cs="Times New Roman"/>
          <w:sz w:val="28"/>
          <w:szCs w:val="28"/>
        </w:rPr>
        <w:t xml:space="preserve">Каждая анализируемая клетка создает событие </w:t>
      </w:r>
      <w:r w:rsidR="00AA7911" w:rsidRPr="00097470">
        <w:rPr>
          <w:rFonts w:ascii="Times New Roman" w:hAnsi="Times New Roman" w:cs="Times New Roman"/>
          <w:sz w:val="28"/>
          <w:szCs w:val="28"/>
        </w:rPr>
        <w:t xml:space="preserve">для каждого измеряемого параметра (прямое </w:t>
      </w:r>
      <w:r w:rsidR="002E4F8A" w:rsidRPr="00097470">
        <w:rPr>
          <w:rFonts w:ascii="Times New Roman" w:hAnsi="Times New Roman" w:cs="Times New Roman"/>
          <w:sz w:val="28"/>
          <w:szCs w:val="28"/>
        </w:rPr>
        <w:t>свето</w:t>
      </w:r>
      <w:r w:rsidR="00AA7911" w:rsidRPr="00097470">
        <w:rPr>
          <w:rFonts w:ascii="Times New Roman" w:hAnsi="Times New Roman" w:cs="Times New Roman"/>
          <w:sz w:val="28"/>
          <w:szCs w:val="28"/>
        </w:rPr>
        <w:t xml:space="preserve">рассеяние, </w:t>
      </w:r>
      <w:r w:rsidR="00982B7E" w:rsidRPr="00097470">
        <w:rPr>
          <w:rFonts w:ascii="Times New Roman" w:hAnsi="Times New Roman" w:cs="Times New Roman"/>
          <w:sz w:val="28"/>
          <w:szCs w:val="28"/>
        </w:rPr>
        <w:t>боковое</w:t>
      </w:r>
      <w:r w:rsidR="00AA7911" w:rsidRPr="00097470">
        <w:rPr>
          <w:rFonts w:ascii="Times New Roman" w:hAnsi="Times New Roman" w:cs="Times New Roman"/>
          <w:sz w:val="28"/>
          <w:szCs w:val="28"/>
        </w:rPr>
        <w:t xml:space="preserve"> </w:t>
      </w:r>
      <w:r w:rsidR="002E4F8A" w:rsidRPr="00097470">
        <w:rPr>
          <w:rFonts w:ascii="Times New Roman" w:hAnsi="Times New Roman" w:cs="Times New Roman"/>
          <w:sz w:val="28"/>
          <w:szCs w:val="28"/>
        </w:rPr>
        <w:t>светорассеяние</w:t>
      </w:r>
      <w:r w:rsidR="00AA7911" w:rsidRPr="00097470">
        <w:rPr>
          <w:rFonts w:ascii="Times New Roman" w:hAnsi="Times New Roman" w:cs="Times New Roman"/>
          <w:sz w:val="28"/>
          <w:szCs w:val="28"/>
        </w:rPr>
        <w:t xml:space="preserve">, </w:t>
      </w:r>
      <w:r w:rsidR="002E4F8A" w:rsidRPr="00097470">
        <w:rPr>
          <w:rFonts w:ascii="Times New Roman" w:hAnsi="Times New Roman" w:cs="Times New Roman"/>
          <w:sz w:val="28"/>
          <w:szCs w:val="28"/>
        </w:rPr>
        <w:t>интенсивность флуоресценции в соответствующем детекторе</w:t>
      </w:r>
      <w:r w:rsidR="00AA7911" w:rsidRPr="00097470">
        <w:rPr>
          <w:rFonts w:ascii="Times New Roman" w:hAnsi="Times New Roman" w:cs="Times New Roman"/>
          <w:sz w:val="28"/>
          <w:szCs w:val="28"/>
        </w:rPr>
        <w:t>). Различные типы клеток демонстрируют определенны</w:t>
      </w:r>
      <w:r w:rsidR="002E4F8A" w:rsidRPr="00097470">
        <w:rPr>
          <w:rFonts w:ascii="Times New Roman" w:hAnsi="Times New Roman" w:cs="Times New Roman"/>
          <w:sz w:val="28"/>
          <w:szCs w:val="28"/>
        </w:rPr>
        <w:t>е наборы сигналов для различных</w:t>
      </w:r>
      <w:r w:rsidR="00AA7911" w:rsidRPr="00097470">
        <w:rPr>
          <w:rFonts w:ascii="Times New Roman" w:hAnsi="Times New Roman" w:cs="Times New Roman"/>
          <w:sz w:val="28"/>
          <w:szCs w:val="28"/>
        </w:rPr>
        <w:t xml:space="preserve"> параметров. </w:t>
      </w:r>
    </w:p>
    <w:p w:rsidR="0080320E" w:rsidRPr="00097470" w:rsidRDefault="000A162B" w:rsidP="00012DEF">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К</w:t>
      </w:r>
      <w:r w:rsidR="00AA7911" w:rsidRPr="00097470">
        <w:rPr>
          <w:rFonts w:ascii="Times New Roman" w:hAnsi="Times New Roman" w:cs="Times New Roman"/>
          <w:sz w:val="28"/>
          <w:szCs w:val="28"/>
        </w:rPr>
        <w:t xml:space="preserve">огда клетка проходит через луч света, </w:t>
      </w:r>
      <w:r w:rsidR="002231D7" w:rsidRPr="00097470">
        <w:rPr>
          <w:rFonts w:ascii="Times New Roman" w:hAnsi="Times New Roman" w:cs="Times New Roman"/>
          <w:sz w:val="28"/>
          <w:szCs w:val="28"/>
        </w:rPr>
        <w:t xml:space="preserve">то </w:t>
      </w:r>
      <w:r w:rsidR="00AA7911" w:rsidRPr="00097470">
        <w:rPr>
          <w:rFonts w:ascii="Times New Roman" w:hAnsi="Times New Roman" w:cs="Times New Roman"/>
          <w:sz w:val="28"/>
          <w:szCs w:val="28"/>
        </w:rPr>
        <w:t xml:space="preserve">свет, </w:t>
      </w:r>
      <w:r w:rsidR="00B270AE" w:rsidRPr="00097470">
        <w:rPr>
          <w:rFonts w:ascii="Times New Roman" w:hAnsi="Times New Roman" w:cs="Times New Roman"/>
          <w:sz w:val="28"/>
          <w:szCs w:val="28"/>
        </w:rPr>
        <w:t>рассеиваемый</w:t>
      </w:r>
      <w:r w:rsidR="00AA7911" w:rsidRPr="00097470">
        <w:rPr>
          <w:rFonts w:ascii="Times New Roman" w:hAnsi="Times New Roman" w:cs="Times New Roman"/>
          <w:sz w:val="28"/>
          <w:szCs w:val="28"/>
        </w:rPr>
        <w:t xml:space="preserve"> в прямом направлении (как правило, </w:t>
      </w:r>
      <w:r w:rsidR="002231D7" w:rsidRPr="00097470">
        <w:rPr>
          <w:rFonts w:ascii="Times New Roman" w:hAnsi="Times New Roman" w:cs="Times New Roman"/>
          <w:sz w:val="28"/>
          <w:szCs w:val="28"/>
        </w:rPr>
        <w:t>под углом</w:t>
      </w:r>
      <w:r w:rsidR="00C9225C" w:rsidRPr="00097470">
        <w:rPr>
          <w:rFonts w:ascii="Times New Roman" w:hAnsi="Times New Roman" w:cs="Times New Roman"/>
          <w:sz w:val="28"/>
          <w:szCs w:val="28"/>
        </w:rPr>
        <w:t xml:space="preserve"> примерно</w:t>
      </w:r>
      <w:r w:rsidR="002231D7" w:rsidRPr="00097470">
        <w:rPr>
          <w:rFonts w:ascii="Times New Roman" w:hAnsi="Times New Roman" w:cs="Times New Roman"/>
          <w:sz w:val="28"/>
          <w:szCs w:val="28"/>
        </w:rPr>
        <w:t xml:space="preserve"> 20° к прямому </w:t>
      </w:r>
      <w:r w:rsidR="00F55459" w:rsidRPr="00097470">
        <w:rPr>
          <w:rFonts w:ascii="Times New Roman" w:hAnsi="Times New Roman" w:cs="Times New Roman"/>
          <w:sz w:val="28"/>
          <w:szCs w:val="28"/>
        </w:rPr>
        <w:t>ходу лазерного луча</w:t>
      </w:r>
      <w:r w:rsidR="002231D7" w:rsidRPr="00097470">
        <w:rPr>
          <w:rFonts w:ascii="Times New Roman" w:hAnsi="Times New Roman" w:cs="Times New Roman"/>
          <w:sz w:val="28"/>
          <w:szCs w:val="28"/>
        </w:rPr>
        <w:t xml:space="preserve">), называется прямым </w:t>
      </w:r>
      <w:r w:rsidR="00C9225C" w:rsidRPr="00097470">
        <w:rPr>
          <w:rFonts w:ascii="Times New Roman" w:hAnsi="Times New Roman" w:cs="Times New Roman"/>
          <w:sz w:val="28"/>
          <w:szCs w:val="28"/>
        </w:rPr>
        <w:t>свето</w:t>
      </w:r>
      <w:r w:rsidR="002231D7" w:rsidRPr="00097470">
        <w:rPr>
          <w:rFonts w:ascii="Times New Roman" w:hAnsi="Times New Roman" w:cs="Times New Roman"/>
          <w:sz w:val="28"/>
          <w:szCs w:val="28"/>
        </w:rPr>
        <w:t>рассеянием</w:t>
      </w:r>
      <w:r w:rsidR="00982B7E" w:rsidRPr="00097470">
        <w:rPr>
          <w:rFonts w:ascii="Times New Roman" w:hAnsi="Times New Roman" w:cs="Times New Roman"/>
          <w:sz w:val="28"/>
          <w:szCs w:val="28"/>
        </w:rPr>
        <w:t xml:space="preserve"> и регистрируется детектором</w:t>
      </w:r>
      <w:r w:rsidR="007A35F7" w:rsidRPr="00097470">
        <w:rPr>
          <w:rFonts w:ascii="Times New Roman" w:hAnsi="Times New Roman" w:cs="Times New Roman"/>
          <w:sz w:val="28"/>
          <w:szCs w:val="28"/>
        </w:rPr>
        <w:t>, который называется детектором прямого светорассеяния (</w:t>
      </w:r>
      <w:r w:rsidR="007A35F7" w:rsidRPr="00097470">
        <w:rPr>
          <w:rFonts w:ascii="Times New Roman" w:hAnsi="Times New Roman" w:cs="Times New Roman"/>
          <w:sz w:val="28"/>
          <w:szCs w:val="28"/>
          <w:lang w:val="en-US"/>
        </w:rPr>
        <w:t>FSC</w:t>
      </w:r>
      <w:r w:rsidR="007A35F7" w:rsidRPr="00097470">
        <w:rPr>
          <w:rFonts w:ascii="Times New Roman" w:hAnsi="Times New Roman" w:cs="Times New Roman"/>
          <w:sz w:val="28"/>
          <w:szCs w:val="28"/>
        </w:rPr>
        <w:t>). Интенсивность рассеянного в этом направлен</w:t>
      </w:r>
      <w:r w:rsidR="00B270AE" w:rsidRPr="00097470">
        <w:rPr>
          <w:rFonts w:ascii="Times New Roman" w:hAnsi="Times New Roman" w:cs="Times New Roman"/>
          <w:sz w:val="28"/>
          <w:szCs w:val="28"/>
        </w:rPr>
        <w:t>и</w:t>
      </w:r>
      <w:r w:rsidR="007A35F7" w:rsidRPr="00097470">
        <w:rPr>
          <w:rFonts w:ascii="Times New Roman" w:hAnsi="Times New Roman" w:cs="Times New Roman"/>
          <w:sz w:val="28"/>
          <w:szCs w:val="28"/>
        </w:rPr>
        <w:t xml:space="preserve">и света пропорциональна размеру клетки. </w:t>
      </w:r>
      <w:r w:rsidR="00012DEF" w:rsidRPr="00097470">
        <w:rPr>
          <w:rFonts w:ascii="Times New Roman" w:hAnsi="Times New Roman" w:cs="Times New Roman"/>
          <w:sz w:val="28"/>
          <w:szCs w:val="28"/>
        </w:rPr>
        <w:t>Отражение лазерных лучей происходит как от поверхности ядер клеток, так и от различных внутриклеточных структур.</w:t>
      </w:r>
    </w:p>
    <w:p w:rsidR="00356A3B" w:rsidRPr="00097470" w:rsidRDefault="00B270AE"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Свет, рассеиваемый под углом 90°</w:t>
      </w:r>
      <w:r w:rsidR="00342FF6" w:rsidRPr="00097470">
        <w:rPr>
          <w:rFonts w:ascii="Times New Roman" w:hAnsi="Times New Roman" w:cs="Times New Roman"/>
          <w:sz w:val="28"/>
          <w:szCs w:val="28"/>
        </w:rPr>
        <w:t>,</w:t>
      </w:r>
      <w:r w:rsidRPr="00097470">
        <w:rPr>
          <w:rFonts w:ascii="Times New Roman" w:hAnsi="Times New Roman" w:cs="Times New Roman"/>
          <w:sz w:val="28"/>
          <w:szCs w:val="28"/>
        </w:rPr>
        <w:t xml:space="preserve"> называется боковым светорассеянием и регистрируется </w:t>
      </w:r>
      <w:r w:rsidR="00675EDD" w:rsidRPr="00097470">
        <w:rPr>
          <w:rFonts w:ascii="Times New Roman" w:hAnsi="Times New Roman" w:cs="Times New Roman"/>
          <w:sz w:val="28"/>
          <w:szCs w:val="28"/>
        </w:rPr>
        <w:t xml:space="preserve">соответствующим </w:t>
      </w:r>
      <w:r w:rsidRPr="00097470">
        <w:rPr>
          <w:rFonts w:ascii="Times New Roman" w:hAnsi="Times New Roman" w:cs="Times New Roman"/>
          <w:sz w:val="28"/>
          <w:szCs w:val="28"/>
        </w:rPr>
        <w:t>детектором (</w:t>
      </w:r>
      <w:r w:rsidRPr="00097470">
        <w:rPr>
          <w:rFonts w:ascii="Times New Roman" w:hAnsi="Times New Roman" w:cs="Times New Roman"/>
          <w:sz w:val="28"/>
          <w:szCs w:val="28"/>
          <w:lang w:val="en-US"/>
        </w:rPr>
        <w:t>SSC</w:t>
      </w:r>
      <w:r w:rsidRPr="00097470">
        <w:rPr>
          <w:rFonts w:ascii="Times New Roman" w:hAnsi="Times New Roman" w:cs="Times New Roman"/>
          <w:sz w:val="28"/>
          <w:szCs w:val="28"/>
        </w:rPr>
        <w:t xml:space="preserve">). </w:t>
      </w:r>
      <w:r w:rsidR="00012DEF" w:rsidRPr="00097470">
        <w:rPr>
          <w:rFonts w:ascii="Times New Roman" w:hAnsi="Times New Roman" w:cs="Times New Roman"/>
          <w:sz w:val="28"/>
          <w:szCs w:val="28"/>
        </w:rPr>
        <w:t xml:space="preserve">Этот параметр отражает оптическую плотность цитоплазмы клеток, характер клеточных включений и гранулярность клетки. </w:t>
      </w:r>
      <w:r w:rsidR="00356A3B" w:rsidRPr="00097470">
        <w:rPr>
          <w:rFonts w:ascii="Times New Roman" w:hAnsi="Times New Roman" w:cs="Times New Roman"/>
          <w:sz w:val="28"/>
          <w:szCs w:val="28"/>
        </w:rPr>
        <w:t xml:space="preserve">Регистрация бокового светорассеяния позволяет судить о </w:t>
      </w:r>
      <w:r w:rsidR="00356A3B" w:rsidRPr="00097470">
        <w:rPr>
          <w:rFonts w:ascii="Times New Roman" w:hAnsi="Times New Roman" w:cs="Times New Roman"/>
          <w:sz w:val="28"/>
          <w:szCs w:val="28"/>
        </w:rPr>
        <w:lastRenderedPageBreak/>
        <w:t xml:space="preserve">сложности внутреннего строения клетки, связанной, например, с наличием гранул, шероховатостью мембраны или особенностями ядра, которые приводят к увеличению интенсивности бокового светорассеяния. </w:t>
      </w:r>
    </w:p>
    <w:p w:rsidR="00101691" w:rsidRPr="00097470" w:rsidRDefault="00675ED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Электрические импульсы, </w:t>
      </w:r>
      <w:r w:rsidR="000D640A" w:rsidRPr="00097470">
        <w:rPr>
          <w:rFonts w:ascii="Times New Roman" w:hAnsi="Times New Roman" w:cs="Times New Roman"/>
          <w:sz w:val="28"/>
          <w:szCs w:val="28"/>
        </w:rPr>
        <w:t>преобразованные из световых сигналов</w:t>
      </w:r>
      <w:r w:rsidRPr="00097470">
        <w:rPr>
          <w:rFonts w:ascii="Times New Roman" w:hAnsi="Times New Roman" w:cs="Times New Roman"/>
          <w:sz w:val="28"/>
          <w:szCs w:val="28"/>
        </w:rPr>
        <w:t xml:space="preserve">, </w:t>
      </w:r>
      <w:r w:rsidR="000D640A" w:rsidRPr="00097470">
        <w:rPr>
          <w:rFonts w:ascii="Times New Roman" w:hAnsi="Times New Roman" w:cs="Times New Roman"/>
          <w:sz w:val="28"/>
          <w:szCs w:val="28"/>
        </w:rPr>
        <w:t>зарегистрированных</w:t>
      </w:r>
      <w:r w:rsidRPr="00097470">
        <w:rPr>
          <w:rFonts w:ascii="Times New Roman" w:hAnsi="Times New Roman" w:cs="Times New Roman"/>
          <w:sz w:val="28"/>
          <w:szCs w:val="28"/>
        </w:rPr>
        <w:t xml:space="preserve"> ФЭУ, обрабатываются </w:t>
      </w:r>
      <w:r w:rsidR="000D640A" w:rsidRPr="00097470">
        <w:rPr>
          <w:rFonts w:ascii="Times New Roman" w:hAnsi="Times New Roman" w:cs="Times New Roman"/>
          <w:sz w:val="28"/>
          <w:szCs w:val="28"/>
        </w:rPr>
        <w:t>при помощи ряда</w:t>
      </w:r>
      <w:r w:rsidRPr="00097470">
        <w:rPr>
          <w:rFonts w:ascii="Times New Roman" w:hAnsi="Times New Roman" w:cs="Times New Roman"/>
          <w:sz w:val="28"/>
          <w:szCs w:val="28"/>
        </w:rPr>
        <w:t xml:space="preserve"> линейных и логарифмических усилителей.</w:t>
      </w:r>
    </w:p>
    <w:p w:rsidR="0080320E" w:rsidRPr="00097470" w:rsidRDefault="0080320E" w:rsidP="009D5479">
      <w:pPr>
        <w:pStyle w:val="af0"/>
        <w:spacing w:line="360" w:lineRule="auto"/>
        <w:jc w:val="center"/>
        <w:rPr>
          <w:rFonts w:ascii="Times New Roman" w:hAnsi="Times New Roman" w:cs="Times New Roman"/>
          <w:sz w:val="28"/>
          <w:szCs w:val="28"/>
          <w:u w:val="single"/>
        </w:rPr>
      </w:pPr>
    </w:p>
    <w:p w:rsidR="00101691" w:rsidRPr="00097470" w:rsidRDefault="00101691" w:rsidP="009D5479">
      <w:pPr>
        <w:pStyle w:val="af0"/>
        <w:spacing w:line="360" w:lineRule="auto"/>
        <w:jc w:val="center"/>
        <w:rPr>
          <w:rFonts w:ascii="Times New Roman" w:hAnsi="Times New Roman" w:cs="Times New Roman"/>
          <w:sz w:val="28"/>
          <w:szCs w:val="28"/>
        </w:rPr>
      </w:pPr>
      <w:r w:rsidRPr="00097470">
        <w:rPr>
          <w:rFonts w:ascii="Times New Roman" w:hAnsi="Times New Roman" w:cs="Times New Roman"/>
          <w:sz w:val="28"/>
          <w:szCs w:val="28"/>
          <w:u w:val="single"/>
        </w:rPr>
        <w:t>Технологии проточной цитометрии</w:t>
      </w:r>
    </w:p>
    <w:p w:rsidR="00101691" w:rsidRPr="00097470" w:rsidRDefault="00101691" w:rsidP="009D5479">
      <w:pPr>
        <w:pStyle w:val="af0"/>
        <w:numPr>
          <w:ilvl w:val="0"/>
          <w:numId w:val="8"/>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спектральная проточная цитометрия – технология, позволяющая получать полноценные спектральные данные с каждой единичной клетки при анализе клеток в режиме проходящего потока без потери скорости анализа Мультиспектральные данные облегчают детекцию ложно</w:t>
      </w:r>
      <w:r w:rsidR="00E5492D">
        <w:rPr>
          <w:rFonts w:ascii="Times New Roman" w:hAnsi="Times New Roman" w:cs="Times New Roman"/>
          <w:sz w:val="28"/>
          <w:szCs w:val="28"/>
        </w:rPr>
        <w:t>положительных</w:t>
      </w:r>
      <w:r w:rsidRPr="00097470">
        <w:rPr>
          <w:rFonts w:ascii="Times New Roman" w:hAnsi="Times New Roman" w:cs="Times New Roman"/>
          <w:sz w:val="28"/>
          <w:szCs w:val="28"/>
        </w:rPr>
        <w:t xml:space="preserve"> и редких популяций, позволяют проводить анализ автофлуоресценции, качественное и количественное разделение меток, которые имеют перекрывающиеся спектры возбуждения</w:t>
      </w:r>
      <w:r w:rsidR="00E5492D">
        <w:rPr>
          <w:rFonts w:ascii="Times New Roman" w:hAnsi="Times New Roman" w:cs="Times New Roman"/>
          <w:sz w:val="28"/>
          <w:szCs w:val="28"/>
        </w:rPr>
        <w:t>;</w:t>
      </w:r>
    </w:p>
    <w:p w:rsidR="00101691" w:rsidRPr="00097470" w:rsidRDefault="00101691" w:rsidP="009D5479">
      <w:pPr>
        <w:pStyle w:val="af0"/>
        <w:numPr>
          <w:ilvl w:val="0"/>
          <w:numId w:val="8"/>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проточная цитометрия, включающая флуоресцентно-активированную сортировку клеток (</w:t>
      </w:r>
      <w:r w:rsidR="00E5492D" w:rsidRPr="00E5492D">
        <w:rPr>
          <w:rStyle w:val="a4"/>
          <w:rFonts w:ascii="Times New Roman" w:hAnsi="Times New Roman" w:cs="Times New Roman"/>
          <w:i w:val="0"/>
          <w:spacing w:val="1"/>
          <w:sz w:val="28"/>
          <w:szCs w:val="28"/>
          <w:shd w:val="clear" w:color="auto" w:fill="FCFCFC"/>
          <w:lang w:val="en-US"/>
        </w:rPr>
        <w:t>Fluorescence</w:t>
      </w:r>
      <w:r w:rsidR="00E5492D" w:rsidRPr="00E5492D">
        <w:rPr>
          <w:rStyle w:val="a4"/>
          <w:rFonts w:ascii="Times New Roman" w:hAnsi="Times New Roman" w:cs="Times New Roman"/>
          <w:i w:val="0"/>
          <w:spacing w:val="1"/>
          <w:sz w:val="28"/>
          <w:szCs w:val="28"/>
          <w:shd w:val="clear" w:color="auto" w:fill="FCFCFC"/>
        </w:rPr>
        <w:t>-</w:t>
      </w:r>
      <w:r w:rsidR="00E5492D" w:rsidRPr="00E5492D">
        <w:rPr>
          <w:rStyle w:val="a4"/>
          <w:rFonts w:ascii="Times New Roman" w:hAnsi="Times New Roman" w:cs="Times New Roman"/>
          <w:i w:val="0"/>
          <w:spacing w:val="1"/>
          <w:sz w:val="28"/>
          <w:szCs w:val="28"/>
          <w:shd w:val="clear" w:color="auto" w:fill="FCFCFC"/>
          <w:lang w:val="en-US"/>
        </w:rPr>
        <w:t>activated</w:t>
      </w:r>
      <w:r w:rsidR="00E5492D" w:rsidRPr="00E5492D">
        <w:rPr>
          <w:rStyle w:val="a4"/>
          <w:rFonts w:ascii="Times New Roman" w:hAnsi="Times New Roman" w:cs="Times New Roman"/>
          <w:i w:val="0"/>
          <w:spacing w:val="1"/>
          <w:sz w:val="28"/>
          <w:szCs w:val="28"/>
          <w:shd w:val="clear" w:color="auto" w:fill="FCFCFC"/>
        </w:rPr>
        <w:t xml:space="preserve"> </w:t>
      </w:r>
      <w:r w:rsidR="00E5492D" w:rsidRPr="00E5492D">
        <w:rPr>
          <w:rStyle w:val="a4"/>
          <w:rFonts w:ascii="Times New Roman" w:hAnsi="Times New Roman" w:cs="Times New Roman"/>
          <w:i w:val="0"/>
          <w:spacing w:val="1"/>
          <w:sz w:val="28"/>
          <w:szCs w:val="28"/>
          <w:shd w:val="clear" w:color="auto" w:fill="FCFCFC"/>
          <w:lang w:val="en-US"/>
        </w:rPr>
        <w:t>cell</w:t>
      </w:r>
      <w:r w:rsidR="00E5492D" w:rsidRPr="00E5492D">
        <w:rPr>
          <w:rStyle w:val="a4"/>
          <w:rFonts w:ascii="Times New Roman" w:hAnsi="Times New Roman" w:cs="Times New Roman"/>
          <w:i w:val="0"/>
          <w:spacing w:val="1"/>
          <w:sz w:val="28"/>
          <w:szCs w:val="28"/>
          <w:shd w:val="clear" w:color="auto" w:fill="FCFCFC"/>
        </w:rPr>
        <w:t xml:space="preserve"> </w:t>
      </w:r>
      <w:r w:rsidR="00E5492D" w:rsidRPr="00E5492D">
        <w:rPr>
          <w:rStyle w:val="a4"/>
          <w:rFonts w:ascii="Times New Roman" w:hAnsi="Times New Roman" w:cs="Times New Roman"/>
          <w:i w:val="0"/>
          <w:spacing w:val="1"/>
          <w:sz w:val="28"/>
          <w:szCs w:val="28"/>
          <w:shd w:val="clear" w:color="auto" w:fill="FCFCFC"/>
          <w:lang w:val="en-US"/>
        </w:rPr>
        <w:t>sorting</w:t>
      </w:r>
      <w:r w:rsidR="00E5492D">
        <w:rPr>
          <w:rStyle w:val="a4"/>
          <w:rFonts w:ascii="Times New Roman" w:hAnsi="Times New Roman" w:cs="Times New Roman"/>
          <w:i w:val="0"/>
          <w:spacing w:val="1"/>
          <w:sz w:val="28"/>
          <w:szCs w:val="28"/>
          <w:shd w:val="clear" w:color="auto" w:fill="FCFCFC"/>
        </w:rPr>
        <w:t>,</w:t>
      </w:r>
      <w:r w:rsidR="00E5492D" w:rsidRPr="00E5492D">
        <w:rPr>
          <w:rStyle w:val="a4"/>
          <w:rFonts w:ascii="Georgia" w:hAnsi="Georgia"/>
          <w:color w:val="333333"/>
          <w:spacing w:val="1"/>
          <w:sz w:val="23"/>
          <w:szCs w:val="23"/>
          <w:shd w:val="clear" w:color="auto" w:fill="FCFCFC"/>
        </w:rPr>
        <w:t xml:space="preserve"> </w:t>
      </w:r>
      <w:r w:rsidRPr="00097470">
        <w:rPr>
          <w:rFonts w:ascii="Times New Roman" w:hAnsi="Times New Roman" w:cs="Times New Roman"/>
          <w:sz w:val="28"/>
          <w:szCs w:val="28"/>
        </w:rPr>
        <w:t xml:space="preserve">FACS) </w:t>
      </w:r>
      <w:r w:rsidR="00E5492D">
        <w:rPr>
          <w:rFonts w:ascii="Times New Roman" w:hAnsi="Times New Roman" w:cs="Times New Roman"/>
          <w:sz w:val="28"/>
          <w:szCs w:val="28"/>
        </w:rPr>
        <w:t>позволяет</w:t>
      </w:r>
      <w:r w:rsidRPr="00097470">
        <w:rPr>
          <w:rFonts w:ascii="Times New Roman" w:hAnsi="Times New Roman" w:cs="Times New Roman"/>
          <w:sz w:val="28"/>
          <w:szCs w:val="28"/>
        </w:rPr>
        <w:t xml:space="preserve"> осуществлять физическое разделение интересующих клеток или частиц от гетерогенной популяции посредством измерения и выбора определяемых пользователем типов клеток. После </w:t>
      </w:r>
      <w:r w:rsidR="00E5492D">
        <w:rPr>
          <w:rFonts w:ascii="Times New Roman" w:hAnsi="Times New Roman" w:cs="Times New Roman"/>
          <w:sz w:val="28"/>
          <w:szCs w:val="28"/>
        </w:rPr>
        <w:t>распознавания</w:t>
      </w:r>
      <w:r w:rsidRPr="00097470">
        <w:rPr>
          <w:rFonts w:ascii="Times New Roman" w:hAnsi="Times New Roman" w:cs="Times New Roman"/>
          <w:sz w:val="28"/>
          <w:szCs w:val="28"/>
        </w:rPr>
        <w:t xml:space="preserve"> интересующи</w:t>
      </w:r>
      <w:r w:rsidR="00E5492D">
        <w:rPr>
          <w:rFonts w:ascii="Times New Roman" w:hAnsi="Times New Roman" w:cs="Times New Roman"/>
          <w:sz w:val="28"/>
          <w:szCs w:val="28"/>
        </w:rPr>
        <w:t>х</w:t>
      </w:r>
      <w:r w:rsidRPr="00097470">
        <w:rPr>
          <w:rFonts w:ascii="Times New Roman" w:hAnsi="Times New Roman" w:cs="Times New Roman"/>
          <w:sz w:val="28"/>
          <w:szCs w:val="28"/>
        </w:rPr>
        <w:t xml:space="preserve"> </w:t>
      </w:r>
      <w:r w:rsidR="00E5492D">
        <w:rPr>
          <w:rFonts w:ascii="Times New Roman" w:hAnsi="Times New Roman" w:cs="Times New Roman"/>
          <w:sz w:val="28"/>
          <w:szCs w:val="28"/>
        </w:rPr>
        <w:t>клеток</w:t>
      </w:r>
      <w:r w:rsidRPr="00097470">
        <w:rPr>
          <w:rFonts w:ascii="Times New Roman" w:hAnsi="Times New Roman" w:cs="Times New Roman"/>
          <w:sz w:val="28"/>
          <w:szCs w:val="28"/>
        </w:rPr>
        <w:t xml:space="preserve"> прибором создается электрически заряженная капля жидкости, содержащая одну клетку. Затем, в момент прохождения через электрическое поле между двумя отклоняющими пластинами противоположных полярностей, капли, содержащие одну клетку, будут отклонены от вертикального направления для помещения в различные контейнеры в соответствии с пользовательскими настройками программы</w:t>
      </w:r>
      <w:r w:rsidR="00E5492D">
        <w:rPr>
          <w:rFonts w:ascii="Times New Roman" w:hAnsi="Times New Roman" w:cs="Times New Roman"/>
          <w:sz w:val="28"/>
          <w:szCs w:val="28"/>
        </w:rPr>
        <w:t>;</w:t>
      </w:r>
    </w:p>
    <w:p w:rsidR="00101691" w:rsidRPr="00097470" w:rsidRDefault="00101691" w:rsidP="009D5479">
      <w:pPr>
        <w:pStyle w:val="af0"/>
        <w:numPr>
          <w:ilvl w:val="0"/>
          <w:numId w:val="8"/>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визуализирующая проточная цитометрия – технология визуализации в проточной цитометрии, позволяющая фиксировать изображение каждой индивидуальной клетки, проходящей через зону детекции, и тем самым </w:t>
      </w:r>
      <w:r w:rsidRPr="00097470">
        <w:rPr>
          <w:rFonts w:ascii="Times New Roman" w:hAnsi="Times New Roman" w:cs="Times New Roman"/>
          <w:sz w:val="28"/>
          <w:szCs w:val="28"/>
        </w:rPr>
        <w:lastRenderedPageBreak/>
        <w:t xml:space="preserve">совместить высокую скорость анализа с морфологическим анализом </w:t>
      </w:r>
      <w:r w:rsidR="00E5492D">
        <w:rPr>
          <w:rFonts w:ascii="Times New Roman" w:hAnsi="Times New Roman" w:cs="Times New Roman"/>
          <w:sz w:val="28"/>
          <w:szCs w:val="28"/>
        </w:rPr>
        <w:t>при</w:t>
      </w:r>
      <w:r w:rsidRPr="00097470">
        <w:rPr>
          <w:rFonts w:ascii="Times New Roman" w:hAnsi="Times New Roman" w:cs="Times New Roman"/>
          <w:sz w:val="28"/>
          <w:szCs w:val="28"/>
        </w:rPr>
        <w:t xml:space="preserve"> использовани</w:t>
      </w:r>
      <w:r w:rsidR="00E5492D">
        <w:rPr>
          <w:rFonts w:ascii="Times New Roman" w:hAnsi="Times New Roman" w:cs="Times New Roman"/>
          <w:sz w:val="28"/>
          <w:szCs w:val="28"/>
        </w:rPr>
        <w:t>и</w:t>
      </w:r>
      <w:r w:rsidRPr="00097470">
        <w:rPr>
          <w:rFonts w:ascii="Times New Roman" w:hAnsi="Times New Roman" w:cs="Times New Roman"/>
          <w:sz w:val="28"/>
          <w:szCs w:val="28"/>
        </w:rPr>
        <w:t xml:space="preserve"> флуоресцентного микроскопа с высоким разрешением</w:t>
      </w:r>
      <w:r w:rsidR="00E5492D">
        <w:rPr>
          <w:rFonts w:ascii="Times New Roman" w:hAnsi="Times New Roman" w:cs="Times New Roman"/>
          <w:sz w:val="28"/>
          <w:szCs w:val="28"/>
        </w:rPr>
        <w:t>;</w:t>
      </w:r>
      <w:r w:rsidRPr="00097470">
        <w:rPr>
          <w:rFonts w:ascii="Times New Roman" w:hAnsi="Times New Roman" w:cs="Times New Roman"/>
          <w:sz w:val="28"/>
          <w:szCs w:val="28"/>
        </w:rPr>
        <w:t xml:space="preserve"> </w:t>
      </w:r>
    </w:p>
    <w:p w:rsidR="00101691" w:rsidRDefault="00101691" w:rsidP="009D5479">
      <w:pPr>
        <w:pStyle w:val="af0"/>
        <w:numPr>
          <w:ilvl w:val="0"/>
          <w:numId w:val="8"/>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масс-цитометрия – технология анализа единичных клеток, меченых стабильными изотопами редкоземельных металлов (лантаноидов), с использованием метода масс-спектрометрии с индуктивно-связанной плазмой (ИСП-МС), позволяющая проводить фенотипическое и функциональное профилирование протеома единичных клеток.</w:t>
      </w:r>
    </w:p>
    <w:p w:rsidR="00E5492D" w:rsidRPr="00097470" w:rsidRDefault="00E5492D" w:rsidP="00E5492D">
      <w:pPr>
        <w:pStyle w:val="af0"/>
        <w:spacing w:line="360" w:lineRule="auto"/>
        <w:ind w:left="709"/>
        <w:jc w:val="both"/>
        <w:rPr>
          <w:rFonts w:ascii="Times New Roman" w:hAnsi="Times New Roman" w:cs="Times New Roman"/>
          <w:sz w:val="28"/>
          <w:szCs w:val="28"/>
        </w:rPr>
      </w:pPr>
    </w:p>
    <w:p w:rsidR="00894A46" w:rsidRPr="00097470" w:rsidRDefault="000A162B" w:rsidP="00E5492D">
      <w:pPr>
        <w:pStyle w:val="af0"/>
        <w:spacing w:line="360" w:lineRule="auto"/>
        <w:ind w:firstLine="709"/>
        <w:jc w:val="center"/>
        <w:rPr>
          <w:rFonts w:ascii="Times New Roman" w:hAnsi="Times New Roman" w:cs="Times New Roman"/>
          <w:sz w:val="28"/>
          <w:szCs w:val="28"/>
        </w:rPr>
      </w:pPr>
      <w:r w:rsidRPr="00097470">
        <w:rPr>
          <w:rFonts w:ascii="Times New Roman" w:hAnsi="Times New Roman" w:cs="Times New Roman"/>
          <w:b/>
          <w:sz w:val="28"/>
          <w:szCs w:val="28"/>
        </w:rPr>
        <w:t>Флуорохромы и их характеристики</w:t>
      </w:r>
    </w:p>
    <w:p w:rsidR="000A162B" w:rsidRDefault="00012DEF" w:rsidP="00012DEF">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При воздействии лазерным лучом флюоресцентные красители, входящие в состав реагентов, генерируют различные цвета, что позволяет определять два и более антигена одновременно. При выборе сочетаний флюорохромов для одновременного определения нескольких клеточных маркеров следует учитывать длину волны источника света и способность оптической системы прибора разделять и одновременно регистрировать сигналы от используемых флуо</w:t>
      </w:r>
      <w:r w:rsidR="00044C87" w:rsidRPr="00097470">
        <w:rPr>
          <w:rFonts w:ascii="Times New Roman" w:hAnsi="Times New Roman" w:cs="Times New Roman"/>
          <w:sz w:val="28"/>
          <w:szCs w:val="28"/>
        </w:rPr>
        <w:t xml:space="preserve">рохромов </w:t>
      </w:r>
      <w:r w:rsidR="00B83503" w:rsidRPr="00097470">
        <w:rPr>
          <w:rFonts w:ascii="Times New Roman" w:hAnsi="Times New Roman" w:cs="Times New Roman"/>
          <w:sz w:val="28"/>
          <w:szCs w:val="28"/>
        </w:rPr>
        <w:t>(табл. 1).</w:t>
      </w:r>
    </w:p>
    <w:p w:rsidR="00E85918" w:rsidRPr="00097470" w:rsidRDefault="00AD1F55" w:rsidP="00BB7E41">
      <w:pPr>
        <w:pStyle w:val="af0"/>
        <w:jc w:val="both"/>
        <w:rPr>
          <w:rFonts w:ascii="Times New Roman" w:hAnsi="Times New Roman" w:cs="Times New Roman"/>
          <w:sz w:val="28"/>
          <w:szCs w:val="28"/>
        </w:rPr>
      </w:pPr>
      <w:r w:rsidRPr="00097470">
        <w:rPr>
          <w:rFonts w:ascii="Times New Roman" w:hAnsi="Times New Roman" w:cs="Times New Roman"/>
          <w:b/>
          <w:sz w:val="28"/>
          <w:szCs w:val="28"/>
        </w:rPr>
        <w:t xml:space="preserve">Таблица 1. </w:t>
      </w:r>
      <w:r w:rsidR="00BB7E41">
        <w:rPr>
          <w:rFonts w:ascii="Times New Roman" w:hAnsi="Times New Roman" w:cs="Times New Roman"/>
          <w:b/>
          <w:sz w:val="28"/>
          <w:szCs w:val="28"/>
        </w:rPr>
        <w:t xml:space="preserve">– </w:t>
      </w:r>
      <w:proofErr w:type="spellStart"/>
      <w:r w:rsidRPr="00097470">
        <w:rPr>
          <w:rFonts w:ascii="Times New Roman" w:hAnsi="Times New Roman" w:cs="Times New Roman"/>
          <w:sz w:val="28"/>
          <w:szCs w:val="28"/>
        </w:rPr>
        <w:t>Флуорохромы</w:t>
      </w:r>
      <w:proofErr w:type="spellEnd"/>
      <w:r w:rsidRPr="00097470">
        <w:rPr>
          <w:rFonts w:ascii="Times New Roman" w:hAnsi="Times New Roman" w:cs="Times New Roman"/>
          <w:sz w:val="28"/>
          <w:szCs w:val="28"/>
        </w:rPr>
        <w:t>, наиболее часто используемые в проточной цитометрии</w:t>
      </w:r>
      <w:r w:rsidR="00E85918" w:rsidRPr="00097470">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61"/>
        <w:gridCol w:w="3543"/>
        <w:gridCol w:w="2694"/>
      </w:tblGrid>
      <w:tr w:rsidR="002301E6" w:rsidRPr="00097470" w:rsidTr="0026609C">
        <w:trPr>
          <w:trHeight w:val="768"/>
        </w:trPr>
        <w:tc>
          <w:tcPr>
            <w:tcW w:w="3261" w:type="dxa"/>
            <w:shd w:val="clear" w:color="auto" w:fill="FFFFFF"/>
          </w:tcPr>
          <w:p w:rsidR="002301E6" w:rsidRPr="00097470" w:rsidRDefault="00CF2845" w:rsidP="00A1637B">
            <w:pPr>
              <w:pStyle w:val="af0"/>
              <w:jc w:val="center"/>
              <w:rPr>
                <w:rFonts w:ascii="Times New Roman" w:hAnsi="Times New Roman" w:cs="Times New Roman"/>
                <w:sz w:val="28"/>
                <w:szCs w:val="28"/>
                <w:lang w:eastAsia="ru-RU"/>
              </w:rPr>
            </w:pPr>
            <w:r w:rsidRPr="00097470">
              <w:rPr>
                <w:rFonts w:ascii="Times New Roman" w:hAnsi="Times New Roman" w:cs="Times New Roman"/>
                <w:sz w:val="28"/>
                <w:szCs w:val="28"/>
              </w:rPr>
              <w:t>Флуорохром</w:t>
            </w:r>
          </w:p>
        </w:tc>
        <w:tc>
          <w:tcPr>
            <w:tcW w:w="3543" w:type="dxa"/>
            <w:shd w:val="clear" w:color="auto" w:fill="FFFFFF"/>
          </w:tcPr>
          <w:p w:rsidR="002301E6" w:rsidRPr="00097470" w:rsidRDefault="00012DEF" w:rsidP="00A1637B">
            <w:pPr>
              <w:pStyle w:val="af0"/>
              <w:jc w:val="center"/>
              <w:rPr>
                <w:rFonts w:ascii="Times New Roman" w:hAnsi="Times New Roman" w:cs="Times New Roman"/>
                <w:sz w:val="28"/>
                <w:szCs w:val="28"/>
                <w:lang w:eastAsia="ru-RU"/>
              </w:rPr>
            </w:pPr>
            <w:r w:rsidRPr="00097470">
              <w:rPr>
                <w:rFonts w:ascii="Times New Roman" w:hAnsi="Times New Roman" w:cs="Times New Roman"/>
                <w:sz w:val="28"/>
                <w:szCs w:val="28"/>
              </w:rPr>
              <w:t xml:space="preserve">Длина волны используемого источника лазера, </w:t>
            </w:r>
            <w:r w:rsidR="00CF2845" w:rsidRPr="00097470">
              <w:rPr>
                <w:rFonts w:ascii="Times New Roman" w:hAnsi="Times New Roman" w:cs="Times New Roman"/>
                <w:sz w:val="28"/>
                <w:szCs w:val="28"/>
              </w:rPr>
              <w:t>нм</w:t>
            </w:r>
          </w:p>
        </w:tc>
        <w:tc>
          <w:tcPr>
            <w:tcW w:w="2694" w:type="dxa"/>
            <w:shd w:val="clear" w:color="auto" w:fill="FFFFFF"/>
          </w:tcPr>
          <w:p w:rsidR="00012DEF" w:rsidRPr="00097470" w:rsidRDefault="00012DEF" w:rsidP="00A1637B">
            <w:pPr>
              <w:pStyle w:val="af0"/>
              <w:jc w:val="center"/>
              <w:rPr>
                <w:rFonts w:ascii="Times New Roman" w:hAnsi="Times New Roman" w:cs="Times New Roman"/>
                <w:sz w:val="28"/>
                <w:szCs w:val="28"/>
              </w:rPr>
            </w:pPr>
            <w:r w:rsidRPr="00097470">
              <w:rPr>
                <w:rFonts w:ascii="Times New Roman" w:hAnsi="Times New Roman" w:cs="Times New Roman"/>
                <w:sz w:val="28"/>
                <w:szCs w:val="28"/>
              </w:rPr>
              <w:t xml:space="preserve">Длина волны </w:t>
            </w:r>
          </w:p>
          <w:p w:rsidR="002301E6" w:rsidRPr="00097470" w:rsidRDefault="00012DEF" w:rsidP="00A1637B">
            <w:pPr>
              <w:pStyle w:val="af0"/>
              <w:jc w:val="center"/>
              <w:rPr>
                <w:rFonts w:ascii="Times New Roman" w:hAnsi="Times New Roman" w:cs="Times New Roman"/>
                <w:sz w:val="28"/>
                <w:szCs w:val="28"/>
                <w:lang w:eastAsia="ru-RU"/>
              </w:rPr>
            </w:pPr>
            <w:r w:rsidRPr="00097470">
              <w:rPr>
                <w:rFonts w:ascii="Times New Roman" w:hAnsi="Times New Roman" w:cs="Times New Roman"/>
                <w:sz w:val="28"/>
                <w:szCs w:val="28"/>
              </w:rPr>
              <w:t>эмиссии, нм</w:t>
            </w:r>
          </w:p>
        </w:tc>
      </w:tr>
      <w:tr w:rsidR="00AD1F55" w:rsidRPr="00097470" w:rsidTr="0026609C">
        <w:trPr>
          <w:trHeight w:val="250"/>
        </w:trPr>
        <w:tc>
          <w:tcPr>
            <w:tcW w:w="3261"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Cascade Blue</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375; 401</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423</w:t>
            </w:r>
          </w:p>
        </w:tc>
      </w:tr>
      <w:tr w:rsidR="00AD1F55" w:rsidRPr="00097470" w:rsidTr="0026609C">
        <w:trPr>
          <w:trHeight w:val="250"/>
        </w:trPr>
        <w:tc>
          <w:tcPr>
            <w:tcW w:w="3261"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Pacific Blue</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403</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455</w:t>
            </w:r>
          </w:p>
        </w:tc>
      </w:tr>
      <w:tr w:rsidR="00AD1F55" w:rsidRPr="00097470" w:rsidTr="0026609C">
        <w:trPr>
          <w:trHeight w:val="284"/>
        </w:trPr>
        <w:tc>
          <w:tcPr>
            <w:tcW w:w="3261" w:type="dxa"/>
            <w:shd w:val="clear" w:color="auto" w:fill="FFFFFF"/>
          </w:tcPr>
          <w:p w:rsidR="00AD1F55" w:rsidRPr="00097470" w:rsidRDefault="00CF284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shd w:val="clear" w:color="auto" w:fill="FFFFFF"/>
              </w:rPr>
              <w:t>R-</w:t>
            </w:r>
            <w:r w:rsidRPr="00097470">
              <w:rPr>
                <w:rStyle w:val="a4"/>
                <w:rFonts w:ascii="Times New Roman" w:hAnsi="Times New Roman" w:cs="Times New Roman"/>
                <w:bCs/>
                <w:i w:val="0"/>
                <w:iCs w:val="0"/>
                <w:sz w:val="28"/>
                <w:szCs w:val="28"/>
                <w:shd w:val="clear" w:color="auto" w:fill="FFFFFF"/>
              </w:rPr>
              <w:t>фикоэритрин</w:t>
            </w:r>
            <w:r w:rsidRPr="00097470">
              <w:rPr>
                <w:rFonts w:ascii="Times New Roman" w:hAnsi="Times New Roman" w:cs="Times New Roman"/>
                <w:sz w:val="28"/>
                <w:szCs w:val="28"/>
                <w:lang w:val="en-US"/>
              </w:rPr>
              <w:t xml:space="preserve"> </w:t>
            </w:r>
            <w:r w:rsidR="00AD1F55" w:rsidRPr="00097470">
              <w:rPr>
                <w:rFonts w:ascii="Times New Roman" w:hAnsi="Times New Roman" w:cs="Times New Roman"/>
                <w:sz w:val="28"/>
                <w:szCs w:val="28"/>
                <w:lang w:val="en-US"/>
              </w:rPr>
              <w:t>(</w:t>
            </w:r>
            <w:r w:rsidR="003B325E" w:rsidRPr="00097470">
              <w:rPr>
                <w:rFonts w:ascii="Times New Roman" w:hAnsi="Times New Roman" w:cs="Times New Roman"/>
                <w:sz w:val="28"/>
                <w:szCs w:val="28"/>
              </w:rPr>
              <w:t>ФЭ</w:t>
            </w:r>
            <w:r w:rsidR="00AD1F55" w:rsidRPr="00097470">
              <w:rPr>
                <w:rFonts w:ascii="Times New Roman" w:hAnsi="Times New Roman" w:cs="Times New Roman"/>
                <w:sz w:val="28"/>
                <w:szCs w:val="28"/>
                <w:lang w:val="en-US"/>
              </w:rPr>
              <w:t>)</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480; 565</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578</w:t>
            </w:r>
          </w:p>
        </w:tc>
      </w:tr>
      <w:tr w:rsidR="00AD1F55" w:rsidRPr="00097470" w:rsidTr="0026609C">
        <w:trPr>
          <w:trHeight w:val="250"/>
        </w:trPr>
        <w:tc>
          <w:tcPr>
            <w:tcW w:w="3261" w:type="dxa"/>
            <w:shd w:val="clear" w:color="auto" w:fill="FFFFFF"/>
          </w:tcPr>
          <w:p w:rsidR="00AD1F55" w:rsidRPr="00097470" w:rsidRDefault="00C87703"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rPr>
              <w:t xml:space="preserve">Конъюгаты </w:t>
            </w:r>
            <w:r w:rsidR="00AD1F55" w:rsidRPr="00097470">
              <w:rPr>
                <w:rFonts w:ascii="Times New Roman" w:hAnsi="Times New Roman" w:cs="Times New Roman"/>
                <w:sz w:val="28"/>
                <w:szCs w:val="28"/>
                <w:lang w:val="en-US"/>
              </w:rPr>
              <w:t>PE-Cy5</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480; 565; 650</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670</w:t>
            </w:r>
          </w:p>
        </w:tc>
      </w:tr>
      <w:tr w:rsidR="00AD1F55" w:rsidRPr="00097470" w:rsidTr="0026609C">
        <w:trPr>
          <w:trHeight w:val="250"/>
        </w:trPr>
        <w:tc>
          <w:tcPr>
            <w:tcW w:w="3261" w:type="dxa"/>
            <w:shd w:val="clear" w:color="auto" w:fill="FFFFFF"/>
          </w:tcPr>
          <w:p w:rsidR="00AD1F55" w:rsidRPr="00097470" w:rsidRDefault="00C87703"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rPr>
              <w:t>Конъюгаты</w:t>
            </w:r>
            <w:r w:rsidRPr="00097470">
              <w:rPr>
                <w:rFonts w:ascii="Times New Roman" w:hAnsi="Times New Roman" w:cs="Times New Roman"/>
                <w:sz w:val="28"/>
                <w:szCs w:val="28"/>
                <w:lang w:val="en-US"/>
              </w:rPr>
              <w:t xml:space="preserve"> </w:t>
            </w:r>
            <w:r w:rsidR="00AD1F55" w:rsidRPr="00097470">
              <w:rPr>
                <w:rFonts w:ascii="Times New Roman" w:hAnsi="Times New Roman" w:cs="Times New Roman"/>
                <w:sz w:val="28"/>
                <w:szCs w:val="28"/>
                <w:lang w:val="en-US"/>
              </w:rPr>
              <w:t>PE-Cy7</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480; 565; 743</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767</w:t>
            </w:r>
          </w:p>
        </w:tc>
      </w:tr>
      <w:tr w:rsidR="00C52395" w:rsidRPr="00097470" w:rsidTr="0026609C">
        <w:trPr>
          <w:trHeight w:val="562"/>
        </w:trPr>
        <w:tc>
          <w:tcPr>
            <w:tcW w:w="3261" w:type="dxa"/>
            <w:shd w:val="clear" w:color="auto" w:fill="FFFFFF"/>
          </w:tcPr>
          <w:p w:rsidR="00C52395" w:rsidRPr="00097470" w:rsidRDefault="00C5239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Red 613</w:t>
            </w:r>
          </w:p>
          <w:p w:rsidR="00C52395" w:rsidRPr="00097470" w:rsidRDefault="00C5239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w:t>
            </w:r>
            <w:r w:rsidR="00C87703" w:rsidRPr="00097470">
              <w:rPr>
                <w:rFonts w:ascii="Times New Roman" w:hAnsi="Times New Roman" w:cs="Times New Roman"/>
                <w:sz w:val="28"/>
                <w:szCs w:val="28"/>
              </w:rPr>
              <w:t>техасский красный</w:t>
            </w:r>
            <w:r w:rsidRPr="00097470">
              <w:rPr>
                <w:rFonts w:ascii="Times New Roman" w:hAnsi="Times New Roman" w:cs="Times New Roman"/>
                <w:sz w:val="28"/>
                <w:szCs w:val="28"/>
                <w:lang w:val="en-US"/>
              </w:rPr>
              <w:t>)</w:t>
            </w:r>
          </w:p>
        </w:tc>
        <w:tc>
          <w:tcPr>
            <w:tcW w:w="3543" w:type="dxa"/>
            <w:shd w:val="clear" w:color="auto" w:fill="FFFFFF"/>
          </w:tcPr>
          <w:p w:rsidR="00C52395" w:rsidRPr="00097470" w:rsidRDefault="00C5239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480; 565</w:t>
            </w:r>
          </w:p>
        </w:tc>
        <w:tc>
          <w:tcPr>
            <w:tcW w:w="2694" w:type="dxa"/>
            <w:shd w:val="clear" w:color="auto" w:fill="FFFFFF"/>
          </w:tcPr>
          <w:p w:rsidR="00C52395" w:rsidRPr="00097470" w:rsidRDefault="00C5239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613</w:t>
            </w:r>
          </w:p>
        </w:tc>
      </w:tr>
      <w:tr w:rsidR="00C52395" w:rsidRPr="00097470" w:rsidTr="0026609C">
        <w:trPr>
          <w:trHeight w:val="540"/>
        </w:trPr>
        <w:tc>
          <w:tcPr>
            <w:tcW w:w="3261" w:type="dxa"/>
            <w:shd w:val="clear" w:color="auto" w:fill="FFFFFF"/>
          </w:tcPr>
          <w:p w:rsidR="00C52395" w:rsidRPr="00097470" w:rsidRDefault="00C87703" w:rsidP="00A1637B">
            <w:pPr>
              <w:pStyle w:val="af0"/>
              <w:jc w:val="center"/>
              <w:rPr>
                <w:rFonts w:ascii="Times New Roman" w:hAnsi="Times New Roman" w:cs="Times New Roman"/>
                <w:sz w:val="28"/>
                <w:szCs w:val="28"/>
                <w:lang w:val="en-US" w:eastAsia="ru-RU"/>
              </w:rPr>
            </w:pPr>
            <w:r w:rsidRPr="00097470">
              <w:rPr>
                <w:rStyle w:val="a4"/>
                <w:rFonts w:ascii="Times New Roman" w:hAnsi="Times New Roman" w:cs="Times New Roman"/>
                <w:bCs/>
                <w:i w:val="0"/>
                <w:iCs w:val="0"/>
                <w:sz w:val="28"/>
                <w:szCs w:val="28"/>
                <w:shd w:val="clear" w:color="auto" w:fill="FFFFFF"/>
              </w:rPr>
              <w:t xml:space="preserve">Перидинин-хлорофилл протеин </w:t>
            </w:r>
            <w:r w:rsidR="00C52395" w:rsidRPr="00097470">
              <w:rPr>
                <w:rFonts w:ascii="Times New Roman" w:hAnsi="Times New Roman" w:cs="Times New Roman"/>
                <w:sz w:val="28"/>
                <w:szCs w:val="28"/>
                <w:lang w:val="en-US"/>
              </w:rPr>
              <w:t>(PerCP)</w:t>
            </w:r>
          </w:p>
        </w:tc>
        <w:tc>
          <w:tcPr>
            <w:tcW w:w="3543" w:type="dxa"/>
            <w:shd w:val="clear" w:color="auto" w:fill="FFFFFF"/>
          </w:tcPr>
          <w:p w:rsidR="00C52395" w:rsidRPr="00097470" w:rsidRDefault="00C5239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490</w:t>
            </w:r>
          </w:p>
        </w:tc>
        <w:tc>
          <w:tcPr>
            <w:tcW w:w="2694" w:type="dxa"/>
            <w:shd w:val="clear" w:color="auto" w:fill="FFFFFF"/>
          </w:tcPr>
          <w:p w:rsidR="00C52395" w:rsidRPr="00097470" w:rsidRDefault="00C5239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675</w:t>
            </w:r>
          </w:p>
        </w:tc>
      </w:tr>
      <w:tr w:rsidR="00AD1F55" w:rsidRPr="00097470" w:rsidTr="0026609C">
        <w:trPr>
          <w:trHeight w:val="432"/>
        </w:trPr>
        <w:tc>
          <w:tcPr>
            <w:tcW w:w="3261" w:type="dxa"/>
            <w:shd w:val="clear" w:color="auto" w:fill="FFFFFF"/>
          </w:tcPr>
          <w:p w:rsidR="00AD1F55" w:rsidRPr="00097470" w:rsidRDefault="0001682F" w:rsidP="00A1637B">
            <w:pPr>
              <w:pStyle w:val="af0"/>
              <w:jc w:val="center"/>
              <w:rPr>
                <w:rFonts w:ascii="Times New Roman" w:hAnsi="Times New Roman" w:cs="Times New Roman"/>
                <w:sz w:val="28"/>
                <w:szCs w:val="28"/>
                <w:lang w:eastAsia="ru-RU"/>
              </w:rPr>
            </w:pPr>
            <w:r w:rsidRPr="00097470">
              <w:rPr>
                <w:rFonts w:ascii="Times New Roman" w:hAnsi="Times New Roman" w:cs="Times New Roman"/>
                <w:sz w:val="28"/>
                <w:szCs w:val="28"/>
              </w:rPr>
              <w:t>Флуоресцеин</w:t>
            </w:r>
          </w:p>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(FITC)</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495</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519</w:t>
            </w:r>
          </w:p>
        </w:tc>
      </w:tr>
      <w:tr w:rsidR="00AD1F55" w:rsidRPr="00097470" w:rsidTr="0026609C">
        <w:trPr>
          <w:trHeight w:val="432"/>
        </w:trPr>
        <w:tc>
          <w:tcPr>
            <w:tcW w:w="3261" w:type="dxa"/>
            <w:shd w:val="clear" w:color="auto" w:fill="FFFFFF"/>
          </w:tcPr>
          <w:p w:rsidR="00AD1F55" w:rsidRPr="00097470" w:rsidRDefault="0001682F"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rPr>
              <w:t>Аллофикоцианин</w:t>
            </w:r>
          </w:p>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(APC)</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650</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660</w:t>
            </w:r>
          </w:p>
        </w:tc>
      </w:tr>
      <w:tr w:rsidR="00AD1F55" w:rsidRPr="00097470" w:rsidTr="0026609C">
        <w:trPr>
          <w:trHeight w:val="254"/>
        </w:trPr>
        <w:tc>
          <w:tcPr>
            <w:tcW w:w="3261" w:type="dxa"/>
            <w:shd w:val="clear" w:color="auto" w:fill="FFFFFF"/>
          </w:tcPr>
          <w:p w:rsidR="00AD1F55" w:rsidRPr="00097470" w:rsidRDefault="0001682F"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rPr>
              <w:t xml:space="preserve">Конъюгаты </w:t>
            </w:r>
            <w:r w:rsidR="00AD1F55" w:rsidRPr="00097470">
              <w:rPr>
                <w:rFonts w:ascii="Times New Roman" w:hAnsi="Times New Roman" w:cs="Times New Roman"/>
                <w:sz w:val="28"/>
                <w:szCs w:val="28"/>
                <w:lang w:val="en-US"/>
              </w:rPr>
              <w:t>APC-Cy7</w:t>
            </w:r>
          </w:p>
        </w:tc>
        <w:tc>
          <w:tcPr>
            <w:tcW w:w="3543"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650; 755</w:t>
            </w:r>
          </w:p>
        </w:tc>
        <w:tc>
          <w:tcPr>
            <w:tcW w:w="2694" w:type="dxa"/>
            <w:shd w:val="clear" w:color="auto" w:fill="FFFFFF"/>
          </w:tcPr>
          <w:p w:rsidR="00AD1F55" w:rsidRPr="00097470" w:rsidRDefault="00AD1F55" w:rsidP="00A1637B">
            <w:pPr>
              <w:pStyle w:val="af0"/>
              <w:jc w:val="center"/>
              <w:rPr>
                <w:rFonts w:ascii="Times New Roman" w:hAnsi="Times New Roman" w:cs="Times New Roman"/>
                <w:sz w:val="28"/>
                <w:szCs w:val="28"/>
                <w:lang w:val="en-US" w:eastAsia="ru-RU"/>
              </w:rPr>
            </w:pPr>
            <w:r w:rsidRPr="00097470">
              <w:rPr>
                <w:rFonts w:ascii="Times New Roman" w:hAnsi="Times New Roman" w:cs="Times New Roman"/>
                <w:sz w:val="28"/>
                <w:szCs w:val="28"/>
                <w:lang w:val="en-US"/>
              </w:rPr>
              <w:t>767</w:t>
            </w:r>
          </w:p>
        </w:tc>
      </w:tr>
    </w:tbl>
    <w:p w:rsidR="004726AA" w:rsidRPr="00097470" w:rsidRDefault="004726AA" w:rsidP="009D5479">
      <w:pPr>
        <w:pStyle w:val="af0"/>
        <w:spacing w:line="360" w:lineRule="auto"/>
        <w:ind w:firstLine="709"/>
        <w:jc w:val="both"/>
        <w:rPr>
          <w:rFonts w:ascii="Times New Roman" w:hAnsi="Times New Roman" w:cs="Times New Roman"/>
          <w:sz w:val="28"/>
          <w:szCs w:val="28"/>
        </w:rPr>
      </w:pPr>
    </w:p>
    <w:p w:rsidR="00044C87" w:rsidRPr="00097470" w:rsidRDefault="00B83503"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При использовании флуорохромов для многоцветного анализа, необходимо руководствоваться утвержденными методами для определенного прибора. Как правило, наиболее яркие флуорохромы следует использовать для антигенов, которые, предположительно, будут иметь самый низкий уровень экспрессии на клеточной поверхности. Яркость тандемных красителей также можно снизить посредством использования определенных фиксаторов.</w:t>
      </w:r>
    </w:p>
    <w:p w:rsidR="00A80FDD" w:rsidRDefault="00A80FDD" w:rsidP="009D5479">
      <w:pPr>
        <w:pStyle w:val="af0"/>
        <w:spacing w:line="360" w:lineRule="auto"/>
        <w:jc w:val="center"/>
        <w:rPr>
          <w:rFonts w:ascii="Times New Roman" w:hAnsi="Times New Roman" w:cs="Times New Roman"/>
          <w:b/>
          <w:sz w:val="28"/>
          <w:szCs w:val="28"/>
        </w:rPr>
      </w:pPr>
    </w:p>
    <w:p w:rsidR="00B83503" w:rsidRPr="00097470" w:rsidRDefault="00B83503"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Флуоресцентно меченые антитела</w:t>
      </w:r>
    </w:p>
    <w:p w:rsidR="00B83503" w:rsidRPr="00097470" w:rsidRDefault="00B83503"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Большинство коммерческих реагентов на основе антител являются моноклональными антителами, но для некоторых методик могут быть доступны и рекомендованы к использованию поликлональные реагенты. Качество и специфичность антител могут значительно варьироваться. Антитела к определенному антигену могут отличаться по специфичности связывания с разными антигенными эпитопами или по силе связывания с одним и тем же эпитопом. При наличии возможности следует использовать напрямую конъюгированные с флуорохромом антитела степени чистоты «для диагностики </w:t>
      </w:r>
      <w:r w:rsidRPr="00097470">
        <w:rPr>
          <w:rFonts w:ascii="Times New Roman" w:hAnsi="Times New Roman" w:cs="Times New Roman"/>
          <w:sz w:val="28"/>
          <w:szCs w:val="28"/>
          <w:lang w:val="en-US"/>
        </w:rPr>
        <w:t>in</w:t>
      </w:r>
      <w:r w:rsidRPr="00097470">
        <w:rPr>
          <w:rFonts w:ascii="Times New Roman" w:hAnsi="Times New Roman" w:cs="Times New Roman"/>
          <w:sz w:val="28"/>
          <w:szCs w:val="28"/>
        </w:rPr>
        <w:t xml:space="preserve"> </w:t>
      </w:r>
      <w:r w:rsidRPr="00097470">
        <w:rPr>
          <w:rFonts w:ascii="Times New Roman" w:hAnsi="Times New Roman" w:cs="Times New Roman"/>
          <w:sz w:val="28"/>
          <w:szCs w:val="28"/>
          <w:lang w:val="en-US"/>
        </w:rPr>
        <w:t>vitro</w:t>
      </w:r>
      <w:r w:rsidRPr="00097470">
        <w:rPr>
          <w:rFonts w:ascii="Times New Roman" w:hAnsi="Times New Roman" w:cs="Times New Roman"/>
          <w:sz w:val="28"/>
          <w:szCs w:val="28"/>
        </w:rPr>
        <w:t>» (</w:t>
      </w:r>
      <w:r w:rsidRPr="00097470">
        <w:rPr>
          <w:rFonts w:ascii="Times New Roman" w:hAnsi="Times New Roman" w:cs="Times New Roman"/>
          <w:sz w:val="28"/>
          <w:szCs w:val="28"/>
          <w:lang w:val="en-US"/>
        </w:rPr>
        <w:t>IVD</w:t>
      </w:r>
      <w:r w:rsidRPr="00097470">
        <w:rPr>
          <w:rFonts w:ascii="Times New Roman" w:hAnsi="Times New Roman" w:cs="Times New Roman"/>
          <w:sz w:val="28"/>
          <w:szCs w:val="28"/>
        </w:rPr>
        <w:t>) или «для определенного анализа» (</w:t>
      </w:r>
      <w:r w:rsidRPr="00097470">
        <w:rPr>
          <w:rFonts w:ascii="Times New Roman" w:hAnsi="Times New Roman" w:cs="Times New Roman"/>
          <w:sz w:val="28"/>
          <w:szCs w:val="28"/>
          <w:lang w:val="en-US"/>
        </w:rPr>
        <w:t>ASR</w:t>
      </w:r>
      <w:r w:rsidRPr="00097470">
        <w:rPr>
          <w:rFonts w:ascii="Times New Roman" w:hAnsi="Times New Roman" w:cs="Times New Roman"/>
          <w:sz w:val="28"/>
          <w:szCs w:val="28"/>
        </w:rPr>
        <w:t xml:space="preserve">). Подбор оптимальной концентрации антител для определенной клеточной популяции зависит от протокола, но, как правило, достигается за счет использования возрастающих концентраций антитела с фиксированным числом клеток, чтобы оптимальная яркость находилась в границах между аутофлуоресценцией и гашением. </w:t>
      </w:r>
    </w:p>
    <w:p w:rsidR="004726AA" w:rsidRPr="00097470" w:rsidRDefault="004726AA" w:rsidP="009D5479">
      <w:pPr>
        <w:pStyle w:val="af0"/>
        <w:spacing w:line="360" w:lineRule="auto"/>
        <w:ind w:firstLine="709"/>
        <w:jc w:val="both"/>
        <w:rPr>
          <w:rFonts w:ascii="Times New Roman" w:hAnsi="Times New Roman" w:cs="Times New Roman"/>
          <w:b/>
          <w:sz w:val="28"/>
          <w:szCs w:val="28"/>
        </w:rPr>
      </w:pPr>
    </w:p>
    <w:p w:rsidR="007A100C" w:rsidRDefault="007A100C" w:rsidP="009D5479">
      <w:pPr>
        <w:pStyle w:val="af0"/>
        <w:spacing w:line="360" w:lineRule="auto"/>
        <w:jc w:val="center"/>
        <w:rPr>
          <w:rFonts w:ascii="Times New Roman" w:hAnsi="Times New Roman" w:cs="Times New Roman"/>
          <w:b/>
          <w:sz w:val="28"/>
          <w:szCs w:val="28"/>
        </w:rPr>
      </w:pPr>
    </w:p>
    <w:p w:rsidR="0071336E" w:rsidRPr="00097470" w:rsidRDefault="000A162B"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Анализ данных</w:t>
      </w:r>
    </w:p>
    <w:p w:rsidR="00483560" w:rsidRDefault="00AD6DE9" w:rsidP="00044C87">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Данные проточной цитометрии можно представить несколькими способами</w:t>
      </w:r>
      <w:r w:rsidR="006704F4">
        <w:rPr>
          <w:rFonts w:ascii="Times New Roman" w:hAnsi="Times New Roman" w:cs="Times New Roman"/>
          <w:sz w:val="28"/>
          <w:szCs w:val="28"/>
        </w:rPr>
        <w:t xml:space="preserve"> (рис. 2А-2В)</w:t>
      </w:r>
      <w:r w:rsidRPr="00097470">
        <w:rPr>
          <w:rFonts w:ascii="Times New Roman" w:hAnsi="Times New Roman" w:cs="Times New Roman"/>
          <w:sz w:val="28"/>
          <w:szCs w:val="28"/>
        </w:rPr>
        <w:t xml:space="preserve">, самым распространенным из которых является гистограмма для одного параметра, на которой события со схожей интенсивностью излучения (прямого светорассеяния, бокового светорассеяния </w:t>
      </w:r>
      <w:r w:rsidRPr="00097470">
        <w:rPr>
          <w:rFonts w:ascii="Times New Roman" w:hAnsi="Times New Roman" w:cs="Times New Roman"/>
          <w:sz w:val="28"/>
          <w:szCs w:val="28"/>
        </w:rPr>
        <w:lastRenderedPageBreak/>
        <w:t>или флуоресценции)</w:t>
      </w:r>
      <w:r w:rsidR="001356C7" w:rsidRPr="00097470">
        <w:rPr>
          <w:rFonts w:ascii="Times New Roman" w:hAnsi="Times New Roman" w:cs="Times New Roman"/>
          <w:sz w:val="28"/>
          <w:szCs w:val="28"/>
        </w:rPr>
        <w:t xml:space="preserve"> собираются в каналах и затем графически отображаются. Эти графические данные отражают количество клеток со схожими оптическими характеристиками</w:t>
      </w:r>
      <w:r w:rsidR="006704F4">
        <w:rPr>
          <w:rFonts w:ascii="Times New Roman" w:hAnsi="Times New Roman" w:cs="Times New Roman"/>
          <w:sz w:val="28"/>
          <w:szCs w:val="28"/>
        </w:rPr>
        <w:t xml:space="preserve"> (рис. 2А)</w:t>
      </w:r>
      <w:r w:rsidR="001356C7" w:rsidRPr="00097470">
        <w:rPr>
          <w:rFonts w:ascii="Times New Roman" w:hAnsi="Times New Roman" w:cs="Times New Roman"/>
          <w:sz w:val="28"/>
          <w:szCs w:val="28"/>
        </w:rPr>
        <w:t>.</w:t>
      </w:r>
      <w:r w:rsidR="00821511" w:rsidRPr="00097470">
        <w:rPr>
          <w:rFonts w:ascii="Times New Roman" w:hAnsi="Times New Roman" w:cs="Times New Roman"/>
          <w:sz w:val="28"/>
          <w:szCs w:val="28"/>
        </w:rPr>
        <w:t xml:space="preserve"> </w:t>
      </w:r>
    </w:p>
    <w:p w:rsidR="00A80FDD" w:rsidRDefault="00A80FDD" w:rsidP="00044C87">
      <w:pPr>
        <w:pStyle w:val="af0"/>
        <w:spacing w:line="36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A80FDD" w:rsidTr="00E1404F">
        <w:tc>
          <w:tcPr>
            <w:tcW w:w="4981" w:type="dxa"/>
          </w:tcPr>
          <w:p w:rsidR="00A80FDD" w:rsidRDefault="00FE369A" w:rsidP="00E1404F">
            <w:pPr>
              <w:pStyle w:val="af0"/>
              <w:spacing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pict>
                <v:shapetype id="_x0000_t202" coordsize="21600,21600" o:spt="202" path="m,l,21600r21600,l21600,xe">
                  <v:stroke joinstyle="miter"/>
                  <v:path gradientshapeok="t" o:connecttype="rect"/>
                </v:shapetype>
                <v:shape id="_x0000_s1061" type="#_x0000_t202" style="position:absolute;left:0;text-align:left;margin-left:-5.5pt;margin-top:9pt;width:26.5pt;height:89.55pt;z-index:251696128;mso-width-relative:margin;mso-height-relative:margin" stroked="f">
                  <v:textbox style="layout-flow:vertical;mso-layout-flow-alt:bottom-to-top;mso-next-textbox:#_x0000_s1061">
                    <w:txbxContent>
                      <w:p w:rsidR="00A80FDD" w:rsidRPr="009D33F7" w:rsidRDefault="00A80FDD" w:rsidP="00A80FDD">
                        <w:pPr>
                          <w:rPr>
                            <w:sz w:val="18"/>
                          </w:rPr>
                        </w:pPr>
                        <w:r>
                          <w:rPr>
                            <w:sz w:val="18"/>
                          </w:rPr>
                          <w:t>Количество  клеток</w:t>
                        </w:r>
                      </w:p>
                    </w:txbxContent>
                  </v:textbox>
                </v:shape>
              </w:pict>
            </w:r>
            <w:r>
              <w:rPr>
                <w:rFonts w:ascii="Times New Roman" w:hAnsi="Times New Roman" w:cs="Times New Roman"/>
                <w:noProof/>
                <w:sz w:val="24"/>
                <w:szCs w:val="28"/>
                <w:lang w:eastAsia="ru-RU"/>
              </w:rPr>
              <w:pict>
                <v:shape id="_x0000_s1060" type="#_x0000_t202" style="position:absolute;left:0;text-align:left;margin-left:44pt;margin-top:117pt;width:137.5pt;height:24.55pt;z-index:251695104;mso-width-relative:margin;mso-height-relative:margin" stroked="f">
                  <v:textbox style="mso-next-textbox:#_x0000_s1060">
                    <w:txbxContent>
                      <w:p w:rsidR="00A80FDD" w:rsidRPr="009D33F7" w:rsidRDefault="00A80FDD" w:rsidP="00A80FDD">
                        <w:pPr>
                          <w:rPr>
                            <w:sz w:val="18"/>
                          </w:rPr>
                        </w:pPr>
                        <w:r w:rsidRPr="009D33F7">
                          <w:rPr>
                            <w:sz w:val="18"/>
                          </w:rPr>
                          <w:t>Интенсивность флуоресценции</w:t>
                        </w:r>
                      </w:p>
                    </w:txbxContent>
                  </v:textbox>
                </v:shape>
              </w:pict>
            </w:r>
            <w:r>
              <w:rPr>
                <w:rFonts w:ascii="Times New Roman" w:hAnsi="Times New Roman" w:cs="Times New Roman"/>
                <w:noProof/>
                <w:sz w:val="24"/>
                <w:szCs w:val="28"/>
                <w:lang w:eastAsia="ru-RU"/>
              </w:rPr>
              <w:pict>
                <v:shape id="_x0000_s1056" type="#_x0000_t202" style="position:absolute;left:0;text-align:left;margin-left:181.5pt;margin-top:-8.75pt;width:22.05pt;height:24.55pt;z-index:251691008;mso-width-relative:margin;mso-height-relative:margin" stroked="f">
                  <v:textbox style="mso-next-textbox:#_x0000_s1056">
                    <w:txbxContent>
                      <w:p w:rsidR="00A80FDD" w:rsidRPr="00AA7EC9" w:rsidRDefault="00A80FDD" w:rsidP="00A80FDD">
                        <w:pPr>
                          <w:rPr>
                            <w:b/>
                            <w:sz w:val="24"/>
                            <w:lang w:val="en-US"/>
                          </w:rPr>
                        </w:pPr>
                        <w:r w:rsidRPr="00AA7EC9">
                          <w:rPr>
                            <w:b/>
                            <w:sz w:val="24"/>
                            <w:lang w:val="en-US"/>
                          </w:rPr>
                          <w:t>A</w:t>
                        </w:r>
                      </w:p>
                    </w:txbxContent>
                  </v:textbox>
                </v:shape>
              </w:pict>
            </w:r>
            <w:r>
              <w:rPr>
                <w:rFonts w:ascii="Times New Roman" w:hAnsi="Times New Roman" w:cs="Times New Roman"/>
                <w:noProof/>
                <w:sz w:val="24"/>
                <w:szCs w:val="28"/>
                <w:lang w:eastAsia="ru-RU"/>
              </w:rPr>
              <w:pict>
                <v:shape id="_x0000_s1058" type="#_x0000_t202" style="position:absolute;left:0;text-align:left;margin-left:176pt;margin-top:177.85pt;width:22.05pt;height:24.55pt;z-index:251693056;mso-width-relative:margin;mso-height-relative:margin" stroked="f">
                  <v:textbox style="mso-next-textbox:#_x0000_s1058">
                    <w:txbxContent>
                      <w:p w:rsidR="00A80FDD" w:rsidRPr="00AA7EC9" w:rsidRDefault="00A80FDD" w:rsidP="00A80FDD">
                        <w:pPr>
                          <w:rPr>
                            <w:b/>
                            <w:sz w:val="24"/>
                          </w:rPr>
                        </w:pPr>
                        <w:r w:rsidRPr="00AA7EC9">
                          <w:rPr>
                            <w:b/>
                            <w:sz w:val="24"/>
                          </w:rPr>
                          <w:t>В</w:t>
                        </w:r>
                      </w:p>
                    </w:txbxContent>
                  </v:textbox>
                </v:shape>
              </w:pict>
            </w:r>
            <w:r w:rsidR="00A80FDD">
              <w:rPr>
                <w:rFonts w:ascii="Times New Roman" w:hAnsi="Times New Roman" w:cs="Times New Roman"/>
                <w:noProof/>
                <w:sz w:val="24"/>
                <w:szCs w:val="28"/>
                <w:lang w:eastAsia="ru-RU"/>
              </w:rPr>
              <w:drawing>
                <wp:inline distT="0" distB="0" distL="0" distR="0">
                  <wp:extent cx="2613025" cy="1652270"/>
                  <wp:effectExtent l="19050" t="0" r="0" b="0"/>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2613025" cy="1652270"/>
                          </a:xfrm>
                          <a:prstGeom prst="rect">
                            <a:avLst/>
                          </a:prstGeom>
                          <a:noFill/>
                          <a:ln w="9525">
                            <a:noFill/>
                            <a:miter lim="800000"/>
                            <a:headEnd/>
                            <a:tailEnd/>
                          </a:ln>
                        </pic:spPr>
                      </pic:pic>
                    </a:graphicData>
                  </a:graphic>
                </wp:inline>
              </w:drawing>
            </w:r>
          </w:p>
        </w:tc>
        <w:tc>
          <w:tcPr>
            <w:tcW w:w="4981" w:type="dxa"/>
          </w:tcPr>
          <w:p w:rsidR="00A80FDD" w:rsidRDefault="00FE369A" w:rsidP="00E1404F">
            <w:pPr>
              <w:pStyle w:val="af0"/>
              <w:spacing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pict>
                <v:shape id="_x0000_s1059" type="#_x0000_t202" style="position:absolute;left:0;text-align:left;margin-left:179.95pt;margin-top:177.85pt;width:22.05pt;height:24.55pt;z-index:251694080;mso-position-horizontal-relative:text;mso-position-vertical-relative:text;mso-width-relative:margin;mso-height-relative:margin" stroked="f">
                  <v:textbox style="mso-next-textbox:#_x0000_s1059">
                    <w:txbxContent>
                      <w:p w:rsidR="00A80FDD" w:rsidRPr="00AA7EC9" w:rsidRDefault="00A80FDD" w:rsidP="00A80FDD">
                        <w:pPr>
                          <w:rPr>
                            <w:b/>
                            <w:sz w:val="24"/>
                          </w:rPr>
                        </w:pPr>
                        <w:r w:rsidRPr="00AA7EC9">
                          <w:rPr>
                            <w:b/>
                            <w:sz w:val="24"/>
                          </w:rPr>
                          <w:t>Г</w:t>
                        </w:r>
                      </w:p>
                    </w:txbxContent>
                  </v:textbox>
                </v:shape>
              </w:pict>
            </w:r>
            <w:r>
              <w:rPr>
                <w:rFonts w:ascii="Times New Roman" w:hAnsi="Times New Roman" w:cs="Times New Roman"/>
                <w:noProof/>
                <w:sz w:val="24"/>
                <w:szCs w:val="28"/>
                <w:lang w:eastAsia="ru-RU"/>
              </w:rPr>
              <w:pict>
                <v:shape id="_x0000_s1057" type="#_x0000_t202" style="position:absolute;left:0;text-align:left;margin-left:179.95pt;margin-top:-8.75pt;width:22.05pt;height:24.55pt;z-index:251692032;mso-position-horizontal-relative:text;mso-position-vertical-relative:text;mso-width-relative:margin;mso-height-relative:margin" stroked="f">
                  <v:textbox style="mso-next-textbox:#_x0000_s1057">
                    <w:txbxContent>
                      <w:p w:rsidR="00A80FDD" w:rsidRPr="00AA7EC9" w:rsidRDefault="00A80FDD" w:rsidP="00A80FDD">
                        <w:pPr>
                          <w:rPr>
                            <w:b/>
                            <w:sz w:val="24"/>
                          </w:rPr>
                        </w:pPr>
                        <w:r w:rsidRPr="00AA7EC9">
                          <w:rPr>
                            <w:b/>
                            <w:sz w:val="24"/>
                          </w:rPr>
                          <w:t>Б</w:t>
                        </w:r>
                      </w:p>
                    </w:txbxContent>
                  </v:textbox>
                </v:shape>
              </w:pict>
            </w:r>
            <w:r>
              <w:rPr>
                <w:rFonts w:ascii="Times New Roman" w:hAnsi="Times New Roman" w:cs="Times New Roman"/>
                <w:noProof/>
                <w:sz w:val="24"/>
                <w:szCs w:val="28"/>
                <w:lang w:eastAsia="ru-RU"/>
              </w:rPr>
              <w:pict>
                <v:rect id="_x0000_s1048" style="position:absolute;left:0;text-align:left;margin-left:125.75pt;margin-top:128.45pt;width:39.5pt;height:16.9pt;z-index:251682816;mso-position-horizontal-relative:text;mso-position-vertical-relative:text" fillcolor="white [3212]" stroked="f"/>
              </w:pict>
            </w:r>
            <w:r w:rsidR="00A80FDD">
              <w:rPr>
                <w:rFonts w:ascii="Times New Roman" w:hAnsi="Times New Roman" w:cs="Times New Roman"/>
                <w:noProof/>
                <w:sz w:val="24"/>
                <w:szCs w:val="28"/>
                <w:lang w:eastAsia="ru-RU"/>
              </w:rPr>
              <w:drawing>
                <wp:inline distT="0" distB="0" distL="0" distR="0">
                  <wp:extent cx="2312670" cy="2194560"/>
                  <wp:effectExtent l="1905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2312670" cy="2194560"/>
                          </a:xfrm>
                          <a:prstGeom prst="rect">
                            <a:avLst/>
                          </a:prstGeom>
                          <a:noFill/>
                          <a:ln w="9525">
                            <a:noFill/>
                            <a:miter lim="800000"/>
                            <a:headEnd/>
                            <a:tailEnd/>
                          </a:ln>
                        </pic:spPr>
                      </pic:pic>
                    </a:graphicData>
                  </a:graphic>
                </wp:inline>
              </w:drawing>
            </w:r>
          </w:p>
        </w:tc>
      </w:tr>
      <w:tr w:rsidR="00A80FDD" w:rsidTr="00E1404F">
        <w:tc>
          <w:tcPr>
            <w:tcW w:w="4981" w:type="dxa"/>
          </w:tcPr>
          <w:p w:rsidR="00A80FDD" w:rsidRDefault="00FE369A" w:rsidP="00E1404F">
            <w:pPr>
              <w:pStyle w:val="af0"/>
              <w:spacing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pict>
                <v:shape id="_x0000_s1067" type="#_x0000_t202" style="position:absolute;left:0;text-align:left;margin-left:231.4pt;margin-top:22.7pt;width:42.15pt;height:127.8pt;z-index:251702272;mso-position-horizontal-relative:text;mso-position-vertical-relative:text;mso-width-relative:margin;mso-height-relative:margin" stroked="f">
                  <v:textbox style="layout-flow:vertical;mso-layout-flow-alt:bottom-to-top;mso-next-textbox:#_x0000_s1067">
                    <w:txbxContent>
                      <w:p w:rsidR="00A80FDD" w:rsidRPr="008F1ECE" w:rsidRDefault="00A80FDD" w:rsidP="00A80FDD">
                        <w:pPr>
                          <w:jc w:val="center"/>
                          <w:rPr>
                            <w:sz w:val="18"/>
                          </w:rPr>
                        </w:pPr>
                        <w:r w:rsidRPr="009D33F7">
                          <w:rPr>
                            <w:sz w:val="18"/>
                          </w:rPr>
                          <w:t>Интенсивность флуоресценции</w:t>
                        </w:r>
                        <w:r>
                          <w:rPr>
                            <w:sz w:val="18"/>
                          </w:rPr>
                          <w:t xml:space="preserve"> в канале </w:t>
                        </w:r>
                        <w:r>
                          <w:rPr>
                            <w:sz w:val="18"/>
                            <w:lang w:val="en-US"/>
                          </w:rPr>
                          <w:t>FL</w:t>
                        </w:r>
                        <w:r w:rsidRPr="008F1ECE">
                          <w:rPr>
                            <w:sz w:val="18"/>
                          </w:rPr>
                          <w:t xml:space="preserve"> 1</w:t>
                        </w:r>
                      </w:p>
                    </w:txbxContent>
                  </v:textbox>
                </v:shape>
              </w:pict>
            </w:r>
            <w:r>
              <w:rPr>
                <w:rFonts w:ascii="Times New Roman" w:hAnsi="Times New Roman" w:cs="Times New Roman"/>
                <w:noProof/>
                <w:sz w:val="24"/>
                <w:szCs w:val="28"/>
                <w:lang w:eastAsia="ru-RU"/>
              </w:rPr>
              <w:pict>
                <v:rect id="_x0000_s1055" style="position:absolute;left:0;text-align:left;margin-left:231.4pt;margin-top:82.35pt;width:31.45pt;height:28.55pt;z-index:251689984;mso-position-horizontal-relative:text;mso-position-vertical-relative:text" fillcolor="white [3212]" stroked="f"/>
              </w:pict>
            </w:r>
            <w:r>
              <w:rPr>
                <w:rFonts w:ascii="Times New Roman" w:hAnsi="Times New Roman" w:cs="Times New Roman"/>
                <w:noProof/>
                <w:sz w:val="24"/>
                <w:szCs w:val="28"/>
                <w:lang w:eastAsia="ru-RU"/>
              </w:rPr>
              <w:pict>
                <v:rect id="_x0000_s1049" style="position:absolute;left:0;text-align:left;margin-left:91pt;margin-top:27.2pt;width:39.5pt;height:16.9pt;z-index:251683840;mso-position-horizontal-relative:text;mso-position-vertical-relative:text" fillcolor="white [3212]" stroked="f"/>
              </w:pict>
            </w:r>
            <w:r w:rsidR="00A80FDD">
              <w:rPr>
                <w:rFonts w:ascii="Times New Roman" w:hAnsi="Times New Roman" w:cs="Times New Roman"/>
                <w:noProof/>
                <w:sz w:val="24"/>
                <w:szCs w:val="28"/>
                <w:lang w:eastAsia="ru-RU"/>
              </w:rPr>
              <w:drawing>
                <wp:inline distT="0" distB="0" distL="0" distR="0">
                  <wp:extent cx="2514600" cy="2103120"/>
                  <wp:effectExtent l="19050" t="0" r="0" b="0"/>
                  <wp:docPr id="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srcRect/>
                          <a:stretch>
                            <a:fillRect/>
                          </a:stretch>
                        </pic:blipFill>
                        <pic:spPr bwMode="auto">
                          <a:xfrm>
                            <a:off x="0" y="0"/>
                            <a:ext cx="2514600" cy="2103120"/>
                          </a:xfrm>
                          <a:prstGeom prst="rect">
                            <a:avLst/>
                          </a:prstGeom>
                          <a:noFill/>
                          <a:ln w="9525">
                            <a:noFill/>
                            <a:miter lim="800000"/>
                            <a:headEnd/>
                            <a:tailEnd/>
                          </a:ln>
                        </pic:spPr>
                      </pic:pic>
                    </a:graphicData>
                  </a:graphic>
                </wp:inline>
              </w:drawing>
            </w:r>
          </w:p>
        </w:tc>
        <w:tc>
          <w:tcPr>
            <w:tcW w:w="4981" w:type="dxa"/>
          </w:tcPr>
          <w:p w:rsidR="00A80FDD" w:rsidRDefault="00FE369A" w:rsidP="00E1404F">
            <w:pPr>
              <w:pStyle w:val="af0"/>
              <w:spacing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pict>
                <v:shape id="_x0000_s1066" type="#_x0000_t202" style="position:absolute;left:0;text-align:left;margin-left:3.3pt;margin-top:162.8pt;width:187.75pt;height:21.4pt;z-index:251701248;mso-position-horizontal-relative:text;mso-position-vertical-relative:text;mso-width-relative:margin;mso-height-relative:margin" stroked="f">
                  <v:textbox style="mso-next-textbox:#_x0000_s1066">
                    <w:txbxContent>
                      <w:p w:rsidR="00A80FDD" w:rsidRPr="008F1ECE" w:rsidRDefault="00A80FDD" w:rsidP="00A80FDD">
                        <w:pPr>
                          <w:rPr>
                            <w:sz w:val="18"/>
                          </w:rPr>
                        </w:pPr>
                        <w:r w:rsidRPr="009D33F7">
                          <w:rPr>
                            <w:sz w:val="18"/>
                          </w:rPr>
                          <w:t>Интенсивность флуоресценции</w:t>
                        </w:r>
                        <w:r>
                          <w:rPr>
                            <w:sz w:val="18"/>
                          </w:rPr>
                          <w:t xml:space="preserve"> в канале </w:t>
                        </w:r>
                        <w:r>
                          <w:rPr>
                            <w:sz w:val="18"/>
                            <w:lang w:val="en-US"/>
                          </w:rPr>
                          <w:t>FL</w:t>
                        </w:r>
                        <w:r w:rsidRPr="008F1ECE">
                          <w:rPr>
                            <w:sz w:val="18"/>
                          </w:rPr>
                          <w:t xml:space="preserve"> 2</w:t>
                        </w:r>
                      </w:p>
                    </w:txbxContent>
                  </v:textbox>
                </v:shape>
              </w:pict>
            </w:r>
            <w:r>
              <w:rPr>
                <w:rFonts w:ascii="Times New Roman" w:hAnsi="Times New Roman" w:cs="Times New Roman"/>
                <w:noProof/>
                <w:sz w:val="24"/>
                <w:szCs w:val="28"/>
                <w:lang w:eastAsia="ru-RU"/>
              </w:rPr>
              <w:pict>
                <v:shape id="_x0000_s1065" type="#_x0000_t202" style="position:absolute;left:0;text-align:left;margin-left:88.9pt;margin-top:99.85pt;width:18.65pt;height:20.15pt;z-index:251700224;mso-position-horizontal-relative:text;mso-position-vertical-relative:text;mso-width-relative:margin;mso-height-relative:margin" stroked="f">
                  <v:textbox style="mso-next-textbox:#_x0000_s1065">
                    <w:txbxContent>
                      <w:p w:rsidR="00A80FDD" w:rsidRPr="00A56609" w:rsidRDefault="00A80FDD" w:rsidP="00A80FDD">
                        <w:pPr>
                          <w:rPr>
                            <w:b/>
                            <w:sz w:val="28"/>
                          </w:rPr>
                        </w:pPr>
                        <w:r w:rsidRPr="00A56609">
                          <w:rPr>
                            <w:b/>
                            <w:sz w:val="28"/>
                          </w:rPr>
                          <w:t>4</w:t>
                        </w:r>
                      </w:p>
                    </w:txbxContent>
                  </v:textbox>
                </v:shape>
              </w:pict>
            </w:r>
            <w:r>
              <w:rPr>
                <w:rFonts w:ascii="Times New Roman" w:hAnsi="Times New Roman" w:cs="Times New Roman"/>
                <w:noProof/>
                <w:sz w:val="24"/>
                <w:szCs w:val="28"/>
                <w:lang w:eastAsia="ru-RU"/>
              </w:rPr>
              <w:pict>
                <v:shape id="_x0000_s1062" type="#_x0000_t202" style="position:absolute;left:0;text-align:left;margin-left:88.9pt;margin-top:73.25pt;width:18.65pt;height:20.15pt;z-index:251697152;mso-position-horizontal-relative:text;mso-position-vertical-relative:text;mso-width-relative:margin;mso-height-relative:margin" stroked="f">
                  <v:textbox style="mso-next-textbox:#_x0000_s1062">
                    <w:txbxContent>
                      <w:p w:rsidR="00A80FDD" w:rsidRPr="00A56609" w:rsidRDefault="00A80FDD" w:rsidP="00A80FDD">
                        <w:pPr>
                          <w:rPr>
                            <w:b/>
                            <w:sz w:val="28"/>
                          </w:rPr>
                        </w:pPr>
                        <w:r w:rsidRPr="00A56609">
                          <w:rPr>
                            <w:b/>
                            <w:sz w:val="28"/>
                          </w:rPr>
                          <w:t>2</w:t>
                        </w:r>
                      </w:p>
                    </w:txbxContent>
                  </v:textbox>
                </v:shape>
              </w:pict>
            </w:r>
            <w:r>
              <w:rPr>
                <w:rFonts w:ascii="Times New Roman" w:hAnsi="Times New Roman" w:cs="Times New Roman"/>
                <w:noProof/>
                <w:sz w:val="24"/>
                <w:szCs w:val="28"/>
                <w:lang w:eastAsia="ru-RU"/>
              </w:rPr>
              <w:pict>
                <v:shape id="_x0000_s1064" type="#_x0000_t202" style="position:absolute;left:0;text-align:left;margin-left:66.85pt;margin-top:73.25pt;width:18.65pt;height:20.15pt;z-index:251699200;mso-position-horizontal-relative:text;mso-position-vertical-relative:text;mso-width-relative:margin;mso-height-relative:margin" stroked="f">
                  <v:textbox style="mso-next-textbox:#_x0000_s1064">
                    <w:txbxContent>
                      <w:p w:rsidR="00A80FDD" w:rsidRPr="00A56609" w:rsidRDefault="00A80FDD" w:rsidP="00A80FDD">
                        <w:pPr>
                          <w:rPr>
                            <w:b/>
                            <w:sz w:val="28"/>
                          </w:rPr>
                        </w:pPr>
                        <w:r w:rsidRPr="00A56609">
                          <w:rPr>
                            <w:b/>
                            <w:sz w:val="28"/>
                          </w:rPr>
                          <w:t>1</w:t>
                        </w:r>
                      </w:p>
                    </w:txbxContent>
                  </v:textbox>
                </v:shape>
              </w:pict>
            </w:r>
            <w:r>
              <w:rPr>
                <w:rFonts w:ascii="Times New Roman" w:hAnsi="Times New Roman" w:cs="Times New Roman"/>
                <w:noProof/>
                <w:sz w:val="24"/>
                <w:szCs w:val="28"/>
                <w:lang w:eastAsia="ru-RU"/>
              </w:rPr>
              <w:pict>
                <v:shape id="_x0000_s1063" type="#_x0000_t202" style="position:absolute;left:0;text-align:left;margin-left:66.85pt;margin-top:99.85pt;width:18.65pt;height:20.15pt;z-index:251698176;mso-position-horizontal-relative:text;mso-position-vertical-relative:text;mso-width-relative:margin;mso-height-relative:margin" stroked="f">
                  <v:textbox style="mso-next-textbox:#_x0000_s1063">
                    <w:txbxContent>
                      <w:p w:rsidR="00A80FDD" w:rsidRPr="00A56609" w:rsidRDefault="00A80FDD" w:rsidP="00A80FDD">
                        <w:pPr>
                          <w:rPr>
                            <w:b/>
                            <w:sz w:val="28"/>
                          </w:rPr>
                        </w:pPr>
                        <w:r w:rsidRPr="00A56609">
                          <w:rPr>
                            <w:b/>
                            <w:sz w:val="28"/>
                          </w:rPr>
                          <w:t>3</w:t>
                        </w:r>
                      </w:p>
                    </w:txbxContent>
                  </v:textbox>
                </v:shape>
              </w:pict>
            </w:r>
            <w:r>
              <w:rPr>
                <w:rFonts w:ascii="Times New Roman" w:hAnsi="Times New Roman" w:cs="Times New Roman"/>
                <w:noProof/>
                <w:sz w:val="24"/>
                <w:szCs w:val="28"/>
                <w:lang w:eastAsia="ru-RU"/>
              </w:rPr>
              <w:pict>
                <v:rect id="_x0000_s1052" style="position:absolute;left:0;text-align:left;margin-left:26.85pt;margin-top:99.85pt;width:35.95pt;height:11.05pt;z-index:251686912;mso-position-horizontal-relative:text;mso-position-vertical-relative:text" fillcolor="white [3212]" stroked="f"/>
              </w:pict>
            </w:r>
            <w:r>
              <w:rPr>
                <w:rFonts w:ascii="Times New Roman" w:hAnsi="Times New Roman" w:cs="Times New Roman"/>
                <w:noProof/>
                <w:sz w:val="24"/>
                <w:szCs w:val="28"/>
                <w:lang w:eastAsia="ru-RU"/>
              </w:rPr>
              <w:pict>
                <v:rect id="_x0000_s1054" style="position:absolute;left:0;text-align:left;margin-left:66.85pt;margin-top:162.8pt;width:53.1pt;height:11pt;z-index:251688960;mso-position-horizontal-relative:text;mso-position-vertical-relative:text" fillcolor="white [3212]" stroked="f"/>
              </w:pict>
            </w:r>
            <w:r>
              <w:rPr>
                <w:rFonts w:ascii="Times New Roman" w:hAnsi="Times New Roman" w:cs="Times New Roman"/>
                <w:noProof/>
                <w:sz w:val="24"/>
                <w:szCs w:val="28"/>
                <w:lang w:eastAsia="ru-RU"/>
              </w:rPr>
              <w:pict>
                <v:rect id="_x0000_s1053" style="position:absolute;left:0;text-align:left;margin-left:26.85pt;margin-top:10.3pt;width:53.1pt;height:12.4pt;z-index:251687936;mso-position-horizontal-relative:text;mso-position-vertical-relative:text" fillcolor="white [3212]" stroked="f"/>
              </w:pict>
            </w:r>
            <w:r>
              <w:rPr>
                <w:rFonts w:ascii="Times New Roman" w:hAnsi="Times New Roman" w:cs="Times New Roman"/>
                <w:noProof/>
                <w:sz w:val="24"/>
                <w:szCs w:val="28"/>
                <w:lang w:eastAsia="ru-RU"/>
              </w:rPr>
              <w:pict>
                <v:rect id="_x0000_s1051" style="position:absolute;left:0;text-align:left;margin-left:112.15pt;margin-top:99.85pt;width:64.8pt;height:11.05pt;z-index:251685888;mso-position-horizontal-relative:text;mso-position-vertical-relative:text" fillcolor="white [3212]" stroked="f"/>
              </w:pict>
            </w:r>
            <w:r>
              <w:rPr>
                <w:rFonts w:ascii="Times New Roman" w:hAnsi="Times New Roman" w:cs="Times New Roman"/>
                <w:noProof/>
                <w:sz w:val="24"/>
                <w:szCs w:val="28"/>
                <w:lang w:eastAsia="ru-RU"/>
              </w:rPr>
              <w:pict>
                <v:rect id="_x0000_s1050" style="position:absolute;left:0;text-align:left;margin-left:119.95pt;margin-top:10.3pt;width:53.1pt;height:16.9pt;z-index:251684864;mso-position-horizontal-relative:text;mso-position-vertical-relative:text" fillcolor="white [3212]" stroked="f"/>
              </w:pict>
            </w:r>
            <w:r w:rsidR="00A80FDD">
              <w:rPr>
                <w:rFonts w:ascii="Times New Roman" w:hAnsi="Times New Roman" w:cs="Times New Roman"/>
                <w:noProof/>
                <w:sz w:val="24"/>
                <w:szCs w:val="28"/>
                <w:lang w:eastAsia="ru-RU"/>
              </w:rPr>
              <w:drawing>
                <wp:inline distT="0" distB="0" distL="0" distR="0">
                  <wp:extent cx="2364436" cy="2236304"/>
                  <wp:effectExtent l="19050" t="0" r="0" b="0"/>
                  <wp:docPr id="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2364436" cy="2236304"/>
                          </a:xfrm>
                          <a:prstGeom prst="rect">
                            <a:avLst/>
                          </a:prstGeom>
                          <a:noFill/>
                          <a:ln w="9525">
                            <a:noFill/>
                            <a:miter lim="800000"/>
                            <a:headEnd/>
                            <a:tailEnd/>
                          </a:ln>
                        </pic:spPr>
                      </pic:pic>
                    </a:graphicData>
                  </a:graphic>
                </wp:inline>
              </w:drawing>
            </w:r>
          </w:p>
        </w:tc>
      </w:tr>
    </w:tbl>
    <w:p w:rsidR="00A80FDD" w:rsidRDefault="00A80FDD" w:rsidP="00A80FDD">
      <w:pPr>
        <w:pStyle w:val="af0"/>
        <w:spacing w:line="360" w:lineRule="auto"/>
        <w:ind w:firstLine="709"/>
        <w:jc w:val="both"/>
        <w:rPr>
          <w:rFonts w:ascii="Times New Roman" w:hAnsi="Times New Roman" w:cs="Times New Roman"/>
          <w:sz w:val="28"/>
          <w:szCs w:val="28"/>
        </w:rPr>
      </w:pPr>
    </w:p>
    <w:p w:rsidR="00A80FDD" w:rsidRDefault="00A80FDD" w:rsidP="00A80FDD">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Примечания: </w:t>
      </w:r>
      <w:r w:rsidRPr="00797854">
        <w:rPr>
          <w:rFonts w:ascii="Times New Roman" w:hAnsi="Times New Roman" w:cs="Times New Roman"/>
          <w:sz w:val="28"/>
          <w:szCs w:val="28"/>
        </w:rPr>
        <w:t>А) двумерн</w:t>
      </w:r>
      <w:r>
        <w:rPr>
          <w:rFonts w:ascii="Times New Roman" w:hAnsi="Times New Roman" w:cs="Times New Roman"/>
          <w:sz w:val="28"/>
          <w:szCs w:val="28"/>
        </w:rPr>
        <w:t>ая</w:t>
      </w:r>
      <w:r w:rsidRPr="00797854">
        <w:rPr>
          <w:rFonts w:ascii="Times New Roman" w:hAnsi="Times New Roman" w:cs="Times New Roman"/>
          <w:sz w:val="28"/>
          <w:szCs w:val="28"/>
        </w:rPr>
        <w:t xml:space="preserve"> (прямое рассеяние против бокового рассеяния) гистограмм</w:t>
      </w:r>
      <w:r>
        <w:rPr>
          <w:rFonts w:ascii="Times New Roman" w:hAnsi="Times New Roman" w:cs="Times New Roman"/>
          <w:sz w:val="28"/>
          <w:szCs w:val="28"/>
        </w:rPr>
        <w:t>а;</w:t>
      </w:r>
      <w:r w:rsidRPr="00797854">
        <w:rPr>
          <w:rFonts w:ascii="Times New Roman" w:hAnsi="Times New Roman" w:cs="Times New Roman"/>
          <w:sz w:val="28"/>
          <w:szCs w:val="28"/>
        </w:rPr>
        <w:t xml:space="preserve"> Б) точечн</w:t>
      </w:r>
      <w:r>
        <w:rPr>
          <w:rFonts w:ascii="Times New Roman" w:hAnsi="Times New Roman" w:cs="Times New Roman"/>
          <w:sz w:val="28"/>
          <w:szCs w:val="28"/>
        </w:rPr>
        <w:t>ый</w:t>
      </w:r>
      <w:r w:rsidRPr="00797854">
        <w:rPr>
          <w:rFonts w:ascii="Times New Roman" w:hAnsi="Times New Roman" w:cs="Times New Roman"/>
          <w:sz w:val="28"/>
          <w:szCs w:val="28"/>
        </w:rPr>
        <w:t xml:space="preserve"> график</w:t>
      </w:r>
      <w:r>
        <w:rPr>
          <w:rFonts w:ascii="Times New Roman" w:hAnsi="Times New Roman" w:cs="Times New Roman"/>
          <w:sz w:val="28"/>
          <w:szCs w:val="28"/>
        </w:rPr>
        <w:t>;</w:t>
      </w:r>
      <w:r w:rsidRPr="00797854">
        <w:rPr>
          <w:rFonts w:ascii="Times New Roman" w:hAnsi="Times New Roman" w:cs="Times New Roman"/>
          <w:sz w:val="28"/>
          <w:szCs w:val="28"/>
        </w:rPr>
        <w:t xml:space="preserve"> В) трехмерн</w:t>
      </w:r>
      <w:r>
        <w:rPr>
          <w:rFonts w:ascii="Times New Roman" w:hAnsi="Times New Roman" w:cs="Times New Roman"/>
          <w:sz w:val="28"/>
          <w:szCs w:val="28"/>
        </w:rPr>
        <w:t>ый</w:t>
      </w:r>
      <w:r w:rsidRPr="00797854">
        <w:rPr>
          <w:rFonts w:ascii="Times New Roman" w:hAnsi="Times New Roman" w:cs="Times New Roman"/>
          <w:sz w:val="28"/>
          <w:szCs w:val="28"/>
        </w:rPr>
        <w:t xml:space="preserve"> график; Г) схематическое представление гистограммы для двух параметров, позволяющ</w:t>
      </w:r>
      <w:r>
        <w:rPr>
          <w:rFonts w:ascii="Times New Roman" w:hAnsi="Times New Roman" w:cs="Times New Roman"/>
          <w:sz w:val="28"/>
          <w:szCs w:val="28"/>
        </w:rPr>
        <w:t>ее</w:t>
      </w:r>
      <w:r w:rsidRPr="00797854">
        <w:rPr>
          <w:rFonts w:ascii="Times New Roman" w:hAnsi="Times New Roman" w:cs="Times New Roman"/>
          <w:sz w:val="28"/>
          <w:szCs w:val="28"/>
        </w:rPr>
        <w:t xml:space="preserve"> выделить в образце популяции клеток с различным сочетанием исследуемых признаков: 1) популяцию с положительными результатами для одного из маркеров, 2) популяцию с положительными результатами для обоих маркеров, 3) популяцию с положительными результатами для одного из маркеров, 4) популяцию с положительными результатами для обоих маркеров.</w:t>
      </w:r>
    </w:p>
    <w:p w:rsidR="00A80FDD" w:rsidRPr="00797854" w:rsidRDefault="00A80FDD" w:rsidP="00A80FDD">
      <w:pPr>
        <w:pStyle w:val="af0"/>
        <w:spacing w:line="360" w:lineRule="auto"/>
        <w:ind w:firstLine="709"/>
        <w:jc w:val="both"/>
        <w:rPr>
          <w:rFonts w:ascii="Times New Roman" w:hAnsi="Times New Roman" w:cs="Times New Roman"/>
          <w:sz w:val="28"/>
          <w:szCs w:val="28"/>
        </w:rPr>
      </w:pPr>
    </w:p>
    <w:p w:rsidR="00A80FDD" w:rsidRDefault="00A80FDD" w:rsidP="00044C87">
      <w:pPr>
        <w:pStyle w:val="af0"/>
        <w:spacing w:line="360" w:lineRule="auto"/>
        <w:ind w:firstLine="709"/>
        <w:jc w:val="both"/>
        <w:rPr>
          <w:rFonts w:ascii="Times New Roman" w:hAnsi="Times New Roman" w:cs="Times New Roman"/>
          <w:sz w:val="28"/>
          <w:szCs w:val="28"/>
        </w:rPr>
      </w:pPr>
      <w:r w:rsidRPr="00797854">
        <w:rPr>
          <w:rFonts w:ascii="Times New Roman" w:hAnsi="Times New Roman" w:cs="Times New Roman"/>
          <w:b/>
          <w:sz w:val="28"/>
          <w:szCs w:val="28"/>
        </w:rPr>
        <w:lastRenderedPageBreak/>
        <w:t>Рисунок 2.</w:t>
      </w:r>
      <w:r w:rsidR="00BB7E41">
        <w:rPr>
          <w:rFonts w:ascii="Times New Roman" w:hAnsi="Times New Roman" w:cs="Times New Roman"/>
          <w:b/>
          <w:sz w:val="28"/>
          <w:szCs w:val="28"/>
        </w:rPr>
        <w:t xml:space="preserve"> – </w:t>
      </w:r>
      <w:r w:rsidRPr="00797854">
        <w:rPr>
          <w:rFonts w:ascii="Times New Roman" w:hAnsi="Times New Roman" w:cs="Times New Roman"/>
          <w:sz w:val="28"/>
          <w:szCs w:val="28"/>
        </w:rPr>
        <w:t xml:space="preserve"> </w:t>
      </w:r>
      <w:r>
        <w:rPr>
          <w:rFonts w:ascii="Times New Roman" w:hAnsi="Times New Roman" w:cs="Times New Roman"/>
          <w:sz w:val="28"/>
          <w:szCs w:val="28"/>
        </w:rPr>
        <w:t>М</w:t>
      </w:r>
      <w:r w:rsidRPr="00797854">
        <w:rPr>
          <w:rFonts w:ascii="Times New Roman" w:hAnsi="Times New Roman" w:cs="Times New Roman"/>
          <w:sz w:val="28"/>
          <w:szCs w:val="28"/>
        </w:rPr>
        <w:t xml:space="preserve">етоды представления одного набора данных </w:t>
      </w:r>
    </w:p>
    <w:p w:rsidR="00401AE6" w:rsidRPr="00097470" w:rsidRDefault="00B52CF8"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На точечном графике </w:t>
      </w:r>
      <w:r w:rsidR="006704F4">
        <w:rPr>
          <w:rFonts w:ascii="Times New Roman" w:hAnsi="Times New Roman" w:cs="Times New Roman"/>
          <w:sz w:val="28"/>
          <w:szCs w:val="28"/>
        </w:rPr>
        <w:t xml:space="preserve">(рис. 2Б) </w:t>
      </w:r>
      <w:r w:rsidRPr="00097470">
        <w:rPr>
          <w:rFonts w:ascii="Times New Roman" w:hAnsi="Times New Roman" w:cs="Times New Roman"/>
          <w:sz w:val="28"/>
          <w:szCs w:val="28"/>
        </w:rPr>
        <w:t xml:space="preserve">каждая точка соответствует одной клетке, а графики плотности распределения и контурные графики показывают тепловую карту или топографическую линейную карту, соответственно, </w:t>
      </w:r>
      <w:r w:rsidR="00A339E9" w:rsidRPr="00097470">
        <w:rPr>
          <w:rFonts w:ascii="Times New Roman" w:hAnsi="Times New Roman" w:cs="Times New Roman"/>
          <w:sz w:val="28"/>
          <w:szCs w:val="28"/>
        </w:rPr>
        <w:t>исходя из</w:t>
      </w:r>
      <w:r w:rsidRPr="00097470">
        <w:rPr>
          <w:rFonts w:ascii="Times New Roman" w:hAnsi="Times New Roman" w:cs="Times New Roman"/>
          <w:sz w:val="28"/>
          <w:szCs w:val="28"/>
        </w:rPr>
        <w:t xml:space="preserve"> относительного количества клеток в каждом из каналов. Гистограммы прямого и бокового светорассеяния – это наиболее часто используемый метод идентификации различных типов гематопоэтических клеток. </w:t>
      </w:r>
    </w:p>
    <w:p w:rsidR="00483560" w:rsidRPr="00097470" w:rsidRDefault="00E63311"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При окрашивании клеток антителами к различным эпитопам</w:t>
      </w:r>
      <w:r w:rsidR="00C36471" w:rsidRPr="00097470">
        <w:rPr>
          <w:rFonts w:ascii="Times New Roman" w:hAnsi="Times New Roman" w:cs="Times New Roman"/>
          <w:sz w:val="28"/>
          <w:szCs w:val="28"/>
        </w:rPr>
        <w:t>, несущими два разных флуорохрома, данные представляют в в</w:t>
      </w:r>
      <w:r w:rsidR="00044C87" w:rsidRPr="00097470">
        <w:rPr>
          <w:rFonts w:ascii="Times New Roman" w:hAnsi="Times New Roman" w:cs="Times New Roman"/>
          <w:sz w:val="28"/>
          <w:szCs w:val="28"/>
        </w:rPr>
        <w:t>иде графика для двух параметров</w:t>
      </w:r>
      <w:r w:rsidR="00C36471" w:rsidRPr="00097470">
        <w:rPr>
          <w:rFonts w:ascii="Times New Roman" w:hAnsi="Times New Roman" w:cs="Times New Roman"/>
          <w:sz w:val="28"/>
          <w:szCs w:val="28"/>
        </w:rPr>
        <w:t xml:space="preserve">. На каждой </w:t>
      </w:r>
      <w:r w:rsidR="00822CA4" w:rsidRPr="00097470">
        <w:rPr>
          <w:rFonts w:ascii="Times New Roman" w:hAnsi="Times New Roman" w:cs="Times New Roman"/>
          <w:sz w:val="28"/>
          <w:szCs w:val="28"/>
        </w:rPr>
        <w:t>из осей</w:t>
      </w:r>
      <w:r w:rsidR="00C36471" w:rsidRPr="00097470">
        <w:rPr>
          <w:rFonts w:ascii="Times New Roman" w:hAnsi="Times New Roman" w:cs="Times New Roman"/>
          <w:sz w:val="28"/>
          <w:szCs w:val="28"/>
        </w:rPr>
        <w:t xml:space="preserve"> могут быть отмечены </w:t>
      </w:r>
      <w:r w:rsidR="00EF2AE2" w:rsidRPr="00097470">
        <w:rPr>
          <w:rFonts w:ascii="Times New Roman" w:hAnsi="Times New Roman" w:cs="Times New Roman"/>
          <w:sz w:val="28"/>
          <w:szCs w:val="28"/>
        </w:rPr>
        <w:t>границы</w:t>
      </w:r>
      <w:r w:rsidR="00822CA4" w:rsidRPr="00097470">
        <w:rPr>
          <w:rFonts w:ascii="Times New Roman" w:hAnsi="Times New Roman" w:cs="Times New Roman"/>
          <w:sz w:val="28"/>
          <w:szCs w:val="28"/>
        </w:rPr>
        <w:t xml:space="preserve"> </w:t>
      </w:r>
      <w:r w:rsidR="00C36471" w:rsidRPr="00097470">
        <w:rPr>
          <w:rFonts w:ascii="Times New Roman" w:hAnsi="Times New Roman" w:cs="Times New Roman"/>
          <w:sz w:val="28"/>
          <w:szCs w:val="28"/>
        </w:rPr>
        <w:t xml:space="preserve">для разделения </w:t>
      </w:r>
      <w:r w:rsidR="0080320E" w:rsidRPr="00097470">
        <w:rPr>
          <w:rFonts w:ascii="Times New Roman" w:hAnsi="Times New Roman" w:cs="Times New Roman"/>
          <w:sz w:val="28"/>
          <w:szCs w:val="28"/>
        </w:rPr>
        <w:t>антиген-</w:t>
      </w:r>
      <w:r w:rsidR="00C36471" w:rsidRPr="00097470">
        <w:rPr>
          <w:rFonts w:ascii="Times New Roman" w:hAnsi="Times New Roman" w:cs="Times New Roman"/>
          <w:sz w:val="28"/>
          <w:szCs w:val="28"/>
        </w:rPr>
        <w:t xml:space="preserve">положительных популяций от </w:t>
      </w:r>
      <w:r w:rsidR="0080320E" w:rsidRPr="00097470">
        <w:rPr>
          <w:rFonts w:ascii="Times New Roman" w:hAnsi="Times New Roman" w:cs="Times New Roman"/>
          <w:sz w:val="28"/>
          <w:szCs w:val="28"/>
        </w:rPr>
        <w:t>антиген-</w:t>
      </w:r>
      <w:r w:rsidR="00C36471" w:rsidRPr="00097470">
        <w:rPr>
          <w:rFonts w:ascii="Times New Roman" w:hAnsi="Times New Roman" w:cs="Times New Roman"/>
          <w:sz w:val="28"/>
          <w:szCs w:val="28"/>
        </w:rPr>
        <w:t xml:space="preserve">отрицательных по каждому из параметров. В этом случае можно получить графическое </w:t>
      </w:r>
      <w:r w:rsidR="00822CA4" w:rsidRPr="00097470">
        <w:rPr>
          <w:rFonts w:ascii="Times New Roman" w:hAnsi="Times New Roman" w:cs="Times New Roman"/>
          <w:sz w:val="28"/>
          <w:szCs w:val="28"/>
        </w:rPr>
        <w:t>изображение клеток, которые демонстрируют положительные результаты для обоих маркеров, отрицательные результаты для обоих маркеров</w:t>
      </w:r>
      <w:r w:rsidR="00D53C8C" w:rsidRPr="00097470">
        <w:rPr>
          <w:rFonts w:ascii="Times New Roman" w:hAnsi="Times New Roman" w:cs="Times New Roman"/>
          <w:sz w:val="28"/>
          <w:szCs w:val="28"/>
        </w:rPr>
        <w:t xml:space="preserve">, а также </w:t>
      </w:r>
      <w:r w:rsidR="00822CA4" w:rsidRPr="00097470">
        <w:rPr>
          <w:rFonts w:ascii="Times New Roman" w:hAnsi="Times New Roman" w:cs="Times New Roman"/>
          <w:sz w:val="28"/>
          <w:szCs w:val="28"/>
        </w:rPr>
        <w:t>положительные результаты только для одного из маркеров</w:t>
      </w:r>
      <w:r w:rsidR="00D53C8C" w:rsidRPr="00097470">
        <w:rPr>
          <w:rFonts w:ascii="Times New Roman" w:hAnsi="Times New Roman" w:cs="Times New Roman"/>
          <w:sz w:val="28"/>
          <w:szCs w:val="28"/>
        </w:rPr>
        <w:t xml:space="preserve"> (рис. </w:t>
      </w:r>
      <w:r w:rsidR="00942048" w:rsidRPr="00097470">
        <w:rPr>
          <w:rFonts w:ascii="Times New Roman" w:hAnsi="Times New Roman" w:cs="Times New Roman"/>
          <w:sz w:val="28"/>
          <w:szCs w:val="28"/>
        </w:rPr>
        <w:t>2</w:t>
      </w:r>
      <w:r w:rsidR="006704F4">
        <w:rPr>
          <w:rFonts w:ascii="Times New Roman" w:hAnsi="Times New Roman" w:cs="Times New Roman"/>
          <w:sz w:val="28"/>
          <w:szCs w:val="28"/>
        </w:rPr>
        <w:t>Г</w:t>
      </w:r>
      <w:r w:rsidR="00D53C8C" w:rsidRPr="00097470">
        <w:rPr>
          <w:rFonts w:ascii="Times New Roman" w:hAnsi="Times New Roman" w:cs="Times New Roman"/>
          <w:sz w:val="28"/>
          <w:szCs w:val="28"/>
        </w:rPr>
        <w:t>)</w:t>
      </w:r>
      <w:r w:rsidR="00822CA4"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 </w:t>
      </w:r>
    </w:p>
    <w:p w:rsidR="00483560" w:rsidRPr="00097470" w:rsidRDefault="00483560"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Клеточные популяции могут значительно варьироваться в зависимости от источника ткани или клеток и характеристик используемого проточного цитометра. </w:t>
      </w:r>
      <w:r w:rsidR="00EA2C5E" w:rsidRPr="00097470">
        <w:rPr>
          <w:rFonts w:ascii="Times New Roman" w:hAnsi="Times New Roman" w:cs="Times New Roman"/>
          <w:sz w:val="28"/>
          <w:szCs w:val="28"/>
        </w:rPr>
        <w:t xml:space="preserve"> </w:t>
      </w:r>
      <w:r w:rsidRPr="00097470">
        <w:rPr>
          <w:rFonts w:ascii="Times New Roman" w:hAnsi="Times New Roman" w:cs="Times New Roman"/>
          <w:sz w:val="28"/>
          <w:szCs w:val="28"/>
        </w:rPr>
        <w:t>Гейтирование позволяет пользователю определить, какие сигналы могут считаться настоящими событиями, поэтому этот процесс  имеет первостепенное значение в стандартизации дан</w:t>
      </w:r>
      <w:r w:rsidR="00044C87" w:rsidRPr="00097470">
        <w:rPr>
          <w:rFonts w:ascii="Times New Roman" w:hAnsi="Times New Roman" w:cs="Times New Roman"/>
          <w:sz w:val="28"/>
          <w:szCs w:val="28"/>
        </w:rPr>
        <w:t>ных проточной цитометрии.</w:t>
      </w:r>
      <w:r w:rsidRPr="00097470">
        <w:rPr>
          <w:rFonts w:ascii="Times New Roman" w:hAnsi="Times New Roman" w:cs="Times New Roman"/>
          <w:sz w:val="28"/>
          <w:szCs w:val="28"/>
        </w:rPr>
        <w:t xml:space="preserve">    </w:t>
      </w:r>
    </w:p>
    <w:p w:rsidR="00BF1269" w:rsidRPr="00097470" w:rsidRDefault="00483560"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Для устранения спектрального наложения сигналов флуорохромов, имеющих схожие длины волн излучения, используется методика компенсации. В современных проточных цитометрах компенсацию можно настраивать как до, так и после регистрации данных. </w:t>
      </w:r>
    </w:p>
    <w:p w:rsidR="000B6255" w:rsidRPr="00097470" w:rsidRDefault="009A7100"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Число зарегистрированных событий должно быть достаточным для обеспечения статистической достоверности результатов. Прибор может быть настроен таким образом, чтобы данные собирались до того момента, как в канале будет зарегистрировано определенное число событий. Эта опция позволяет оператору менять</w:t>
      </w:r>
      <w:r w:rsidR="004C09EE" w:rsidRPr="00097470">
        <w:rPr>
          <w:rFonts w:ascii="Times New Roman" w:hAnsi="Times New Roman" w:cs="Times New Roman"/>
          <w:sz w:val="28"/>
          <w:szCs w:val="28"/>
        </w:rPr>
        <w:t xml:space="preserve"> длительность анализа или число событий для </w:t>
      </w:r>
      <w:r w:rsidR="004C09EE" w:rsidRPr="00097470">
        <w:rPr>
          <w:rFonts w:ascii="Times New Roman" w:hAnsi="Times New Roman" w:cs="Times New Roman"/>
          <w:sz w:val="28"/>
          <w:szCs w:val="28"/>
        </w:rPr>
        <w:lastRenderedPageBreak/>
        <w:t>образца, чтобы получить статистически достоверные данные. Таким образом, в исследовании, измеряющем редкое событие, будет анализироваться большее число клеток, чем в исследовании, измеряющем обычное событие. Использование файлов, оформленных в виде списка</w:t>
      </w:r>
      <w:r w:rsidR="0076149C" w:rsidRPr="00097470">
        <w:rPr>
          <w:rFonts w:ascii="Times New Roman" w:hAnsi="Times New Roman" w:cs="Times New Roman"/>
          <w:sz w:val="28"/>
          <w:szCs w:val="28"/>
        </w:rPr>
        <w:t xml:space="preserve"> (</w:t>
      </w:r>
      <w:r w:rsidR="004C09EE" w:rsidRPr="00097470">
        <w:rPr>
          <w:rFonts w:ascii="Times New Roman" w:hAnsi="Times New Roman" w:cs="Times New Roman"/>
          <w:sz w:val="28"/>
          <w:szCs w:val="28"/>
        </w:rPr>
        <w:t xml:space="preserve">электронных файлов с </w:t>
      </w:r>
      <w:r w:rsidR="00CB76B2" w:rsidRPr="00097470">
        <w:rPr>
          <w:rFonts w:ascii="Times New Roman" w:hAnsi="Times New Roman" w:cs="Times New Roman"/>
          <w:sz w:val="28"/>
          <w:szCs w:val="28"/>
        </w:rPr>
        <w:t>необработанными данными</w:t>
      </w:r>
      <w:r w:rsidR="0076149C" w:rsidRPr="00097470">
        <w:rPr>
          <w:rFonts w:ascii="Times New Roman" w:hAnsi="Times New Roman" w:cs="Times New Roman"/>
          <w:sz w:val="28"/>
          <w:szCs w:val="28"/>
        </w:rPr>
        <w:t>)</w:t>
      </w:r>
      <w:r w:rsidR="004C09EE" w:rsidRPr="00097470">
        <w:rPr>
          <w:rFonts w:ascii="Times New Roman" w:hAnsi="Times New Roman" w:cs="Times New Roman"/>
          <w:sz w:val="28"/>
          <w:szCs w:val="28"/>
        </w:rPr>
        <w:t xml:space="preserve"> является преимуществом, поскольку эти файлы можно анализировать в дальнейшем после сбора данных. Исследователи должны обеспечить архивирование всех исходных данных, документации, протоколов, образцов и итоговых отчетов на завершающей стадии исследования. </w:t>
      </w:r>
    </w:p>
    <w:p w:rsidR="00483560" w:rsidRPr="00097470" w:rsidRDefault="00483560" w:rsidP="009D5479">
      <w:pPr>
        <w:pStyle w:val="af0"/>
        <w:spacing w:line="360" w:lineRule="auto"/>
        <w:ind w:firstLine="709"/>
        <w:jc w:val="both"/>
        <w:rPr>
          <w:rFonts w:ascii="Times New Roman" w:hAnsi="Times New Roman" w:cs="Times New Roman"/>
          <w:sz w:val="28"/>
          <w:szCs w:val="28"/>
        </w:rPr>
      </w:pPr>
    </w:p>
    <w:p w:rsidR="000B6255" w:rsidRPr="00097470" w:rsidRDefault="0040275E"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О</w:t>
      </w:r>
      <w:r w:rsidR="008038DF" w:rsidRPr="00097470">
        <w:rPr>
          <w:rFonts w:ascii="Times New Roman" w:hAnsi="Times New Roman" w:cs="Times New Roman"/>
          <w:b/>
          <w:sz w:val="28"/>
          <w:szCs w:val="28"/>
        </w:rPr>
        <w:t>сновные этапы</w:t>
      </w:r>
      <w:r w:rsidRPr="00097470">
        <w:rPr>
          <w:rFonts w:ascii="Times New Roman" w:hAnsi="Times New Roman" w:cs="Times New Roman"/>
          <w:b/>
          <w:sz w:val="28"/>
          <w:szCs w:val="28"/>
        </w:rPr>
        <w:t xml:space="preserve"> анализа клеточных популяций методом проточной цитометрии</w:t>
      </w:r>
    </w:p>
    <w:p w:rsidR="000B6255" w:rsidRPr="00097470" w:rsidRDefault="0040275E"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Этапы анализа м</w:t>
      </w:r>
      <w:r w:rsidR="00435C0F" w:rsidRPr="00097470">
        <w:rPr>
          <w:rFonts w:ascii="Times New Roman" w:hAnsi="Times New Roman" w:cs="Times New Roman"/>
          <w:sz w:val="28"/>
          <w:szCs w:val="28"/>
        </w:rPr>
        <w:t>етод</w:t>
      </w:r>
      <w:r w:rsidRPr="00097470">
        <w:rPr>
          <w:rFonts w:ascii="Times New Roman" w:hAnsi="Times New Roman" w:cs="Times New Roman"/>
          <w:sz w:val="28"/>
          <w:szCs w:val="28"/>
        </w:rPr>
        <w:t>ом</w:t>
      </w:r>
      <w:r w:rsidR="00435C0F" w:rsidRPr="00097470">
        <w:rPr>
          <w:rFonts w:ascii="Times New Roman" w:hAnsi="Times New Roman" w:cs="Times New Roman"/>
          <w:sz w:val="28"/>
          <w:szCs w:val="28"/>
        </w:rPr>
        <w:t xml:space="preserve"> проточной цитометрии включают</w:t>
      </w:r>
      <w:r w:rsidRPr="00097470">
        <w:rPr>
          <w:rFonts w:ascii="Times New Roman" w:hAnsi="Times New Roman" w:cs="Times New Roman"/>
          <w:sz w:val="28"/>
          <w:szCs w:val="28"/>
        </w:rPr>
        <w:t>:</w:t>
      </w:r>
      <w:r w:rsidR="00435C0F" w:rsidRPr="00097470">
        <w:rPr>
          <w:rFonts w:ascii="Times New Roman" w:hAnsi="Times New Roman" w:cs="Times New Roman"/>
          <w:sz w:val="28"/>
          <w:szCs w:val="28"/>
        </w:rPr>
        <w:t xml:space="preserve"> </w:t>
      </w:r>
      <w:r w:rsidR="003E7D1E" w:rsidRPr="00097470">
        <w:rPr>
          <w:rFonts w:ascii="Times New Roman" w:hAnsi="Times New Roman" w:cs="Times New Roman"/>
          <w:sz w:val="28"/>
          <w:szCs w:val="28"/>
        </w:rPr>
        <w:t>подготовку</w:t>
      </w:r>
      <w:r w:rsidR="003B7880" w:rsidRPr="00097470">
        <w:rPr>
          <w:rFonts w:ascii="Times New Roman" w:hAnsi="Times New Roman" w:cs="Times New Roman"/>
          <w:sz w:val="28"/>
          <w:szCs w:val="28"/>
        </w:rPr>
        <w:t xml:space="preserve"> образцов, их </w:t>
      </w:r>
      <w:r w:rsidR="003E7D1E" w:rsidRPr="00097470">
        <w:rPr>
          <w:rFonts w:ascii="Times New Roman" w:hAnsi="Times New Roman" w:cs="Times New Roman"/>
          <w:sz w:val="28"/>
          <w:szCs w:val="28"/>
        </w:rPr>
        <w:t>обработку</w:t>
      </w:r>
      <w:r w:rsidR="003B7880" w:rsidRPr="00097470">
        <w:rPr>
          <w:rFonts w:ascii="Times New Roman" w:hAnsi="Times New Roman" w:cs="Times New Roman"/>
          <w:sz w:val="28"/>
          <w:szCs w:val="28"/>
        </w:rPr>
        <w:t xml:space="preserve"> и окрашивание, </w:t>
      </w:r>
      <w:r w:rsidR="00435C0F" w:rsidRPr="00097470">
        <w:rPr>
          <w:rFonts w:ascii="Times New Roman" w:hAnsi="Times New Roman" w:cs="Times New Roman"/>
          <w:sz w:val="28"/>
          <w:szCs w:val="28"/>
        </w:rPr>
        <w:t xml:space="preserve"> </w:t>
      </w:r>
      <w:r w:rsidR="003B7880" w:rsidRPr="00097470">
        <w:rPr>
          <w:rFonts w:ascii="Times New Roman" w:hAnsi="Times New Roman" w:cs="Times New Roman"/>
          <w:sz w:val="28"/>
          <w:szCs w:val="28"/>
        </w:rPr>
        <w:t xml:space="preserve">настройку и использование прибора, сбор, анализ и хранение данных, а также </w:t>
      </w:r>
      <w:r w:rsidR="00071876" w:rsidRPr="00097470">
        <w:rPr>
          <w:rFonts w:ascii="Times New Roman" w:hAnsi="Times New Roman" w:cs="Times New Roman"/>
          <w:sz w:val="28"/>
          <w:szCs w:val="28"/>
        </w:rPr>
        <w:t>соответствующие</w:t>
      </w:r>
      <w:r w:rsidR="003B7880" w:rsidRPr="00097470">
        <w:rPr>
          <w:rFonts w:ascii="Times New Roman" w:hAnsi="Times New Roman" w:cs="Times New Roman"/>
          <w:sz w:val="28"/>
          <w:szCs w:val="28"/>
        </w:rPr>
        <w:t xml:space="preserve"> меры контроля качества. </w:t>
      </w:r>
    </w:p>
    <w:p w:rsidR="00BB7E41" w:rsidRDefault="00BB7E41" w:rsidP="009D5479">
      <w:pPr>
        <w:pStyle w:val="af0"/>
        <w:spacing w:line="360" w:lineRule="auto"/>
        <w:jc w:val="center"/>
        <w:rPr>
          <w:rFonts w:ascii="Times New Roman" w:hAnsi="Times New Roman" w:cs="Times New Roman"/>
          <w:b/>
          <w:sz w:val="28"/>
          <w:szCs w:val="28"/>
        </w:rPr>
      </w:pPr>
    </w:p>
    <w:p w:rsidR="00A252B3" w:rsidRPr="00097470" w:rsidRDefault="0040275E"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Подготовка образцов</w:t>
      </w:r>
    </w:p>
    <w:p w:rsidR="000B6255" w:rsidRPr="00097470" w:rsidRDefault="006B75F3"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Образцы к</w:t>
      </w:r>
      <w:r w:rsidR="0057035F" w:rsidRPr="00097470">
        <w:rPr>
          <w:rFonts w:ascii="Times New Roman" w:hAnsi="Times New Roman" w:cs="Times New Roman"/>
          <w:sz w:val="28"/>
          <w:szCs w:val="28"/>
        </w:rPr>
        <w:t>ров</w:t>
      </w:r>
      <w:r w:rsidRPr="00097470">
        <w:rPr>
          <w:rFonts w:ascii="Times New Roman" w:hAnsi="Times New Roman" w:cs="Times New Roman"/>
          <w:sz w:val="28"/>
          <w:szCs w:val="28"/>
        </w:rPr>
        <w:t>и</w:t>
      </w:r>
      <w:r w:rsidR="0057035F" w:rsidRPr="00097470">
        <w:rPr>
          <w:rFonts w:ascii="Times New Roman" w:hAnsi="Times New Roman" w:cs="Times New Roman"/>
          <w:sz w:val="28"/>
          <w:szCs w:val="28"/>
        </w:rPr>
        <w:t>, продукт</w:t>
      </w:r>
      <w:r w:rsidRPr="00097470">
        <w:rPr>
          <w:rFonts w:ascii="Times New Roman" w:hAnsi="Times New Roman" w:cs="Times New Roman"/>
          <w:sz w:val="28"/>
          <w:szCs w:val="28"/>
        </w:rPr>
        <w:t>ов</w:t>
      </w:r>
      <w:r w:rsidR="0057035F" w:rsidRPr="00097470">
        <w:rPr>
          <w:rFonts w:ascii="Times New Roman" w:hAnsi="Times New Roman" w:cs="Times New Roman"/>
          <w:sz w:val="28"/>
          <w:szCs w:val="28"/>
        </w:rPr>
        <w:t xml:space="preserve"> афереза и суспензи</w:t>
      </w:r>
      <w:r w:rsidRPr="00097470">
        <w:rPr>
          <w:rFonts w:ascii="Times New Roman" w:hAnsi="Times New Roman" w:cs="Times New Roman"/>
          <w:sz w:val="28"/>
          <w:szCs w:val="28"/>
        </w:rPr>
        <w:t>й</w:t>
      </w:r>
      <w:r w:rsidR="0057035F" w:rsidRPr="00097470">
        <w:rPr>
          <w:rFonts w:ascii="Times New Roman" w:hAnsi="Times New Roman" w:cs="Times New Roman"/>
          <w:sz w:val="28"/>
          <w:szCs w:val="28"/>
        </w:rPr>
        <w:t xml:space="preserve"> клеток </w:t>
      </w:r>
      <w:r w:rsidRPr="00097470">
        <w:rPr>
          <w:rFonts w:ascii="Times New Roman" w:hAnsi="Times New Roman" w:cs="Times New Roman"/>
          <w:sz w:val="28"/>
          <w:szCs w:val="28"/>
        </w:rPr>
        <w:t xml:space="preserve">в достаточном объеме </w:t>
      </w:r>
      <w:r w:rsidR="0057035F" w:rsidRPr="00097470">
        <w:rPr>
          <w:rFonts w:ascii="Times New Roman" w:hAnsi="Times New Roman" w:cs="Times New Roman"/>
          <w:sz w:val="28"/>
          <w:szCs w:val="28"/>
        </w:rPr>
        <w:t xml:space="preserve">должны быть хорошо перемешаны.   </w:t>
      </w:r>
      <w:r w:rsidR="00071876" w:rsidRPr="00097470">
        <w:rPr>
          <w:rFonts w:ascii="Times New Roman" w:hAnsi="Times New Roman" w:cs="Times New Roman"/>
          <w:sz w:val="28"/>
          <w:szCs w:val="28"/>
        </w:rPr>
        <w:t xml:space="preserve"> </w:t>
      </w:r>
    </w:p>
    <w:p w:rsidR="000B6255" w:rsidRPr="00097470" w:rsidRDefault="00434ADC"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Клеточные образцы, содержащие кровь/плазму крови человека должны пройти обработку для предотвращения свертывания.</w:t>
      </w:r>
      <w:r w:rsidR="00176A2B" w:rsidRPr="00097470">
        <w:rPr>
          <w:rFonts w:ascii="Times New Roman" w:hAnsi="Times New Roman" w:cs="Times New Roman"/>
          <w:sz w:val="28"/>
          <w:szCs w:val="28"/>
        </w:rPr>
        <w:t xml:space="preserve"> Цитратные антикоагулянты</w:t>
      </w:r>
      <w:r w:rsidR="001E055D" w:rsidRPr="00097470">
        <w:rPr>
          <w:rFonts w:ascii="Times New Roman" w:hAnsi="Times New Roman" w:cs="Times New Roman"/>
          <w:sz w:val="28"/>
          <w:szCs w:val="28"/>
        </w:rPr>
        <w:t xml:space="preserve"> или гепарин являются более предпочтительными, чем ЭДТ</w:t>
      </w:r>
      <w:r w:rsidR="00D14525">
        <w:rPr>
          <w:rFonts w:ascii="Times New Roman" w:hAnsi="Times New Roman" w:cs="Times New Roman"/>
          <w:sz w:val="28"/>
          <w:szCs w:val="28"/>
        </w:rPr>
        <w:t>А</w:t>
      </w:r>
      <w:r w:rsidR="001E055D" w:rsidRPr="00097470">
        <w:rPr>
          <w:rFonts w:ascii="Times New Roman" w:hAnsi="Times New Roman" w:cs="Times New Roman"/>
          <w:sz w:val="28"/>
          <w:szCs w:val="28"/>
        </w:rPr>
        <w:t>, поскольку они обеспечивают оптимальное сохранение образцов в течение</w:t>
      </w:r>
      <w:r w:rsidR="005C65E3" w:rsidRPr="00097470">
        <w:rPr>
          <w:rFonts w:ascii="Times New Roman" w:hAnsi="Times New Roman" w:cs="Times New Roman"/>
          <w:sz w:val="28"/>
          <w:szCs w:val="28"/>
        </w:rPr>
        <w:t xml:space="preserve"> достаточного количества </w:t>
      </w:r>
      <w:r w:rsidR="006B75F3" w:rsidRPr="00097470">
        <w:rPr>
          <w:rFonts w:ascii="Times New Roman" w:hAnsi="Times New Roman" w:cs="Times New Roman"/>
          <w:sz w:val="28"/>
          <w:szCs w:val="28"/>
        </w:rPr>
        <w:t>времени</w:t>
      </w:r>
      <w:r w:rsidR="005C65E3" w:rsidRPr="00097470">
        <w:rPr>
          <w:rFonts w:ascii="Times New Roman" w:hAnsi="Times New Roman" w:cs="Times New Roman"/>
          <w:sz w:val="28"/>
          <w:szCs w:val="28"/>
        </w:rPr>
        <w:t>. Для образцов, требующих длительного хранения</w:t>
      </w:r>
      <w:r w:rsidR="006B75F3" w:rsidRPr="00097470">
        <w:rPr>
          <w:rFonts w:ascii="Times New Roman" w:hAnsi="Times New Roman" w:cs="Times New Roman"/>
          <w:sz w:val="28"/>
          <w:szCs w:val="28"/>
        </w:rPr>
        <w:t xml:space="preserve"> или транспортировк</w:t>
      </w:r>
      <w:r w:rsidR="00D14525">
        <w:rPr>
          <w:rFonts w:ascii="Times New Roman" w:hAnsi="Times New Roman" w:cs="Times New Roman"/>
          <w:sz w:val="28"/>
          <w:szCs w:val="28"/>
        </w:rPr>
        <w:t>и</w:t>
      </w:r>
      <w:r w:rsidR="006B75F3" w:rsidRPr="00097470">
        <w:rPr>
          <w:rFonts w:ascii="Times New Roman" w:hAnsi="Times New Roman" w:cs="Times New Roman"/>
          <w:sz w:val="28"/>
          <w:szCs w:val="28"/>
        </w:rPr>
        <w:t xml:space="preserve"> </w:t>
      </w:r>
      <w:r w:rsidR="005C65E3" w:rsidRPr="00097470">
        <w:rPr>
          <w:rFonts w:ascii="Times New Roman" w:hAnsi="Times New Roman" w:cs="Times New Roman"/>
          <w:sz w:val="28"/>
          <w:szCs w:val="28"/>
        </w:rPr>
        <w:t xml:space="preserve">необходимы валидационные исследования, подтверждающие, что эти образцы эквивалентны свежеприготовленным образцам на момент проведения анализа методом проточной цитометрии.  </w:t>
      </w:r>
      <w:r w:rsidR="001E055D" w:rsidRPr="00097470">
        <w:rPr>
          <w:rFonts w:ascii="Times New Roman" w:hAnsi="Times New Roman" w:cs="Times New Roman"/>
          <w:sz w:val="28"/>
          <w:szCs w:val="28"/>
        </w:rPr>
        <w:t xml:space="preserve">   </w:t>
      </w:r>
      <w:r w:rsidR="00176A2B"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  </w:t>
      </w:r>
    </w:p>
    <w:p w:rsidR="000B6255" w:rsidRPr="00097470" w:rsidRDefault="007204F2"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Образцы, для которых планируется проведение лизиса цельной крови и окрашивание поверхностных антигенов, предпочтительно транспортировать и </w:t>
      </w:r>
      <w:r w:rsidRPr="00097470">
        <w:rPr>
          <w:rFonts w:ascii="Times New Roman" w:hAnsi="Times New Roman" w:cs="Times New Roman"/>
          <w:sz w:val="28"/>
          <w:szCs w:val="28"/>
        </w:rPr>
        <w:lastRenderedPageBreak/>
        <w:t xml:space="preserve">хранить </w:t>
      </w:r>
      <w:r w:rsidR="00300016" w:rsidRPr="00097470">
        <w:rPr>
          <w:rFonts w:ascii="Times New Roman" w:hAnsi="Times New Roman" w:cs="Times New Roman"/>
          <w:sz w:val="28"/>
          <w:szCs w:val="28"/>
        </w:rPr>
        <w:t>при постоянном медленном перемешивании</w:t>
      </w:r>
      <w:r w:rsidRPr="00097470">
        <w:rPr>
          <w:rFonts w:ascii="Times New Roman" w:hAnsi="Times New Roman" w:cs="Times New Roman"/>
          <w:sz w:val="28"/>
          <w:szCs w:val="28"/>
        </w:rPr>
        <w:t xml:space="preserve"> при комнатной температуре.</w:t>
      </w:r>
      <w:r w:rsidR="007E4483" w:rsidRPr="00097470">
        <w:rPr>
          <w:rFonts w:ascii="Times New Roman" w:hAnsi="Times New Roman" w:cs="Times New Roman"/>
          <w:sz w:val="28"/>
          <w:szCs w:val="28"/>
        </w:rPr>
        <w:t xml:space="preserve"> Зафиксированные образцы или препараты живых клеток следует хранить при температуре +4</w:t>
      </w:r>
      <w:r w:rsidR="00B85048" w:rsidRPr="00097470">
        <w:rPr>
          <w:rFonts w:ascii="Times New Roman" w:hAnsi="Times New Roman" w:cs="Times New Roman"/>
          <w:sz w:val="28"/>
          <w:szCs w:val="28"/>
        </w:rPr>
        <w:t xml:space="preserve"> </w:t>
      </w:r>
      <w:r w:rsidR="007E4483" w:rsidRPr="00097470">
        <w:rPr>
          <w:rFonts w:ascii="Times New Roman" w:hAnsi="Times New Roman" w:cs="Times New Roman"/>
          <w:sz w:val="28"/>
          <w:szCs w:val="28"/>
        </w:rPr>
        <w:t>°</w:t>
      </w:r>
      <w:r w:rsidR="00B85048" w:rsidRPr="00097470">
        <w:rPr>
          <w:rFonts w:ascii="Times New Roman" w:hAnsi="Times New Roman" w:cs="Times New Roman"/>
          <w:sz w:val="28"/>
          <w:szCs w:val="28"/>
        </w:rPr>
        <w:t>С</w:t>
      </w:r>
      <w:r w:rsidR="007E4483" w:rsidRPr="00097470">
        <w:rPr>
          <w:rFonts w:ascii="Times New Roman" w:hAnsi="Times New Roman" w:cs="Times New Roman"/>
          <w:sz w:val="28"/>
          <w:szCs w:val="28"/>
        </w:rPr>
        <w:t xml:space="preserve">. Если существует риск </w:t>
      </w:r>
      <w:r w:rsidR="006B75F3" w:rsidRPr="00097470">
        <w:rPr>
          <w:rFonts w:ascii="Times New Roman" w:hAnsi="Times New Roman" w:cs="Times New Roman"/>
          <w:sz w:val="28"/>
          <w:szCs w:val="28"/>
        </w:rPr>
        <w:t>значительных перепадов</w:t>
      </w:r>
      <w:r w:rsidR="007E4483" w:rsidRPr="00097470">
        <w:rPr>
          <w:rFonts w:ascii="Times New Roman" w:hAnsi="Times New Roman" w:cs="Times New Roman"/>
          <w:sz w:val="28"/>
          <w:szCs w:val="28"/>
        </w:rPr>
        <w:t xml:space="preserve"> температур, можно использовать материалы, обеспечивающие контроль температуры (упаковки, </w:t>
      </w:r>
      <w:r w:rsidR="00D8076B" w:rsidRPr="00097470">
        <w:rPr>
          <w:rFonts w:ascii="Times New Roman" w:hAnsi="Times New Roman" w:cs="Times New Roman"/>
          <w:sz w:val="28"/>
          <w:szCs w:val="28"/>
        </w:rPr>
        <w:t xml:space="preserve">сохраняющие комнатную температуру, </w:t>
      </w:r>
      <w:r w:rsidR="007E4483" w:rsidRPr="00097470">
        <w:rPr>
          <w:rFonts w:ascii="Times New Roman" w:hAnsi="Times New Roman" w:cs="Times New Roman"/>
          <w:sz w:val="28"/>
          <w:szCs w:val="28"/>
        </w:rPr>
        <w:t xml:space="preserve"> </w:t>
      </w:r>
      <w:r w:rsidR="00D8076B" w:rsidRPr="00097470">
        <w:rPr>
          <w:rFonts w:ascii="Times New Roman" w:hAnsi="Times New Roman" w:cs="Times New Roman"/>
          <w:sz w:val="28"/>
          <w:szCs w:val="28"/>
        </w:rPr>
        <w:t xml:space="preserve">упаковки с жидким льдом/охлаждающие гелевые пакеты и </w:t>
      </w:r>
      <w:r w:rsidR="00C17888" w:rsidRPr="00097470">
        <w:rPr>
          <w:rFonts w:ascii="Times New Roman" w:hAnsi="Times New Roman" w:cs="Times New Roman"/>
          <w:sz w:val="28"/>
          <w:szCs w:val="28"/>
        </w:rPr>
        <w:t xml:space="preserve">изоляционные материалы), кроме того, необходимы валидационные исследования для подтверждения целостности образцов. </w:t>
      </w:r>
    </w:p>
    <w:p w:rsidR="00D14525" w:rsidRDefault="00F063EB"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Образцы следует анализировать как можно скорее после их </w:t>
      </w:r>
      <w:r w:rsidR="00ED78B8" w:rsidRPr="00097470">
        <w:rPr>
          <w:rFonts w:ascii="Times New Roman" w:hAnsi="Times New Roman" w:cs="Times New Roman"/>
          <w:sz w:val="28"/>
          <w:szCs w:val="28"/>
        </w:rPr>
        <w:t>получения</w:t>
      </w:r>
      <w:r w:rsidRPr="00097470">
        <w:rPr>
          <w:rFonts w:ascii="Times New Roman" w:hAnsi="Times New Roman" w:cs="Times New Roman"/>
          <w:sz w:val="28"/>
          <w:szCs w:val="28"/>
        </w:rPr>
        <w:t xml:space="preserve">. </w:t>
      </w:r>
      <w:r w:rsidR="00A24C35" w:rsidRPr="00097470">
        <w:rPr>
          <w:rFonts w:ascii="Times New Roman" w:hAnsi="Times New Roman" w:cs="Times New Roman"/>
          <w:sz w:val="28"/>
          <w:szCs w:val="28"/>
        </w:rPr>
        <w:t>Для образцов, прошедших разделение с помощью центрифугирования в градиенте плотности, рекомендуется хранение в буферизованном растворе формальдегида (0,1</w:t>
      </w:r>
      <w:r w:rsidR="00C11664" w:rsidRPr="00097470">
        <w:rPr>
          <w:rFonts w:ascii="Times New Roman" w:hAnsi="Times New Roman" w:cs="Times New Roman"/>
          <w:sz w:val="28"/>
          <w:szCs w:val="28"/>
        </w:rPr>
        <w:t> </w:t>
      </w:r>
      <w:r w:rsidR="00A24C35" w:rsidRPr="00097470">
        <w:rPr>
          <w:rFonts w:ascii="Times New Roman" w:hAnsi="Times New Roman" w:cs="Times New Roman"/>
          <w:sz w:val="28"/>
          <w:szCs w:val="28"/>
        </w:rPr>
        <w:t>%-2,0</w:t>
      </w:r>
      <w:r w:rsidR="00C11664" w:rsidRPr="00097470">
        <w:rPr>
          <w:rFonts w:ascii="Times New Roman" w:hAnsi="Times New Roman" w:cs="Times New Roman"/>
          <w:sz w:val="28"/>
          <w:szCs w:val="28"/>
        </w:rPr>
        <w:t> </w:t>
      </w:r>
      <w:r w:rsidR="00A24C35" w:rsidRPr="00097470">
        <w:rPr>
          <w:rFonts w:ascii="Times New Roman" w:hAnsi="Times New Roman" w:cs="Times New Roman"/>
          <w:sz w:val="28"/>
          <w:szCs w:val="28"/>
        </w:rPr>
        <w:t xml:space="preserve">%) после завершения мечения клеток.   </w:t>
      </w:r>
    </w:p>
    <w:p w:rsidR="00BB7E41" w:rsidRDefault="00BB7E41" w:rsidP="00D14525">
      <w:pPr>
        <w:pStyle w:val="af0"/>
        <w:spacing w:line="360" w:lineRule="auto"/>
        <w:ind w:firstLine="709"/>
        <w:jc w:val="center"/>
        <w:rPr>
          <w:rFonts w:ascii="Times New Roman" w:hAnsi="Times New Roman" w:cs="Times New Roman"/>
          <w:b/>
          <w:sz w:val="28"/>
          <w:szCs w:val="28"/>
        </w:rPr>
      </w:pPr>
    </w:p>
    <w:p w:rsidR="000B6255" w:rsidRPr="00097470" w:rsidRDefault="005D776B" w:rsidP="00D14525">
      <w:pPr>
        <w:pStyle w:val="af0"/>
        <w:spacing w:line="360" w:lineRule="auto"/>
        <w:ind w:firstLine="709"/>
        <w:jc w:val="center"/>
        <w:rPr>
          <w:rFonts w:ascii="Times New Roman" w:hAnsi="Times New Roman" w:cs="Times New Roman"/>
          <w:b/>
          <w:sz w:val="28"/>
          <w:szCs w:val="28"/>
        </w:rPr>
      </w:pPr>
      <w:r w:rsidRPr="00097470">
        <w:rPr>
          <w:rFonts w:ascii="Times New Roman" w:hAnsi="Times New Roman" w:cs="Times New Roman"/>
          <w:b/>
          <w:sz w:val="28"/>
          <w:szCs w:val="28"/>
        </w:rPr>
        <w:t>Обработка, окрашивание и фиксация образцов</w:t>
      </w:r>
    </w:p>
    <w:p w:rsidR="000B6255" w:rsidRPr="00097470" w:rsidRDefault="00E804A5"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Реагенты, используемые для обработки, окрашивания и фиксации образцов, должны быть </w:t>
      </w:r>
      <w:r w:rsidR="00ED78C2" w:rsidRPr="00097470">
        <w:rPr>
          <w:rFonts w:ascii="Times New Roman" w:hAnsi="Times New Roman" w:cs="Times New Roman"/>
          <w:sz w:val="28"/>
          <w:szCs w:val="28"/>
        </w:rPr>
        <w:t>аттестованы</w:t>
      </w:r>
      <w:r w:rsidRPr="00097470">
        <w:rPr>
          <w:rFonts w:ascii="Times New Roman" w:hAnsi="Times New Roman" w:cs="Times New Roman"/>
          <w:sz w:val="28"/>
          <w:szCs w:val="28"/>
        </w:rPr>
        <w:t xml:space="preserve"> для использования по назначению. </w:t>
      </w:r>
      <w:r w:rsidR="008B401C" w:rsidRPr="00097470">
        <w:rPr>
          <w:rFonts w:ascii="Times New Roman" w:hAnsi="Times New Roman" w:cs="Times New Roman"/>
          <w:sz w:val="28"/>
          <w:szCs w:val="28"/>
        </w:rPr>
        <w:t xml:space="preserve">При использовании наборов реагентов следует тщательно соблюдать инструкции производителя по </w:t>
      </w:r>
      <w:r w:rsidR="00ED78C2" w:rsidRPr="00097470">
        <w:rPr>
          <w:rFonts w:ascii="Times New Roman" w:hAnsi="Times New Roman" w:cs="Times New Roman"/>
          <w:sz w:val="28"/>
          <w:szCs w:val="28"/>
        </w:rPr>
        <w:t>пробоподготовке</w:t>
      </w:r>
      <w:r w:rsidR="008B401C"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 </w:t>
      </w:r>
    </w:p>
    <w:p w:rsidR="000B6255" w:rsidRPr="00097470" w:rsidRDefault="00300016"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Обработк</w:t>
      </w:r>
      <w:r w:rsidR="006B75F3" w:rsidRPr="00097470">
        <w:rPr>
          <w:rFonts w:ascii="Times New Roman" w:hAnsi="Times New Roman" w:cs="Times New Roman"/>
          <w:sz w:val="28"/>
          <w:szCs w:val="28"/>
        </w:rPr>
        <w:t>а образцов может проводиться различными методиками и  включать следующие процедуры:</w:t>
      </w:r>
      <w:r w:rsidRPr="00097470">
        <w:rPr>
          <w:rFonts w:ascii="Times New Roman" w:hAnsi="Times New Roman" w:cs="Times New Roman"/>
          <w:sz w:val="28"/>
          <w:szCs w:val="28"/>
        </w:rPr>
        <w:t xml:space="preserve"> центрифугирование, отмывание, удаление </w:t>
      </w:r>
      <w:r w:rsidR="00D558F5" w:rsidRPr="00097470">
        <w:rPr>
          <w:rFonts w:ascii="Times New Roman" w:hAnsi="Times New Roman" w:cs="Times New Roman"/>
          <w:sz w:val="28"/>
          <w:szCs w:val="28"/>
        </w:rPr>
        <w:t xml:space="preserve">или лизис </w:t>
      </w:r>
      <w:r w:rsidRPr="00097470">
        <w:rPr>
          <w:rFonts w:ascii="Times New Roman" w:hAnsi="Times New Roman" w:cs="Times New Roman"/>
          <w:sz w:val="28"/>
          <w:szCs w:val="28"/>
        </w:rPr>
        <w:t xml:space="preserve">эритроцитов </w:t>
      </w:r>
      <w:r w:rsidR="00D558F5" w:rsidRPr="00097470">
        <w:rPr>
          <w:rFonts w:ascii="Times New Roman" w:hAnsi="Times New Roman" w:cs="Times New Roman"/>
          <w:sz w:val="28"/>
          <w:szCs w:val="28"/>
        </w:rPr>
        <w:t>или разделение в градиенте плотности</w:t>
      </w:r>
      <w:r w:rsidR="006B75F3" w:rsidRPr="00097470">
        <w:rPr>
          <w:rFonts w:ascii="Times New Roman" w:hAnsi="Times New Roman" w:cs="Times New Roman"/>
          <w:sz w:val="28"/>
          <w:szCs w:val="28"/>
        </w:rPr>
        <w:t>.</w:t>
      </w:r>
      <w:r w:rsidR="00832D0F" w:rsidRPr="00097470">
        <w:rPr>
          <w:rFonts w:ascii="Times New Roman" w:hAnsi="Times New Roman" w:cs="Times New Roman"/>
          <w:sz w:val="28"/>
          <w:szCs w:val="28"/>
        </w:rPr>
        <w:t xml:space="preserve"> </w:t>
      </w:r>
      <w:r w:rsidR="00CA211D" w:rsidRPr="00097470">
        <w:rPr>
          <w:rFonts w:ascii="Times New Roman" w:hAnsi="Times New Roman" w:cs="Times New Roman"/>
          <w:sz w:val="28"/>
          <w:szCs w:val="28"/>
        </w:rPr>
        <w:t xml:space="preserve">Для обеспечения оптимального качества анализа рекомендуется использовать реагенты </w:t>
      </w:r>
      <w:r w:rsidR="00C07324" w:rsidRPr="00097470">
        <w:rPr>
          <w:rFonts w:ascii="Times New Roman" w:hAnsi="Times New Roman" w:cs="Times New Roman"/>
          <w:sz w:val="28"/>
          <w:szCs w:val="28"/>
        </w:rPr>
        <w:t xml:space="preserve">со </w:t>
      </w:r>
      <w:r w:rsidR="00B56124" w:rsidRPr="00097470">
        <w:rPr>
          <w:rFonts w:ascii="Times New Roman" w:hAnsi="Times New Roman" w:cs="Times New Roman"/>
          <w:sz w:val="28"/>
          <w:szCs w:val="28"/>
        </w:rPr>
        <w:t>степен</w:t>
      </w:r>
      <w:r w:rsidR="00C07324" w:rsidRPr="00097470">
        <w:rPr>
          <w:rFonts w:ascii="Times New Roman" w:hAnsi="Times New Roman" w:cs="Times New Roman"/>
          <w:sz w:val="28"/>
          <w:szCs w:val="28"/>
        </w:rPr>
        <w:t>ью</w:t>
      </w:r>
      <w:r w:rsidR="00B56124" w:rsidRPr="00097470">
        <w:rPr>
          <w:rFonts w:ascii="Times New Roman" w:hAnsi="Times New Roman" w:cs="Times New Roman"/>
          <w:sz w:val="28"/>
          <w:szCs w:val="28"/>
        </w:rPr>
        <w:t xml:space="preserve"> чистоты, подходящей для применения в клинической лаборатории (реагенты для диагностики </w:t>
      </w:r>
      <w:r w:rsidR="00B56124" w:rsidRPr="00097470">
        <w:rPr>
          <w:rFonts w:ascii="Times New Roman" w:hAnsi="Times New Roman" w:cs="Times New Roman"/>
          <w:sz w:val="28"/>
          <w:szCs w:val="28"/>
          <w:lang w:val="en-US"/>
        </w:rPr>
        <w:t>in</w:t>
      </w:r>
      <w:r w:rsidR="00B56124" w:rsidRPr="00097470">
        <w:rPr>
          <w:rFonts w:ascii="Times New Roman" w:hAnsi="Times New Roman" w:cs="Times New Roman"/>
          <w:sz w:val="28"/>
          <w:szCs w:val="28"/>
        </w:rPr>
        <w:t xml:space="preserve"> </w:t>
      </w:r>
      <w:r w:rsidR="00B56124" w:rsidRPr="00097470">
        <w:rPr>
          <w:rFonts w:ascii="Times New Roman" w:hAnsi="Times New Roman" w:cs="Times New Roman"/>
          <w:sz w:val="28"/>
          <w:szCs w:val="28"/>
          <w:lang w:val="en-US"/>
        </w:rPr>
        <w:t>vitro</w:t>
      </w:r>
      <w:r w:rsidR="00B56124" w:rsidRPr="00097470">
        <w:rPr>
          <w:rFonts w:ascii="Times New Roman" w:hAnsi="Times New Roman" w:cs="Times New Roman"/>
          <w:sz w:val="28"/>
          <w:szCs w:val="28"/>
        </w:rPr>
        <w:t xml:space="preserve"> (</w:t>
      </w:r>
      <w:r w:rsidR="00B56124" w:rsidRPr="00097470">
        <w:rPr>
          <w:rFonts w:ascii="Times New Roman" w:hAnsi="Times New Roman" w:cs="Times New Roman"/>
          <w:sz w:val="28"/>
          <w:szCs w:val="28"/>
          <w:lang w:val="en-US"/>
        </w:rPr>
        <w:t>IVD</w:t>
      </w:r>
      <w:r w:rsidR="00B56124" w:rsidRPr="00097470">
        <w:rPr>
          <w:rFonts w:ascii="Times New Roman" w:hAnsi="Times New Roman" w:cs="Times New Roman"/>
          <w:sz w:val="28"/>
          <w:szCs w:val="28"/>
        </w:rPr>
        <w:t>) или специфические для анализируемого вещества реагенты (</w:t>
      </w:r>
      <w:r w:rsidR="00B56124" w:rsidRPr="00097470">
        <w:rPr>
          <w:rFonts w:ascii="Times New Roman" w:hAnsi="Times New Roman" w:cs="Times New Roman"/>
          <w:sz w:val="28"/>
          <w:szCs w:val="28"/>
          <w:lang w:val="en-US"/>
        </w:rPr>
        <w:t>ASR</w:t>
      </w:r>
      <w:r w:rsidR="00B56124" w:rsidRPr="00097470">
        <w:rPr>
          <w:rFonts w:ascii="Times New Roman" w:hAnsi="Times New Roman" w:cs="Times New Roman"/>
          <w:sz w:val="28"/>
          <w:szCs w:val="28"/>
        </w:rPr>
        <w:t>)),</w:t>
      </w:r>
      <w:r w:rsidR="00C07324" w:rsidRPr="00097470">
        <w:rPr>
          <w:rFonts w:ascii="Times New Roman" w:hAnsi="Times New Roman" w:cs="Times New Roman"/>
          <w:sz w:val="28"/>
          <w:szCs w:val="28"/>
        </w:rPr>
        <w:t xml:space="preserve"> но это не позволяет полностью исключить вероятность артефактов. Центрифугирование в градиенте плотности может приводить к ошибкам, связанным с </w:t>
      </w:r>
      <w:r w:rsidR="007C39F6" w:rsidRPr="00097470">
        <w:rPr>
          <w:rFonts w:ascii="Times New Roman" w:hAnsi="Times New Roman" w:cs="Times New Roman"/>
          <w:sz w:val="28"/>
          <w:szCs w:val="28"/>
        </w:rPr>
        <w:t>переменными</w:t>
      </w:r>
      <w:r w:rsidR="00C07324" w:rsidRPr="00097470">
        <w:rPr>
          <w:rFonts w:ascii="Times New Roman" w:hAnsi="Times New Roman" w:cs="Times New Roman"/>
          <w:sz w:val="28"/>
          <w:szCs w:val="28"/>
        </w:rPr>
        <w:t xml:space="preserve"> потерями клеток в измеряемых субпопуляциях. Этих источников ошибок и артефактов можно избежать, анализируя, по возможности, цельную кровь.  </w:t>
      </w:r>
      <w:r w:rsidR="00B56124" w:rsidRPr="00097470">
        <w:rPr>
          <w:rFonts w:ascii="Times New Roman" w:hAnsi="Times New Roman" w:cs="Times New Roman"/>
          <w:sz w:val="28"/>
          <w:szCs w:val="28"/>
        </w:rPr>
        <w:t xml:space="preserve">  </w:t>
      </w:r>
      <w:r w:rsidR="00CA211D" w:rsidRPr="00097470">
        <w:rPr>
          <w:rFonts w:ascii="Times New Roman" w:hAnsi="Times New Roman" w:cs="Times New Roman"/>
          <w:sz w:val="28"/>
          <w:szCs w:val="28"/>
        </w:rPr>
        <w:t xml:space="preserve">  </w:t>
      </w:r>
      <w:r w:rsidR="00D558F5"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 </w:t>
      </w:r>
    </w:p>
    <w:p w:rsidR="00BB7E41" w:rsidRDefault="00BB7E41" w:rsidP="009D5479">
      <w:pPr>
        <w:pStyle w:val="af0"/>
        <w:spacing w:line="360" w:lineRule="auto"/>
        <w:ind w:firstLine="709"/>
        <w:jc w:val="center"/>
        <w:rPr>
          <w:rFonts w:ascii="Times New Roman" w:hAnsi="Times New Roman" w:cs="Times New Roman"/>
          <w:b/>
          <w:sz w:val="28"/>
          <w:szCs w:val="28"/>
        </w:rPr>
      </w:pPr>
    </w:p>
    <w:p w:rsidR="004623DF" w:rsidRPr="00097470" w:rsidRDefault="00145C2D" w:rsidP="009D5479">
      <w:pPr>
        <w:pStyle w:val="af0"/>
        <w:spacing w:line="360" w:lineRule="auto"/>
        <w:ind w:firstLine="709"/>
        <w:jc w:val="center"/>
        <w:rPr>
          <w:rFonts w:ascii="Times New Roman" w:hAnsi="Times New Roman" w:cs="Times New Roman"/>
          <w:b/>
          <w:sz w:val="28"/>
          <w:szCs w:val="28"/>
        </w:rPr>
      </w:pPr>
      <w:r w:rsidRPr="00097470">
        <w:rPr>
          <w:rFonts w:ascii="Times New Roman" w:hAnsi="Times New Roman" w:cs="Times New Roman"/>
          <w:b/>
          <w:sz w:val="28"/>
          <w:szCs w:val="28"/>
        </w:rPr>
        <w:t>Окрашивание поверхностных антигенов</w:t>
      </w:r>
    </w:p>
    <w:p w:rsidR="004623DF" w:rsidRPr="00097470" w:rsidRDefault="00474CF3"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Способ</w:t>
      </w:r>
      <w:r w:rsidR="00145C2D" w:rsidRPr="00097470">
        <w:rPr>
          <w:rFonts w:ascii="Times New Roman" w:hAnsi="Times New Roman" w:cs="Times New Roman"/>
          <w:sz w:val="28"/>
          <w:szCs w:val="28"/>
        </w:rPr>
        <w:t xml:space="preserve"> окрашивания поверхностных антигенов зависит от типа образца.</w:t>
      </w:r>
      <w:r w:rsidR="001B6CC6" w:rsidRPr="00097470">
        <w:rPr>
          <w:rFonts w:ascii="Times New Roman" w:hAnsi="Times New Roman" w:cs="Times New Roman"/>
          <w:sz w:val="28"/>
          <w:szCs w:val="28"/>
        </w:rPr>
        <w:t xml:space="preserve"> </w:t>
      </w:r>
      <w:r w:rsidR="007369B0" w:rsidRPr="00097470">
        <w:rPr>
          <w:rFonts w:ascii="Times New Roman" w:hAnsi="Times New Roman" w:cs="Times New Roman"/>
          <w:sz w:val="28"/>
          <w:szCs w:val="28"/>
        </w:rPr>
        <w:t xml:space="preserve">При </w:t>
      </w:r>
      <w:r w:rsidR="001B6CC6" w:rsidRPr="00097470">
        <w:rPr>
          <w:rFonts w:ascii="Times New Roman" w:hAnsi="Times New Roman" w:cs="Times New Roman"/>
          <w:sz w:val="28"/>
          <w:szCs w:val="28"/>
        </w:rPr>
        <w:t>лизис</w:t>
      </w:r>
      <w:r w:rsidR="007369B0" w:rsidRPr="00097470">
        <w:rPr>
          <w:rFonts w:ascii="Times New Roman" w:hAnsi="Times New Roman" w:cs="Times New Roman"/>
          <w:sz w:val="28"/>
          <w:szCs w:val="28"/>
        </w:rPr>
        <w:t>е</w:t>
      </w:r>
      <w:r w:rsidR="001B6CC6" w:rsidRPr="00097470">
        <w:rPr>
          <w:rFonts w:ascii="Times New Roman" w:hAnsi="Times New Roman" w:cs="Times New Roman"/>
          <w:sz w:val="28"/>
          <w:szCs w:val="28"/>
        </w:rPr>
        <w:t xml:space="preserve"> цельной крови </w:t>
      </w:r>
      <w:r w:rsidR="007369B0" w:rsidRPr="00097470">
        <w:rPr>
          <w:rFonts w:ascii="Times New Roman" w:hAnsi="Times New Roman" w:cs="Times New Roman"/>
          <w:sz w:val="28"/>
          <w:szCs w:val="28"/>
        </w:rPr>
        <w:t>мечение поверхности, как правило, проводят при комнатной температуре в темноте в течение 15-30 минут с последующим лизисом и, при необходимости, фиксацией</w:t>
      </w:r>
      <w:r w:rsidR="00375310" w:rsidRPr="00097470">
        <w:rPr>
          <w:rFonts w:ascii="Times New Roman" w:hAnsi="Times New Roman" w:cs="Times New Roman"/>
          <w:sz w:val="28"/>
          <w:szCs w:val="28"/>
        </w:rPr>
        <w:t xml:space="preserve"> эритроцитов</w:t>
      </w:r>
      <w:r w:rsidR="007369B0" w:rsidRPr="00097470">
        <w:rPr>
          <w:rFonts w:ascii="Times New Roman" w:hAnsi="Times New Roman" w:cs="Times New Roman"/>
          <w:sz w:val="28"/>
          <w:szCs w:val="28"/>
        </w:rPr>
        <w:t xml:space="preserve">. </w:t>
      </w:r>
      <w:r w:rsidR="00B83503" w:rsidRPr="00097470">
        <w:rPr>
          <w:rFonts w:ascii="Times New Roman" w:hAnsi="Times New Roman" w:cs="Times New Roman"/>
          <w:sz w:val="28"/>
          <w:szCs w:val="28"/>
        </w:rPr>
        <w:t xml:space="preserve">Может </w:t>
      </w:r>
      <w:r w:rsidR="0014265C" w:rsidRPr="00097470">
        <w:rPr>
          <w:rFonts w:ascii="Times New Roman" w:hAnsi="Times New Roman" w:cs="Times New Roman"/>
          <w:sz w:val="28"/>
          <w:szCs w:val="28"/>
        </w:rPr>
        <w:t>использова</w:t>
      </w:r>
      <w:r w:rsidR="00B83503" w:rsidRPr="00097470">
        <w:rPr>
          <w:rFonts w:ascii="Times New Roman" w:hAnsi="Times New Roman" w:cs="Times New Roman"/>
          <w:sz w:val="28"/>
          <w:szCs w:val="28"/>
        </w:rPr>
        <w:t>ться</w:t>
      </w:r>
      <w:r w:rsidR="0014265C" w:rsidRPr="00097470">
        <w:rPr>
          <w:rFonts w:ascii="Times New Roman" w:hAnsi="Times New Roman" w:cs="Times New Roman"/>
          <w:sz w:val="28"/>
          <w:szCs w:val="28"/>
        </w:rPr>
        <w:t xml:space="preserve"> хлорид аммония (NH4Cl) для лизиса образцов цельной крови или костного мозга с их последующим промыванием и мечением антител при иммунофенотипировании с целью диагностики лейкозов. </w:t>
      </w:r>
      <w:r w:rsidR="005F37C9" w:rsidRPr="00097470">
        <w:rPr>
          <w:rFonts w:ascii="Times New Roman" w:hAnsi="Times New Roman" w:cs="Times New Roman"/>
          <w:sz w:val="28"/>
          <w:szCs w:val="28"/>
        </w:rPr>
        <w:t>Мононуклеарные клетки или</w:t>
      </w:r>
      <w:r w:rsidR="00074223" w:rsidRPr="00097470">
        <w:rPr>
          <w:rFonts w:ascii="Times New Roman" w:hAnsi="Times New Roman" w:cs="Times New Roman"/>
          <w:sz w:val="28"/>
          <w:szCs w:val="28"/>
        </w:rPr>
        <w:t xml:space="preserve"> культивируемые клетки, которы</w:t>
      </w:r>
      <w:r w:rsidR="00D14525">
        <w:rPr>
          <w:rFonts w:ascii="Times New Roman" w:hAnsi="Times New Roman" w:cs="Times New Roman"/>
          <w:sz w:val="28"/>
          <w:szCs w:val="28"/>
        </w:rPr>
        <w:t>е</w:t>
      </w:r>
      <w:r w:rsidR="00074223" w:rsidRPr="00097470">
        <w:rPr>
          <w:rFonts w:ascii="Times New Roman" w:hAnsi="Times New Roman" w:cs="Times New Roman"/>
          <w:sz w:val="28"/>
          <w:szCs w:val="28"/>
        </w:rPr>
        <w:t xml:space="preserve"> окрашиваются в жи</w:t>
      </w:r>
      <w:r w:rsidR="006E5AB6">
        <w:rPr>
          <w:rFonts w:ascii="Times New Roman" w:hAnsi="Times New Roman" w:cs="Times New Roman"/>
          <w:sz w:val="28"/>
          <w:szCs w:val="28"/>
        </w:rPr>
        <w:t>знеспособном</w:t>
      </w:r>
      <w:r w:rsidR="00074223" w:rsidRPr="00097470">
        <w:rPr>
          <w:rFonts w:ascii="Times New Roman" w:hAnsi="Times New Roman" w:cs="Times New Roman"/>
          <w:sz w:val="28"/>
          <w:szCs w:val="28"/>
        </w:rPr>
        <w:t xml:space="preserve"> состоянии, следует хранить при температуре</w:t>
      </w:r>
      <w:r w:rsidR="00736795" w:rsidRPr="00097470">
        <w:rPr>
          <w:rFonts w:ascii="Times New Roman" w:hAnsi="Times New Roman" w:cs="Times New Roman"/>
          <w:sz w:val="28"/>
          <w:szCs w:val="28"/>
        </w:rPr>
        <w:t xml:space="preserve"> </w:t>
      </w:r>
      <w:r w:rsidR="00074223" w:rsidRPr="00097470">
        <w:rPr>
          <w:rFonts w:ascii="Times New Roman" w:hAnsi="Times New Roman" w:cs="Times New Roman"/>
          <w:sz w:val="28"/>
          <w:szCs w:val="28"/>
        </w:rPr>
        <w:t>+4 °С</w:t>
      </w:r>
      <w:r w:rsidR="0014265C" w:rsidRPr="00097470">
        <w:rPr>
          <w:rFonts w:ascii="Times New Roman" w:hAnsi="Times New Roman" w:cs="Times New Roman"/>
          <w:sz w:val="28"/>
          <w:szCs w:val="28"/>
        </w:rPr>
        <w:t xml:space="preserve"> </w:t>
      </w:r>
      <w:r w:rsidR="00074223" w:rsidRPr="00097470">
        <w:rPr>
          <w:rFonts w:ascii="Times New Roman" w:hAnsi="Times New Roman" w:cs="Times New Roman"/>
          <w:sz w:val="28"/>
          <w:szCs w:val="28"/>
        </w:rPr>
        <w:t>или в содержащем азид буферном растворе, что</w:t>
      </w:r>
      <w:r w:rsidR="00736795" w:rsidRPr="00097470">
        <w:rPr>
          <w:rFonts w:ascii="Times New Roman" w:hAnsi="Times New Roman" w:cs="Times New Roman"/>
          <w:sz w:val="28"/>
          <w:szCs w:val="28"/>
        </w:rPr>
        <w:t>бы</w:t>
      </w:r>
      <w:r w:rsidR="00074223" w:rsidRPr="00097470">
        <w:rPr>
          <w:rFonts w:ascii="Times New Roman" w:hAnsi="Times New Roman" w:cs="Times New Roman"/>
          <w:sz w:val="28"/>
          <w:szCs w:val="28"/>
        </w:rPr>
        <w:t xml:space="preserve"> предотвратить интернализацию антител.   </w:t>
      </w:r>
      <w:r w:rsidR="007369B0" w:rsidRPr="00097470">
        <w:rPr>
          <w:rFonts w:ascii="Times New Roman" w:hAnsi="Times New Roman" w:cs="Times New Roman"/>
          <w:sz w:val="28"/>
          <w:szCs w:val="28"/>
        </w:rPr>
        <w:t xml:space="preserve">  </w:t>
      </w:r>
      <w:r w:rsidR="001B6CC6" w:rsidRPr="00097470">
        <w:rPr>
          <w:rFonts w:ascii="Times New Roman" w:hAnsi="Times New Roman" w:cs="Times New Roman"/>
          <w:sz w:val="28"/>
          <w:szCs w:val="28"/>
        </w:rPr>
        <w:t xml:space="preserve"> </w:t>
      </w:r>
      <w:r w:rsidR="00145C2D" w:rsidRPr="00097470">
        <w:rPr>
          <w:rFonts w:ascii="Times New Roman" w:hAnsi="Times New Roman" w:cs="Times New Roman"/>
          <w:sz w:val="28"/>
          <w:szCs w:val="28"/>
        </w:rPr>
        <w:t xml:space="preserve"> </w:t>
      </w:r>
    </w:p>
    <w:p w:rsidR="00BB7E41" w:rsidRDefault="00BB7E41" w:rsidP="009D5479">
      <w:pPr>
        <w:pStyle w:val="af0"/>
        <w:spacing w:line="360" w:lineRule="auto"/>
        <w:jc w:val="center"/>
        <w:rPr>
          <w:rFonts w:ascii="Times New Roman" w:hAnsi="Times New Roman" w:cs="Times New Roman"/>
          <w:b/>
          <w:sz w:val="28"/>
          <w:szCs w:val="28"/>
        </w:rPr>
      </w:pPr>
    </w:p>
    <w:p w:rsidR="004623DF" w:rsidRPr="00097470" w:rsidRDefault="00B83503"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Особенности в</w:t>
      </w:r>
      <w:r w:rsidR="00736795" w:rsidRPr="00097470">
        <w:rPr>
          <w:rFonts w:ascii="Times New Roman" w:hAnsi="Times New Roman" w:cs="Times New Roman"/>
          <w:b/>
          <w:sz w:val="28"/>
          <w:szCs w:val="28"/>
        </w:rPr>
        <w:t>нутриклеточно</w:t>
      </w:r>
      <w:r w:rsidRPr="00097470">
        <w:rPr>
          <w:rFonts w:ascii="Times New Roman" w:hAnsi="Times New Roman" w:cs="Times New Roman"/>
          <w:b/>
          <w:sz w:val="28"/>
          <w:szCs w:val="28"/>
        </w:rPr>
        <w:t>го окрашивания</w:t>
      </w:r>
    </w:p>
    <w:p w:rsidR="00B92D18" w:rsidRPr="00097470" w:rsidRDefault="002D5C27"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При мечении</w:t>
      </w:r>
      <w:r w:rsidR="00B83503"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цитокинов часто необходим этап активации и </w:t>
      </w:r>
      <w:r w:rsidR="0055794B" w:rsidRPr="00097470">
        <w:rPr>
          <w:rFonts w:ascii="Times New Roman" w:hAnsi="Times New Roman" w:cs="Times New Roman"/>
          <w:sz w:val="28"/>
          <w:szCs w:val="28"/>
        </w:rPr>
        <w:t>ингибирование транслокации белков в</w:t>
      </w:r>
      <w:r w:rsidR="009304D6" w:rsidRPr="00097470">
        <w:rPr>
          <w:rFonts w:ascii="Times New Roman" w:hAnsi="Times New Roman" w:cs="Times New Roman"/>
          <w:sz w:val="28"/>
          <w:szCs w:val="28"/>
        </w:rPr>
        <w:t xml:space="preserve"> </w:t>
      </w:r>
      <w:r w:rsidRPr="00097470">
        <w:rPr>
          <w:rFonts w:ascii="Times New Roman" w:hAnsi="Times New Roman" w:cs="Times New Roman"/>
          <w:sz w:val="28"/>
          <w:szCs w:val="28"/>
        </w:rPr>
        <w:t>аппарат Гольджи</w:t>
      </w:r>
      <w:r w:rsidR="009304D6" w:rsidRPr="00097470">
        <w:rPr>
          <w:rFonts w:ascii="Times New Roman" w:hAnsi="Times New Roman" w:cs="Times New Roman"/>
          <w:sz w:val="28"/>
          <w:szCs w:val="28"/>
        </w:rPr>
        <w:t>, чтобы аккумулировать достаточное количество цитокинов для детекции.</w:t>
      </w:r>
      <w:r w:rsidR="00CB24D6" w:rsidRPr="00097470">
        <w:rPr>
          <w:rFonts w:ascii="Times New Roman" w:hAnsi="Times New Roman" w:cs="Times New Roman"/>
          <w:sz w:val="28"/>
          <w:szCs w:val="28"/>
        </w:rPr>
        <w:t xml:space="preserve"> </w:t>
      </w:r>
      <w:r w:rsidR="00257A52" w:rsidRPr="00097470">
        <w:rPr>
          <w:rFonts w:ascii="Times New Roman" w:hAnsi="Times New Roman" w:cs="Times New Roman"/>
          <w:sz w:val="28"/>
          <w:szCs w:val="28"/>
        </w:rPr>
        <w:t xml:space="preserve"> </w:t>
      </w:r>
      <w:r w:rsidR="009304D6"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    </w:t>
      </w:r>
    </w:p>
    <w:p w:rsidR="00BB7E41" w:rsidRDefault="00BB7E41" w:rsidP="009D5479">
      <w:pPr>
        <w:pStyle w:val="af0"/>
        <w:spacing w:line="360" w:lineRule="auto"/>
        <w:jc w:val="center"/>
        <w:rPr>
          <w:rFonts w:ascii="Times New Roman" w:hAnsi="Times New Roman" w:cs="Times New Roman"/>
          <w:b/>
          <w:sz w:val="28"/>
          <w:szCs w:val="28"/>
        </w:rPr>
      </w:pPr>
    </w:p>
    <w:p w:rsidR="004623DF" w:rsidRPr="00097470" w:rsidRDefault="00B92D18"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Количественная оценка антигенов</w:t>
      </w:r>
    </w:p>
    <w:p w:rsidR="004623DF" w:rsidRPr="00097470" w:rsidRDefault="00A4160E"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Некоторые методы требуют количественной оценки среднего числа и плотности антигенов на одну клетку, чтобы дать более полное представление об иммунологическо</w:t>
      </w:r>
      <w:r w:rsidR="005B2386" w:rsidRPr="00097470">
        <w:rPr>
          <w:rFonts w:ascii="Times New Roman" w:hAnsi="Times New Roman" w:cs="Times New Roman"/>
          <w:sz w:val="28"/>
          <w:szCs w:val="28"/>
        </w:rPr>
        <w:t xml:space="preserve">м </w:t>
      </w:r>
      <w:r w:rsidRPr="00097470">
        <w:rPr>
          <w:rFonts w:ascii="Times New Roman" w:hAnsi="Times New Roman" w:cs="Times New Roman"/>
          <w:sz w:val="28"/>
          <w:szCs w:val="28"/>
        </w:rPr>
        <w:t xml:space="preserve">поведении клеток (например, в исследованиях, где </w:t>
      </w:r>
      <w:r w:rsidR="005B2386" w:rsidRPr="00097470">
        <w:rPr>
          <w:rFonts w:ascii="Times New Roman" w:hAnsi="Times New Roman" w:cs="Times New Roman"/>
          <w:sz w:val="28"/>
          <w:szCs w:val="28"/>
        </w:rPr>
        <w:t>внеклеточные антигены дифференциально экспрессируются в ответ на активирующие стимулы). Интенсивность флуоресценции</w:t>
      </w:r>
      <w:r w:rsidR="000E20D2" w:rsidRPr="00097470">
        <w:rPr>
          <w:rFonts w:ascii="Times New Roman" w:hAnsi="Times New Roman" w:cs="Times New Roman"/>
          <w:sz w:val="28"/>
          <w:szCs w:val="28"/>
        </w:rPr>
        <w:t xml:space="preserve"> </w:t>
      </w:r>
      <w:r w:rsidR="005B2386" w:rsidRPr="00097470">
        <w:rPr>
          <w:rFonts w:ascii="Times New Roman" w:hAnsi="Times New Roman" w:cs="Times New Roman"/>
          <w:sz w:val="28"/>
          <w:szCs w:val="28"/>
        </w:rPr>
        <w:t>препарата, меченного антителами/флуорохром</w:t>
      </w:r>
      <w:r w:rsidR="000E20D2" w:rsidRPr="00097470">
        <w:rPr>
          <w:rFonts w:ascii="Times New Roman" w:hAnsi="Times New Roman" w:cs="Times New Roman"/>
          <w:sz w:val="28"/>
          <w:szCs w:val="28"/>
        </w:rPr>
        <w:t xml:space="preserve">ами, сравнивают с интенсивностью флуоресценции ряда стандартных флуоресцентных микросфер, </w:t>
      </w:r>
      <w:r w:rsidR="0055282F" w:rsidRPr="00097470">
        <w:rPr>
          <w:rFonts w:ascii="Times New Roman" w:hAnsi="Times New Roman" w:cs="Times New Roman"/>
          <w:sz w:val="28"/>
          <w:szCs w:val="28"/>
        </w:rPr>
        <w:t>проанализированных</w:t>
      </w:r>
      <w:r w:rsidR="000E20D2" w:rsidRPr="00097470">
        <w:rPr>
          <w:rFonts w:ascii="Times New Roman" w:hAnsi="Times New Roman" w:cs="Times New Roman"/>
          <w:sz w:val="28"/>
          <w:szCs w:val="28"/>
        </w:rPr>
        <w:t xml:space="preserve"> при тех же значениях напряжения фотоэлектронного умножителя. Стандарты калибруют в единицах молекул эквивалентного растворимого флуорохрома (</w:t>
      </w:r>
      <w:r w:rsidR="000E20D2" w:rsidRPr="00097470">
        <w:rPr>
          <w:rFonts w:ascii="Times New Roman" w:hAnsi="Times New Roman" w:cs="Times New Roman"/>
          <w:sz w:val="28"/>
          <w:szCs w:val="28"/>
          <w:lang w:val="en-US"/>
        </w:rPr>
        <w:t>MESF</w:t>
      </w:r>
      <w:r w:rsidR="000E20D2" w:rsidRPr="00097470">
        <w:rPr>
          <w:rFonts w:ascii="Times New Roman" w:hAnsi="Times New Roman" w:cs="Times New Roman"/>
          <w:sz w:val="28"/>
          <w:szCs w:val="28"/>
        </w:rPr>
        <w:t>)</w:t>
      </w:r>
      <w:r w:rsidR="00C7372B" w:rsidRPr="00097470">
        <w:rPr>
          <w:rFonts w:ascii="Times New Roman" w:hAnsi="Times New Roman" w:cs="Times New Roman"/>
          <w:sz w:val="28"/>
          <w:szCs w:val="28"/>
        </w:rPr>
        <w:t xml:space="preserve">, на основе которых можно установить эффективное отношение флуоресценции к </w:t>
      </w:r>
      <w:r w:rsidR="00C7372B" w:rsidRPr="00097470">
        <w:rPr>
          <w:rFonts w:ascii="Times New Roman" w:hAnsi="Times New Roman" w:cs="Times New Roman"/>
          <w:sz w:val="28"/>
          <w:szCs w:val="28"/>
        </w:rPr>
        <w:lastRenderedPageBreak/>
        <w:t>антителу (F/P), количество молекул антигена на одну клетку и плотность</w:t>
      </w:r>
      <w:r w:rsidR="00A26508" w:rsidRPr="00097470">
        <w:rPr>
          <w:rFonts w:ascii="Times New Roman" w:hAnsi="Times New Roman" w:cs="Times New Roman"/>
          <w:sz w:val="28"/>
          <w:szCs w:val="28"/>
        </w:rPr>
        <w:t xml:space="preserve"> антигенных детерминант на одну клетку</w:t>
      </w:r>
      <w:r w:rsidR="00636533" w:rsidRPr="00097470">
        <w:rPr>
          <w:rFonts w:ascii="Times New Roman" w:hAnsi="Times New Roman" w:cs="Times New Roman"/>
          <w:sz w:val="28"/>
          <w:szCs w:val="28"/>
        </w:rPr>
        <w:t>.</w:t>
      </w:r>
    </w:p>
    <w:p w:rsidR="00D14525" w:rsidRDefault="00D14525" w:rsidP="009D5479">
      <w:pPr>
        <w:pStyle w:val="af0"/>
        <w:spacing w:line="360" w:lineRule="auto"/>
        <w:jc w:val="center"/>
        <w:rPr>
          <w:rFonts w:ascii="Times New Roman" w:hAnsi="Times New Roman" w:cs="Times New Roman"/>
          <w:b/>
          <w:sz w:val="28"/>
          <w:szCs w:val="28"/>
        </w:rPr>
      </w:pPr>
    </w:p>
    <w:p w:rsidR="004623DF" w:rsidRPr="00097470" w:rsidRDefault="00E740E6"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Настройка</w:t>
      </w:r>
      <w:r w:rsidR="00410F7D" w:rsidRPr="00097470">
        <w:rPr>
          <w:rFonts w:ascii="Times New Roman" w:hAnsi="Times New Roman" w:cs="Times New Roman"/>
          <w:b/>
          <w:sz w:val="28"/>
          <w:szCs w:val="28"/>
        </w:rPr>
        <w:t xml:space="preserve"> </w:t>
      </w:r>
      <w:r w:rsidRPr="00097470">
        <w:rPr>
          <w:rFonts w:ascii="Times New Roman" w:hAnsi="Times New Roman" w:cs="Times New Roman"/>
          <w:b/>
          <w:sz w:val="28"/>
          <w:szCs w:val="28"/>
        </w:rPr>
        <w:t>прибора</w:t>
      </w:r>
    </w:p>
    <w:p w:rsidR="004623DF" w:rsidRPr="00097470" w:rsidRDefault="00BB3455"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Компенсация</w:t>
      </w:r>
    </w:p>
    <w:p w:rsidR="00FF1F12" w:rsidRPr="00097470" w:rsidRDefault="00E740E6"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Д</w:t>
      </w:r>
      <w:r w:rsidR="00BB3455" w:rsidRPr="00097470">
        <w:rPr>
          <w:rFonts w:ascii="Times New Roman" w:hAnsi="Times New Roman" w:cs="Times New Roman"/>
          <w:sz w:val="28"/>
          <w:szCs w:val="28"/>
        </w:rPr>
        <w:t>ля настройки ФЭУ и компенсации</w:t>
      </w:r>
      <w:r w:rsidR="00FF1F12"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как правило, используются флуоресцентные микросферы, также </w:t>
      </w:r>
      <w:r w:rsidR="00D14525">
        <w:rPr>
          <w:rFonts w:ascii="Times New Roman" w:hAnsi="Times New Roman" w:cs="Times New Roman"/>
          <w:sz w:val="28"/>
          <w:szCs w:val="28"/>
        </w:rPr>
        <w:t xml:space="preserve">возможно </w:t>
      </w:r>
      <w:r w:rsidRPr="00097470">
        <w:rPr>
          <w:rFonts w:ascii="Times New Roman" w:hAnsi="Times New Roman" w:cs="Times New Roman"/>
          <w:sz w:val="28"/>
          <w:szCs w:val="28"/>
        </w:rPr>
        <w:t xml:space="preserve">использование </w:t>
      </w:r>
      <w:r w:rsidR="00FF1F12" w:rsidRPr="00097470">
        <w:rPr>
          <w:rFonts w:ascii="Times New Roman" w:hAnsi="Times New Roman" w:cs="Times New Roman"/>
          <w:sz w:val="28"/>
          <w:szCs w:val="28"/>
        </w:rPr>
        <w:t xml:space="preserve"> биологическ</w:t>
      </w:r>
      <w:r w:rsidRPr="00097470">
        <w:rPr>
          <w:rFonts w:ascii="Times New Roman" w:hAnsi="Times New Roman" w:cs="Times New Roman"/>
          <w:sz w:val="28"/>
          <w:szCs w:val="28"/>
        </w:rPr>
        <w:t>ого</w:t>
      </w:r>
      <w:r w:rsidR="00FF1F12" w:rsidRPr="00097470">
        <w:rPr>
          <w:rFonts w:ascii="Times New Roman" w:hAnsi="Times New Roman" w:cs="Times New Roman"/>
          <w:sz w:val="28"/>
          <w:szCs w:val="28"/>
        </w:rPr>
        <w:t xml:space="preserve"> контрол</w:t>
      </w:r>
      <w:r w:rsidRPr="00097470">
        <w:rPr>
          <w:rFonts w:ascii="Times New Roman" w:hAnsi="Times New Roman" w:cs="Times New Roman"/>
          <w:sz w:val="28"/>
          <w:szCs w:val="28"/>
        </w:rPr>
        <w:t>я</w:t>
      </w:r>
      <w:r w:rsidR="00FF1F12" w:rsidRPr="00097470">
        <w:rPr>
          <w:rFonts w:ascii="Times New Roman" w:hAnsi="Times New Roman" w:cs="Times New Roman"/>
          <w:sz w:val="28"/>
          <w:szCs w:val="28"/>
        </w:rPr>
        <w:t>, например, мононуклеарны</w:t>
      </w:r>
      <w:r w:rsidR="00D14525">
        <w:rPr>
          <w:rFonts w:ascii="Times New Roman" w:hAnsi="Times New Roman" w:cs="Times New Roman"/>
          <w:sz w:val="28"/>
          <w:szCs w:val="28"/>
        </w:rPr>
        <w:t>х</w:t>
      </w:r>
      <w:r w:rsidR="00FF1F12" w:rsidRPr="00097470">
        <w:rPr>
          <w:rFonts w:ascii="Times New Roman" w:hAnsi="Times New Roman" w:cs="Times New Roman"/>
          <w:sz w:val="28"/>
          <w:szCs w:val="28"/>
        </w:rPr>
        <w:t xml:space="preserve"> клет</w:t>
      </w:r>
      <w:r w:rsidR="00D14525">
        <w:rPr>
          <w:rFonts w:ascii="Times New Roman" w:hAnsi="Times New Roman" w:cs="Times New Roman"/>
          <w:sz w:val="28"/>
          <w:szCs w:val="28"/>
        </w:rPr>
        <w:t>ок</w:t>
      </w:r>
      <w:r w:rsidR="00FF1F12" w:rsidRPr="00097470">
        <w:rPr>
          <w:rFonts w:ascii="Times New Roman" w:hAnsi="Times New Roman" w:cs="Times New Roman"/>
          <w:sz w:val="28"/>
          <w:szCs w:val="28"/>
        </w:rPr>
        <w:t xml:space="preserve">. В аналоговых проточных цитометрах компенсацию следует настраивать до начала регистрации данных. В цифровых приборах компенсацию следует настраивать очень тщательно, поскольку данные настройки нельзя будет изменить после получения файла данных в режиме списка. </w:t>
      </w:r>
      <w:r w:rsidR="00606CE7" w:rsidRPr="00097470">
        <w:rPr>
          <w:rFonts w:ascii="Times New Roman" w:hAnsi="Times New Roman" w:cs="Times New Roman"/>
          <w:sz w:val="28"/>
          <w:szCs w:val="28"/>
        </w:rPr>
        <w:t>При анализе редких событий и/или</w:t>
      </w:r>
      <w:r w:rsidR="00C54FF8" w:rsidRPr="00097470">
        <w:rPr>
          <w:rFonts w:ascii="Times New Roman" w:hAnsi="Times New Roman" w:cs="Times New Roman"/>
          <w:sz w:val="28"/>
          <w:szCs w:val="28"/>
        </w:rPr>
        <w:t xml:space="preserve"> использовании </w:t>
      </w:r>
      <w:r w:rsidR="00606CE7" w:rsidRPr="00097470">
        <w:rPr>
          <w:rFonts w:ascii="Times New Roman" w:hAnsi="Times New Roman" w:cs="Times New Roman"/>
          <w:sz w:val="28"/>
          <w:szCs w:val="28"/>
        </w:rPr>
        <w:t>внутриклеточных красителей (например, 7-амино актиномицина D [7-AAD], пропиди</w:t>
      </w:r>
      <w:r w:rsidR="00C54FF8" w:rsidRPr="00097470">
        <w:rPr>
          <w:rFonts w:ascii="Times New Roman" w:hAnsi="Times New Roman" w:cs="Times New Roman"/>
          <w:sz w:val="28"/>
          <w:szCs w:val="28"/>
        </w:rPr>
        <w:t>й</w:t>
      </w:r>
      <w:r w:rsidR="00606CE7" w:rsidRPr="00097470">
        <w:rPr>
          <w:rFonts w:ascii="Times New Roman" w:hAnsi="Times New Roman" w:cs="Times New Roman"/>
          <w:sz w:val="28"/>
          <w:szCs w:val="28"/>
        </w:rPr>
        <w:t xml:space="preserve"> йодида [PI], Syto-16 и т.д.) </w:t>
      </w:r>
      <w:r w:rsidR="00C54FF8" w:rsidRPr="00097470">
        <w:rPr>
          <w:rFonts w:ascii="Times New Roman" w:hAnsi="Times New Roman" w:cs="Times New Roman"/>
          <w:sz w:val="28"/>
          <w:szCs w:val="28"/>
        </w:rPr>
        <w:t xml:space="preserve">в сочетании с флуоресцентно мечеными антителами </w:t>
      </w:r>
      <w:r w:rsidR="00720D98" w:rsidRPr="00097470">
        <w:rPr>
          <w:rFonts w:ascii="Times New Roman" w:hAnsi="Times New Roman" w:cs="Times New Roman"/>
          <w:sz w:val="28"/>
          <w:szCs w:val="28"/>
        </w:rPr>
        <w:t>следует тщательно контролировать баланс</w:t>
      </w:r>
      <w:r w:rsidR="009306AE" w:rsidRPr="00097470">
        <w:rPr>
          <w:rFonts w:ascii="Times New Roman" w:hAnsi="Times New Roman" w:cs="Times New Roman"/>
          <w:sz w:val="28"/>
          <w:szCs w:val="28"/>
        </w:rPr>
        <w:t xml:space="preserve"> напряжения ФЭУ и спектрального наложения. </w:t>
      </w:r>
      <w:r w:rsidR="00720D98" w:rsidRPr="00097470">
        <w:rPr>
          <w:rFonts w:ascii="Times New Roman" w:hAnsi="Times New Roman" w:cs="Times New Roman"/>
          <w:sz w:val="28"/>
          <w:szCs w:val="28"/>
        </w:rPr>
        <w:t xml:space="preserve"> </w:t>
      </w:r>
      <w:r w:rsidR="00606CE7" w:rsidRPr="00097470">
        <w:rPr>
          <w:rFonts w:ascii="Times New Roman" w:hAnsi="Times New Roman" w:cs="Times New Roman"/>
          <w:sz w:val="28"/>
          <w:szCs w:val="28"/>
        </w:rPr>
        <w:t xml:space="preserve"> </w:t>
      </w:r>
    </w:p>
    <w:p w:rsidR="004623DF" w:rsidRPr="00097470" w:rsidRDefault="00C170A1"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Аутофлуоресценция (АФ) – это флуоресценция выше </w:t>
      </w:r>
      <w:r w:rsidR="00FD64A6" w:rsidRPr="00097470">
        <w:rPr>
          <w:rFonts w:ascii="Times New Roman" w:hAnsi="Times New Roman" w:cs="Times New Roman"/>
          <w:sz w:val="28"/>
          <w:szCs w:val="28"/>
        </w:rPr>
        <w:t>фонового</w:t>
      </w:r>
      <w:r w:rsidRPr="00097470">
        <w:rPr>
          <w:rFonts w:ascii="Times New Roman" w:hAnsi="Times New Roman" w:cs="Times New Roman"/>
          <w:sz w:val="28"/>
          <w:szCs w:val="28"/>
        </w:rPr>
        <w:t xml:space="preserve"> уровня в отсутствие окрашивания флуорохромами. Она возникает в некоторых клетках, как правило,</w:t>
      </w:r>
      <w:r w:rsidR="00E30693" w:rsidRPr="00097470">
        <w:rPr>
          <w:rFonts w:ascii="Times New Roman" w:hAnsi="Times New Roman" w:cs="Times New Roman"/>
          <w:sz w:val="28"/>
          <w:szCs w:val="28"/>
        </w:rPr>
        <w:t xml:space="preserve"> миелоидных (особенно альвеолярных макрофагах) и культивируемых первичных клетках. При необходимости</w:t>
      </w:r>
      <w:r w:rsidR="00696A04" w:rsidRPr="00097470">
        <w:rPr>
          <w:rFonts w:ascii="Times New Roman" w:hAnsi="Times New Roman" w:cs="Times New Roman"/>
          <w:sz w:val="28"/>
          <w:szCs w:val="28"/>
        </w:rPr>
        <w:t>,</w:t>
      </w:r>
      <w:r w:rsidR="00E30693" w:rsidRPr="00097470">
        <w:rPr>
          <w:rFonts w:ascii="Times New Roman" w:hAnsi="Times New Roman" w:cs="Times New Roman"/>
          <w:sz w:val="28"/>
          <w:szCs w:val="28"/>
        </w:rPr>
        <w:t xml:space="preserve"> АФ может измеряться напрямую при фиксированном напряжении ФЭУ или может рассчитываться на основе </w:t>
      </w:r>
      <w:r w:rsidR="00696A04" w:rsidRPr="00097470">
        <w:rPr>
          <w:rFonts w:ascii="Times New Roman" w:hAnsi="Times New Roman" w:cs="Times New Roman"/>
          <w:sz w:val="28"/>
          <w:szCs w:val="28"/>
        </w:rPr>
        <w:t xml:space="preserve">данных </w:t>
      </w:r>
      <w:r w:rsidR="00E30693" w:rsidRPr="00097470">
        <w:rPr>
          <w:rFonts w:ascii="Times New Roman" w:hAnsi="Times New Roman" w:cs="Times New Roman"/>
          <w:sz w:val="28"/>
          <w:szCs w:val="28"/>
        </w:rPr>
        <w:t>стандартного образца – стандартных флуоресцентных микросфер. Следует избегать использования длин волн возбуждения 488 нм и 532 нм и последующей компенсаци</w:t>
      </w:r>
      <w:r w:rsidR="00696A04" w:rsidRPr="00097470">
        <w:rPr>
          <w:rFonts w:ascii="Times New Roman" w:hAnsi="Times New Roman" w:cs="Times New Roman"/>
          <w:sz w:val="28"/>
          <w:szCs w:val="28"/>
        </w:rPr>
        <w:t>и</w:t>
      </w:r>
      <w:r w:rsidR="00E30693" w:rsidRPr="00097470">
        <w:rPr>
          <w:rFonts w:ascii="Times New Roman" w:hAnsi="Times New Roman" w:cs="Times New Roman"/>
          <w:sz w:val="28"/>
          <w:szCs w:val="28"/>
        </w:rPr>
        <w:t xml:space="preserve"> спектральных характеристик АФ как дополнительного флуорохрома.  </w:t>
      </w:r>
      <w:r w:rsidRPr="00097470">
        <w:rPr>
          <w:rFonts w:ascii="Times New Roman" w:hAnsi="Times New Roman" w:cs="Times New Roman"/>
          <w:sz w:val="28"/>
          <w:szCs w:val="28"/>
        </w:rPr>
        <w:t xml:space="preserve">  </w:t>
      </w:r>
      <w:r w:rsidR="00BB3455" w:rsidRPr="00097470">
        <w:rPr>
          <w:rFonts w:ascii="Times New Roman" w:hAnsi="Times New Roman" w:cs="Times New Roman"/>
          <w:sz w:val="28"/>
          <w:szCs w:val="28"/>
        </w:rPr>
        <w:t xml:space="preserve"> </w:t>
      </w:r>
    </w:p>
    <w:p w:rsidR="004623DF" w:rsidRPr="00097470" w:rsidRDefault="00696A04"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Сбор данных и стратегии гейти</w:t>
      </w:r>
      <w:r w:rsidR="00E740E6" w:rsidRPr="00097470">
        <w:rPr>
          <w:rFonts w:ascii="Times New Roman" w:hAnsi="Times New Roman" w:cs="Times New Roman"/>
          <w:sz w:val="28"/>
          <w:szCs w:val="28"/>
          <w:u w:val="single"/>
        </w:rPr>
        <w:t>рования</w:t>
      </w:r>
    </w:p>
    <w:p w:rsidR="004623DF" w:rsidRPr="00097470" w:rsidRDefault="00B6637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По возможности, все события должны регистрироваться в режиме списка, т.е. без</w:t>
      </w:r>
      <w:r w:rsidR="00166D59" w:rsidRPr="00097470">
        <w:rPr>
          <w:rFonts w:ascii="Times New Roman" w:hAnsi="Times New Roman" w:cs="Times New Roman"/>
          <w:sz w:val="28"/>
          <w:szCs w:val="28"/>
        </w:rPr>
        <w:t xml:space="preserve"> селективного гейти</w:t>
      </w:r>
      <w:r w:rsidR="00E740E6" w:rsidRPr="00097470">
        <w:rPr>
          <w:rFonts w:ascii="Times New Roman" w:hAnsi="Times New Roman" w:cs="Times New Roman"/>
          <w:sz w:val="28"/>
          <w:szCs w:val="28"/>
        </w:rPr>
        <w:t>рования</w:t>
      </w:r>
      <w:r w:rsidR="00166D59" w:rsidRPr="00097470">
        <w:rPr>
          <w:rFonts w:ascii="Times New Roman" w:hAnsi="Times New Roman" w:cs="Times New Roman"/>
          <w:sz w:val="28"/>
          <w:szCs w:val="28"/>
        </w:rPr>
        <w:t xml:space="preserve"> событий. </w:t>
      </w:r>
      <w:r w:rsidR="00FB4102" w:rsidRPr="00097470">
        <w:rPr>
          <w:rFonts w:ascii="Times New Roman" w:hAnsi="Times New Roman" w:cs="Times New Roman"/>
          <w:sz w:val="28"/>
          <w:szCs w:val="28"/>
        </w:rPr>
        <w:t>Гейти</w:t>
      </w:r>
      <w:r w:rsidR="00E740E6" w:rsidRPr="00097470">
        <w:rPr>
          <w:rFonts w:ascii="Times New Roman" w:hAnsi="Times New Roman" w:cs="Times New Roman"/>
          <w:sz w:val="28"/>
          <w:szCs w:val="28"/>
        </w:rPr>
        <w:t>рование</w:t>
      </w:r>
      <w:r w:rsidR="00FB4102" w:rsidRPr="00097470">
        <w:rPr>
          <w:rFonts w:ascii="Times New Roman" w:hAnsi="Times New Roman" w:cs="Times New Roman"/>
          <w:sz w:val="28"/>
          <w:szCs w:val="28"/>
        </w:rPr>
        <w:t xml:space="preserve"> «в режиме реального времени» </w:t>
      </w:r>
      <w:r w:rsidR="00E740E6" w:rsidRPr="00097470">
        <w:rPr>
          <w:rFonts w:ascii="Times New Roman" w:hAnsi="Times New Roman" w:cs="Times New Roman"/>
          <w:sz w:val="28"/>
          <w:szCs w:val="28"/>
        </w:rPr>
        <w:t>(</w:t>
      </w:r>
      <w:r w:rsidR="00FB4102" w:rsidRPr="00097470">
        <w:rPr>
          <w:rFonts w:ascii="Times New Roman" w:hAnsi="Times New Roman" w:cs="Times New Roman"/>
          <w:sz w:val="28"/>
          <w:szCs w:val="28"/>
        </w:rPr>
        <w:t>селективный гейтинг</w:t>
      </w:r>
      <w:r w:rsidR="00E740E6" w:rsidRPr="00097470">
        <w:rPr>
          <w:rFonts w:ascii="Times New Roman" w:hAnsi="Times New Roman" w:cs="Times New Roman"/>
          <w:sz w:val="28"/>
          <w:szCs w:val="28"/>
        </w:rPr>
        <w:t>) с</w:t>
      </w:r>
      <w:r w:rsidR="00FB4102" w:rsidRPr="00097470">
        <w:rPr>
          <w:rFonts w:ascii="Times New Roman" w:hAnsi="Times New Roman" w:cs="Times New Roman"/>
          <w:sz w:val="28"/>
          <w:szCs w:val="28"/>
        </w:rPr>
        <w:t xml:space="preserve">ледует использовать, только если целевая </w:t>
      </w:r>
      <w:r w:rsidR="00FB4102" w:rsidRPr="00097470">
        <w:rPr>
          <w:rFonts w:ascii="Times New Roman" w:hAnsi="Times New Roman" w:cs="Times New Roman"/>
          <w:sz w:val="28"/>
          <w:szCs w:val="28"/>
        </w:rPr>
        <w:lastRenderedPageBreak/>
        <w:t>популяция встречается достаточно редко</w:t>
      </w:r>
      <w:r w:rsidR="00D74046" w:rsidRPr="00097470">
        <w:rPr>
          <w:rFonts w:ascii="Times New Roman" w:hAnsi="Times New Roman" w:cs="Times New Roman"/>
          <w:sz w:val="28"/>
          <w:szCs w:val="28"/>
        </w:rPr>
        <w:t>,</w:t>
      </w:r>
      <w:r w:rsidR="00FB4102" w:rsidRPr="00097470">
        <w:rPr>
          <w:rFonts w:ascii="Times New Roman" w:hAnsi="Times New Roman" w:cs="Times New Roman"/>
          <w:sz w:val="28"/>
          <w:szCs w:val="28"/>
        </w:rPr>
        <w:t xml:space="preserve"> и придется проанализировать более 2 миллионов событий, чтобы получить значительное (100 или более) число событий для целевой популяции. </w:t>
      </w:r>
      <w:r w:rsidR="00D74046" w:rsidRPr="00097470">
        <w:rPr>
          <w:rFonts w:ascii="Times New Roman" w:hAnsi="Times New Roman" w:cs="Times New Roman"/>
          <w:sz w:val="28"/>
          <w:szCs w:val="28"/>
        </w:rPr>
        <w:t>Данные в виде списка можно получать без компенсации</w:t>
      </w:r>
      <w:r w:rsidR="006B5B94" w:rsidRPr="00097470">
        <w:rPr>
          <w:rFonts w:ascii="Times New Roman" w:hAnsi="Times New Roman" w:cs="Times New Roman"/>
          <w:sz w:val="28"/>
          <w:szCs w:val="28"/>
        </w:rPr>
        <w:t xml:space="preserve"> сигналов</w:t>
      </w:r>
      <w:r w:rsidR="00D74046" w:rsidRPr="00097470">
        <w:rPr>
          <w:rFonts w:ascii="Times New Roman" w:hAnsi="Times New Roman" w:cs="Times New Roman"/>
          <w:sz w:val="28"/>
          <w:szCs w:val="28"/>
        </w:rPr>
        <w:t>, если используется цифровой прибор</w:t>
      </w:r>
      <w:r w:rsidR="00E740E6" w:rsidRPr="00097470">
        <w:rPr>
          <w:rFonts w:ascii="Times New Roman" w:hAnsi="Times New Roman" w:cs="Times New Roman"/>
          <w:sz w:val="28"/>
          <w:szCs w:val="28"/>
        </w:rPr>
        <w:t>. А</w:t>
      </w:r>
      <w:r w:rsidR="00D74046" w:rsidRPr="00097470">
        <w:rPr>
          <w:rFonts w:ascii="Times New Roman" w:hAnsi="Times New Roman" w:cs="Times New Roman"/>
          <w:sz w:val="28"/>
          <w:szCs w:val="28"/>
        </w:rPr>
        <w:t xml:space="preserve">нализ </w:t>
      </w:r>
      <w:r w:rsidR="006B5B94" w:rsidRPr="00097470">
        <w:rPr>
          <w:rFonts w:ascii="Times New Roman" w:hAnsi="Times New Roman" w:cs="Times New Roman"/>
          <w:sz w:val="28"/>
          <w:szCs w:val="28"/>
        </w:rPr>
        <w:t xml:space="preserve">можно </w:t>
      </w:r>
      <w:r w:rsidR="00E740E6" w:rsidRPr="00097470">
        <w:rPr>
          <w:rFonts w:ascii="Times New Roman" w:hAnsi="Times New Roman" w:cs="Times New Roman"/>
          <w:sz w:val="28"/>
          <w:szCs w:val="28"/>
        </w:rPr>
        <w:t>з</w:t>
      </w:r>
      <w:r w:rsidR="006B5B94" w:rsidRPr="00097470">
        <w:rPr>
          <w:rFonts w:ascii="Times New Roman" w:hAnsi="Times New Roman" w:cs="Times New Roman"/>
          <w:sz w:val="28"/>
          <w:szCs w:val="28"/>
        </w:rPr>
        <w:t>начительно упростить и сократить по времени</w:t>
      </w:r>
      <w:r w:rsidR="00D74046" w:rsidRPr="00097470">
        <w:rPr>
          <w:rFonts w:ascii="Times New Roman" w:hAnsi="Times New Roman" w:cs="Times New Roman"/>
          <w:sz w:val="28"/>
          <w:szCs w:val="28"/>
        </w:rPr>
        <w:t xml:space="preserve">, если </w:t>
      </w:r>
      <w:r w:rsidR="006B5B94" w:rsidRPr="00097470">
        <w:rPr>
          <w:rFonts w:ascii="Times New Roman" w:hAnsi="Times New Roman" w:cs="Times New Roman"/>
          <w:sz w:val="28"/>
          <w:szCs w:val="28"/>
        </w:rPr>
        <w:t xml:space="preserve">настроить </w:t>
      </w:r>
      <w:r w:rsidR="00D74046" w:rsidRPr="00097470">
        <w:rPr>
          <w:rFonts w:ascii="Times New Roman" w:hAnsi="Times New Roman" w:cs="Times New Roman"/>
          <w:sz w:val="28"/>
          <w:szCs w:val="28"/>
        </w:rPr>
        <w:t>для данных надлежащ</w:t>
      </w:r>
      <w:r w:rsidR="006B5B94" w:rsidRPr="00097470">
        <w:rPr>
          <w:rFonts w:ascii="Times New Roman" w:hAnsi="Times New Roman" w:cs="Times New Roman"/>
          <w:sz w:val="28"/>
          <w:szCs w:val="28"/>
        </w:rPr>
        <w:t>ую</w:t>
      </w:r>
      <w:r w:rsidR="00D74046" w:rsidRPr="00097470">
        <w:rPr>
          <w:rFonts w:ascii="Times New Roman" w:hAnsi="Times New Roman" w:cs="Times New Roman"/>
          <w:sz w:val="28"/>
          <w:szCs w:val="28"/>
        </w:rPr>
        <w:t xml:space="preserve"> компенсаци</w:t>
      </w:r>
      <w:r w:rsidR="006B5B94" w:rsidRPr="00097470">
        <w:rPr>
          <w:rFonts w:ascii="Times New Roman" w:hAnsi="Times New Roman" w:cs="Times New Roman"/>
          <w:sz w:val="28"/>
          <w:szCs w:val="28"/>
        </w:rPr>
        <w:t>ю</w:t>
      </w:r>
      <w:r w:rsidR="00D74046" w:rsidRPr="00097470">
        <w:rPr>
          <w:rFonts w:ascii="Times New Roman" w:hAnsi="Times New Roman" w:cs="Times New Roman"/>
          <w:sz w:val="28"/>
          <w:szCs w:val="28"/>
        </w:rPr>
        <w:t xml:space="preserve"> до начала их регистрации. Кроме того, часто </w:t>
      </w:r>
      <w:r w:rsidR="00404B4F" w:rsidRPr="00097470">
        <w:rPr>
          <w:rFonts w:ascii="Times New Roman" w:hAnsi="Times New Roman" w:cs="Times New Roman"/>
          <w:sz w:val="28"/>
          <w:szCs w:val="28"/>
        </w:rPr>
        <w:t>рекомендуется</w:t>
      </w:r>
      <w:r w:rsidR="00D74046" w:rsidRPr="00097470">
        <w:rPr>
          <w:rFonts w:ascii="Times New Roman" w:hAnsi="Times New Roman" w:cs="Times New Roman"/>
          <w:sz w:val="28"/>
          <w:szCs w:val="28"/>
        </w:rPr>
        <w:t xml:space="preserve"> настраивать пороговые уровни, чтобы </w:t>
      </w:r>
      <w:r w:rsidR="00404B4F" w:rsidRPr="00097470">
        <w:rPr>
          <w:rFonts w:ascii="Times New Roman" w:hAnsi="Times New Roman" w:cs="Times New Roman"/>
          <w:sz w:val="28"/>
          <w:szCs w:val="28"/>
        </w:rPr>
        <w:t>исключить</w:t>
      </w:r>
      <w:r w:rsidR="00D74046" w:rsidRPr="00097470">
        <w:rPr>
          <w:rFonts w:ascii="Times New Roman" w:hAnsi="Times New Roman" w:cs="Times New Roman"/>
          <w:sz w:val="28"/>
          <w:szCs w:val="28"/>
        </w:rPr>
        <w:t xml:space="preserve"> сигналы де</w:t>
      </w:r>
      <w:r w:rsidR="00E740E6" w:rsidRPr="00097470">
        <w:rPr>
          <w:rFonts w:ascii="Times New Roman" w:hAnsi="Times New Roman" w:cs="Times New Roman"/>
          <w:sz w:val="28"/>
          <w:szCs w:val="28"/>
        </w:rPr>
        <w:t>бриса</w:t>
      </w:r>
      <w:r w:rsidR="00D74046" w:rsidRPr="00097470">
        <w:rPr>
          <w:rFonts w:ascii="Times New Roman" w:hAnsi="Times New Roman" w:cs="Times New Roman"/>
          <w:sz w:val="28"/>
          <w:szCs w:val="28"/>
        </w:rPr>
        <w:t>. Установление предела прямого светорассеяния, например, позволяет исключить события ниже определенной заранее установленной величины.</w:t>
      </w:r>
      <w:r w:rsidR="00FB4102" w:rsidRPr="00097470">
        <w:rPr>
          <w:rFonts w:ascii="Times New Roman" w:hAnsi="Times New Roman" w:cs="Times New Roman"/>
          <w:sz w:val="28"/>
          <w:szCs w:val="28"/>
        </w:rPr>
        <w:t xml:space="preserve"> </w:t>
      </w:r>
    </w:p>
    <w:p w:rsidR="004623DF" w:rsidRPr="00097470" w:rsidRDefault="00901489"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Использование контролей</w:t>
      </w:r>
    </w:p>
    <w:p w:rsidR="004623DF" w:rsidRPr="00097470" w:rsidRDefault="00D93F1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Конъюгированные с флуорохромами микросферы используются для </w:t>
      </w:r>
      <w:r w:rsidR="005019C2" w:rsidRPr="00097470">
        <w:rPr>
          <w:rFonts w:ascii="Times New Roman" w:hAnsi="Times New Roman" w:cs="Times New Roman"/>
          <w:sz w:val="28"/>
          <w:szCs w:val="28"/>
        </w:rPr>
        <w:t>калибровки</w:t>
      </w:r>
      <w:r w:rsidRPr="00097470">
        <w:rPr>
          <w:rFonts w:ascii="Times New Roman" w:hAnsi="Times New Roman" w:cs="Times New Roman"/>
          <w:sz w:val="28"/>
          <w:szCs w:val="28"/>
        </w:rPr>
        <w:t xml:space="preserve"> ФЭУ и компенсации, а также для количественного определения экспрессии определенных маркеров. </w:t>
      </w:r>
      <w:r w:rsidR="00815DD3" w:rsidRPr="00097470">
        <w:rPr>
          <w:rFonts w:ascii="Times New Roman" w:hAnsi="Times New Roman" w:cs="Times New Roman"/>
          <w:sz w:val="28"/>
          <w:szCs w:val="28"/>
        </w:rPr>
        <w:t xml:space="preserve">Образцы клеток окрашивают </w:t>
      </w:r>
      <w:r w:rsidR="00B338D3" w:rsidRPr="00097470">
        <w:rPr>
          <w:rFonts w:ascii="Times New Roman" w:hAnsi="Times New Roman" w:cs="Times New Roman"/>
          <w:sz w:val="28"/>
          <w:szCs w:val="28"/>
        </w:rPr>
        <w:t>изотипическим контролем и первичными и вторичными антителами, чтобы оценить неспецифическое связывание, за исключением тех случаев, когда при помощи надежных валидационных процедур продемонстрирова</w:t>
      </w:r>
      <w:r w:rsidR="00E740E6" w:rsidRPr="00097470">
        <w:rPr>
          <w:rFonts w:ascii="Times New Roman" w:hAnsi="Times New Roman" w:cs="Times New Roman"/>
          <w:sz w:val="28"/>
          <w:szCs w:val="28"/>
        </w:rPr>
        <w:t>но</w:t>
      </w:r>
      <w:r w:rsidR="00B338D3" w:rsidRPr="00097470">
        <w:rPr>
          <w:rFonts w:ascii="Times New Roman" w:hAnsi="Times New Roman" w:cs="Times New Roman"/>
          <w:sz w:val="28"/>
          <w:szCs w:val="28"/>
        </w:rPr>
        <w:t xml:space="preserve">, что неспецифическое связывание не влияет на результаты определения. </w:t>
      </w:r>
    </w:p>
    <w:p w:rsidR="004623DF" w:rsidRPr="00097470" w:rsidRDefault="00105C30"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Антиген-положительная и антиген-отрицательная клеточные популяции (подготовленные и окрашенные тем же самым образом, что и испытуемые образцы)</w:t>
      </w:r>
      <w:r w:rsidR="006E34B3" w:rsidRPr="00097470">
        <w:rPr>
          <w:rFonts w:ascii="Times New Roman" w:hAnsi="Times New Roman" w:cs="Times New Roman"/>
          <w:sz w:val="28"/>
          <w:szCs w:val="28"/>
        </w:rPr>
        <w:t xml:space="preserve"> показывают стандарты пригодности внутренней системы. Подобные контрольные популяции клеток также позволяют оценить вариативность характеристик различных партий препаратов на основе антител и окрашивающих реагентов.  </w:t>
      </w:r>
      <w:r w:rsidRPr="00097470">
        <w:rPr>
          <w:rFonts w:ascii="Times New Roman" w:hAnsi="Times New Roman" w:cs="Times New Roman"/>
          <w:sz w:val="28"/>
          <w:szCs w:val="28"/>
        </w:rPr>
        <w:t xml:space="preserve"> </w:t>
      </w:r>
    </w:p>
    <w:p w:rsidR="00A82971" w:rsidRDefault="006E34B3" w:rsidP="00E15FF6">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 xml:space="preserve">Использование красителей и </w:t>
      </w:r>
      <w:proofErr w:type="spellStart"/>
      <w:r w:rsidRPr="00097470">
        <w:rPr>
          <w:rFonts w:ascii="Times New Roman" w:hAnsi="Times New Roman" w:cs="Times New Roman"/>
          <w:b/>
          <w:sz w:val="28"/>
          <w:szCs w:val="28"/>
        </w:rPr>
        <w:t>гейти</w:t>
      </w:r>
      <w:r w:rsidR="00E740E6" w:rsidRPr="00097470">
        <w:rPr>
          <w:rFonts w:ascii="Times New Roman" w:hAnsi="Times New Roman" w:cs="Times New Roman"/>
          <w:b/>
          <w:sz w:val="28"/>
          <w:szCs w:val="28"/>
        </w:rPr>
        <w:t>рования</w:t>
      </w:r>
      <w:proofErr w:type="spellEnd"/>
      <w:r w:rsidRPr="00097470">
        <w:rPr>
          <w:rFonts w:ascii="Times New Roman" w:hAnsi="Times New Roman" w:cs="Times New Roman"/>
          <w:b/>
          <w:sz w:val="28"/>
          <w:szCs w:val="28"/>
        </w:rPr>
        <w:t xml:space="preserve"> </w:t>
      </w:r>
    </w:p>
    <w:p w:rsidR="004623DF" w:rsidRPr="00097470" w:rsidRDefault="006E34B3" w:rsidP="00E15FF6">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для оценки жизнеспособности клеток</w:t>
      </w:r>
    </w:p>
    <w:p w:rsidR="004623DF" w:rsidRPr="00097470" w:rsidRDefault="006E34B3"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Красители, позволяющие</w:t>
      </w:r>
      <w:r w:rsidR="000E390A" w:rsidRPr="00097470">
        <w:rPr>
          <w:rFonts w:ascii="Times New Roman" w:hAnsi="Times New Roman" w:cs="Times New Roman"/>
          <w:sz w:val="28"/>
          <w:szCs w:val="28"/>
        </w:rPr>
        <w:t xml:space="preserve"> оценить жизнеспособность клеток, </w:t>
      </w:r>
      <w:r w:rsidR="00D67BA5" w:rsidRPr="00097470">
        <w:rPr>
          <w:rFonts w:ascii="Times New Roman" w:hAnsi="Times New Roman" w:cs="Times New Roman"/>
          <w:sz w:val="28"/>
          <w:szCs w:val="28"/>
        </w:rPr>
        <w:t xml:space="preserve">например, </w:t>
      </w:r>
      <w:r w:rsidR="00BB7E41">
        <w:rPr>
          <w:rFonts w:ascii="Times New Roman" w:hAnsi="Times New Roman" w:cs="Times New Roman"/>
          <w:sz w:val="28"/>
          <w:szCs w:val="28"/>
        </w:rPr>
        <w:t xml:space="preserve">            </w:t>
      </w:r>
      <w:r w:rsidR="00074AC5" w:rsidRPr="00097470">
        <w:rPr>
          <w:rFonts w:ascii="Times New Roman" w:hAnsi="Times New Roman" w:cs="Times New Roman"/>
          <w:sz w:val="28"/>
          <w:szCs w:val="28"/>
        </w:rPr>
        <w:t xml:space="preserve">7-AAD, </w:t>
      </w:r>
      <w:r w:rsidR="004623DF" w:rsidRPr="00097470">
        <w:rPr>
          <w:rFonts w:ascii="Times New Roman" w:hAnsi="Times New Roman" w:cs="Times New Roman"/>
          <w:sz w:val="28"/>
          <w:szCs w:val="28"/>
        </w:rPr>
        <w:t>PI</w:t>
      </w:r>
      <w:r w:rsidR="00074AC5" w:rsidRPr="00097470">
        <w:rPr>
          <w:rFonts w:ascii="Times New Roman" w:hAnsi="Times New Roman" w:cs="Times New Roman"/>
          <w:sz w:val="28"/>
          <w:szCs w:val="28"/>
        </w:rPr>
        <w:t xml:space="preserve"> и</w:t>
      </w:r>
      <w:r w:rsidR="004623DF" w:rsidRPr="00097470">
        <w:rPr>
          <w:rFonts w:ascii="Times New Roman" w:hAnsi="Times New Roman" w:cs="Times New Roman"/>
          <w:sz w:val="28"/>
          <w:szCs w:val="28"/>
        </w:rPr>
        <w:t xml:space="preserve"> TO-PRO </w:t>
      </w:r>
      <w:r w:rsidR="007A29C4" w:rsidRPr="00097470">
        <w:rPr>
          <w:rFonts w:ascii="Times New Roman" w:hAnsi="Times New Roman" w:cs="Times New Roman"/>
          <w:sz w:val="28"/>
          <w:szCs w:val="28"/>
          <w:lang w:val="en-US"/>
        </w:rPr>
        <w:t>iodide</w:t>
      </w:r>
      <w:r w:rsidR="007A29C4" w:rsidRPr="00097470">
        <w:rPr>
          <w:rFonts w:ascii="Times New Roman" w:hAnsi="Times New Roman" w:cs="Times New Roman"/>
          <w:sz w:val="28"/>
          <w:szCs w:val="28"/>
        </w:rPr>
        <w:t xml:space="preserve"> </w:t>
      </w:r>
      <w:r w:rsidR="00074AC5" w:rsidRPr="00097470">
        <w:rPr>
          <w:rFonts w:ascii="Times New Roman" w:hAnsi="Times New Roman" w:cs="Times New Roman"/>
          <w:sz w:val="28"/>
          <w:szCs w:val="28"/>
        </w:rPr>
        <w:t xml:space="preserve">часто используются для определения доли </w:t>
      </w:r>
      <w:r w:rsidR="00E740E6" w:rsidRPr="00097470">
        <w:rPr>
          <w:rFonts w:ascii="Times New Roman" w:hAnsi="Times New Roman" w:cs="Times New Roman"/>
          <w:sz w:val="28"/>
          <w:szCs w:val="28"/>
        </w:rPr>
        <w:t>нежизнеспособных</w:t>
      </w:r>
      <w:r w:rsidR="00074AC5" w:rsidRPr="00097470">
        <w:rPr>
          <w:rFonts w:ascii="Times New Roman" w:hAnsi="Times New Roman" w:cs="Times New Roman"/>
          <w:sz w:val="28"/>
          <w:szCs w:val="28"/>
        </w:rPr>
        <w:t xml:space="preserve"> клеток в </w:t>
      </w:r>
      <w:r w:rsidR="00E740E6" w:rsidRPr="00097470">
        <w:rPr>
          <w:rFonts w:ascii="Times New Roman" w:hAnsi="Times New Roman" w:cs="Times New Roman"/>
          <w:sz w:val="28"/>
          <w:szCs w:val="28"/>
        </w:rPr>
        <w:t>образце</w:t>
      </w:r>
      <w:r w:rsidR="00074AC5" w:rsidRPr="00097470">
        <w:rPr>
          <w:rFonts w:ascii="Times New Roman" w:hAnsi="Times New Roman" w:cs="Times New Roman"/>
          <w:sz w:val="28"/>
          <w:szCs w:val="28"/>
        </w:rPr>
        <w:t xml:space="preserve">. Эти красители, как правило, не проникают в живые клетки, но проникают через клеточные мембраны мертвых клеток и </w:t>
      </w:r>
      <w:r w:rsidR="00074AC5" w:rsidRPr="00097470">
        <w:rPr>
          <w:rFonts w:ascii="Times New Roman" w:hAnsi="Times New Roman" w:cs="Times New Roman"/>
          <w:sz w:val="28"/>
          <w:szCs w:val="28"/>
        </w:rPr>
        <w:lastRenderedPageBreak/>
        <w:t>окрашивают их ДНК. Окрашивание для оценки жизнеспособности клеток можно сочетать с окрашиванием</w:t>
      </w:r>
      <w:r w:rsidR="00146417" w:rsidRPr="00097470">
        <w:rPr>
          <w:rFonts w:ascii="Times New Roman" w:hAnsi="Times New Roman" w:cs="Times New Roman"/>
          <w:sz w:val="28"/>
          <w:szCs w:val="28"/>
        </w:rPr>
        <w:t xml:space="preserve"> поверхности мембраны или внутриклеточным окрашиванием, чтобы оценить субпопуляции и соотношение живых и мертвых клеток, окрашенных определенным маркером. </w:t>
      </w:r>
      <w:r w:rsidR="00015F76" w:rsidRPr="00097470">
        <w:rPr>
          <w:rFonts w:ascii="Times New Roman" w:hAnsi="Times New Roman" w:cs="Times New Roman"/>
          <w:sz w:val="28"/>
          <w:szCs w:val="28"/>
        </w:rPr>
        <w:t>Методики валидации</w:t>
      </w:r>
      <w:r w:rsidR="00146417" w:rsidRPr="00097470">
        <w:rPr>
          <w:rFonts w:ascii="Times New Roman" w:hAnsi="Times New Roman" w:cs="Times New Roman"/>
          <w:sz w:val="28"/>
          <w:szCs w:val="28"/>
        </w:rPr>
        <w:t xml:space="preserve"> </w:t>
      </w:r>
      <w:r w:rsidR="00015F76" w:rsidRPr="00097470">
        <w:rPr>
          <w:rFonts w:ascii="Times New Roman" w:hAnsi="Times New Roman" w:cs="Times New Roman"/>
          <w:sz w:val="28"/>
          <w:szCs w:val="28"/>
        </w:rPr>
        <w:t xml:space="preserve">красителей для оценки жизнеспособности клеток (не для диагностики </w:t>
      </w:r>
      <w:r w:rsidR="00015F76" w:rsidRPr="00097470">
        <w:rPr>
          <w:rFonts w:ascii="Times New Roman" w:hAnsi="Times New Roman" w:cs="Times New Roman"/>
          <w:sz w:val="28"/>
          <w:szCs w:val="28"/>
          <w:lang w:val="en-US"/>
        </w:rPr>
        <w:t>in</w:t>
      </w:r>
      <w:r w:rsidR="00015F76" w:rsidRPr="00097470">
        <w:rPr>
          <w:rFonts w:ascii="Times New Roman" w:hAnsi="Times New Roman" w:cs="Times New Roman"/>
          <w:sz w:val="28"/>
          <w:szCs w:val="28"/>
        </w:rPr>
        <w:t xml:space="preserve"> </w:t>
      </w:r>
      <w:r w:rsidR="00015F76" w:rsidRPr="00097470">
        <w:rPr>
          <w:rFonts w:ascii="Times New Roman" w:hAnsi="Times New Roman" w:cs="Times New Roman"/>
          <w:sz w:val="28"/>
          <w:szCs w:val="28"/>
          <w:lang w:val="en-US"/>
        </w:rPr>
        <w:t>vitro</w:t>
      </w:r>
      <w:r w:rsidR="00015F76" w:rsidRPr="00097470">
        <w:rPr>
          <w:rFonts w:ascii="Times New Roman" w:hAnsi="Times New Roman" w:cs="Times New Roman"/>
          <w:sz w:val="28"/>
          <w:szCs w:val="28"/>
        </w:rPr>
        <w:t xml:space="preserve">) включают приготовление </w:t>
      </w:r>
      <w:r w:rsidR="00BD55D2" w:rsidRPr="00097470">
        <w:rPr>
          <w:rFonts w:ascii="Times New Roman" w:hAnsi="Times New Roman" w:cs="Times New Roman"/>
          <w:sz w:val="28"/>
          <w:szCs w:val="28"/>
        </w:rPr>
        <w:t xml:space="preserve">серийных разведений </w:t>
      </w:r>
      <w:r w:rsidR="00015F76" w:rsidRPr="00097470">
        <w:rPr>
          <w:rFonts w:ascii="Times New Roman" w:hAnsi="Times New Roman" w:cs="Times New Roman"/>
          <w:sz w:val="28"/>
          <w:szCs w:val="28"/>
        </w:rPr>
        <w:t xml:space="preserve">популяции мертвых клеток и </w:t>
      </w:r>
      <w:r w:rsidR="00BD55D2" w:rsidRPr="00097470">
        <w:rPr>
          <w:rFonts w:ascii="Times New Roman" w:hAnsi="Times New Roman" w:cs="Times New Roman"/>
          <w:sz w:val="28"/>
          <w:szCs w:val="28"/>
        </w:rPr>
        <w:t xml:space="preserve">их </w:t>
      </w:r>
      <w:r w:rsidR="00015F76" w:rsidRPr="00097470">
        <w:rPr>
          <w:rFonts w:ascii="Times New Roman" w:hAnsi="Times New Roman" w:cs="Times New Roman"/>
          <w:sz w:val="28"/>
          <w:szCs w:val="28"/>
        </w:rPr>
        <w:t>добавление</w:t>
      </w:r>
      <w:r w:rsidR="00BD55D2" w:rsidRPr="00097470">
        <w:rPr>
          <w:rFonts w:ascii="Times New Roman" w:hAnsi="Times New Roman" w:cs="Times New Roman"/>
          <w:sz w:val="28"/>
          <w:szCs w:val="28"/>
        </w:rPr>
        <w:t xml:space="preserve"> к препарату живых клеток </w:t>
      </w:r>
      <w:r w:rsidR="00D61EFC" w:rsidRPr="00097470">
        <w:rPr>
          <w:rFonts w:ascii="Times New Roman" w:hAnsi="Times New Roman" w:cs="Times New Roman"/>
          <w:sz w:val="28"/>
          <w:szCs w:val="28"/>
        </w:rPr>
        <w:t xml:space="preserve">с последующей оценкой степени совпадения характеристик </w:t>
      </w:r>
      <w:r w:rsidR="00BD55D2" w:rsidRPr="00097470">
        <w:rPr>
          <w:rFonts w:ascii="Times New Roman" w:hAnsi="Times New Roman" w:cs="Times New Roman"/>
          <w:sz w:val="28"/>
          <w:szCs w:val="28"/>
        </w:rPr>
        <w:t>смес</w:t>
      </w:r>
      <w:r w:rsidR="00D61EFC" w:rsidRPr="00097470">
        <w:rPr>
          <w:rFonts w:ascii="Times New Roman" w:hAnsi="Times New Roman" w:cs="Times New Roman"/>
          <w:sz w:val="28"/>
          <w:szCs w:val="28"/>
        </w:rPr>
        <w:t>и</w:t>
      </w:r>
      <w:r w:rsidR="00BD55D2" w:rsidRPr="00097470">
        <w:rPr>
          <w:rFonts w:ascii="Times New Roman" w:hAnsi="Times New Roman" w:cs="Times New Roman"/>
          <w:sz w:val="28"/>
          <w:szCs w:val="28"/>
        </w:rPr>
        <w:t xml:space="preserve"> клеток с </w:t>
      </w:r>
      <w:r w:rsidR="00D77243" w:rsidRPr="00097470">
        <w:rPr>
          <w:rFonts w:ascii="Times New Roman" w:hAnsi="Times New Roman" w:cs="Times New Roman"/>
          <w:sz w:val="28"/>
          <w:szCs w:val="28"/>
        </w:rPr>
        <w:t>известным соотношением</w:t>
      </w:r>
      <w:r w:rsidR="00D61EFC" w:rsidRPr="00097470">
        <w:rPr>
          <w:rFonts w:ascii="Times New Roman" w:hAnsi="Times New Roman" w:cs="Times New Roman"/>
          <w:sz w:val="28"/>
          <w:szCs w:val="28"/>
        </w:rPr>
        <w:t xml:space="preserve"> клеток</w:t>
      </w:r>
      <w:r w:rsidR="00D77243" w:rsidRPr="00097470">
        <w:rPr>
          <w:rFonts w:ascii="Times New Roman" w:hAnsi="Times New Roman" w:cs="Times New Roman"/>
          <w:sz w:val="28"/>
          <w:szCs w:val="28"/>
        </w:rPr>
        <w:t xml:space="preserve"> посредством </w:t>
      </w:r>
      <w:r w:rsidR="00D61EFC" w:rsidRPr="00097470">
        <w:rPr>
          <w:rFonts w:ascii="Times New Roman" w:hAnsi="Times New Roman" w:cs="Times New Roman"/>
          <w:sz w:val="28"/>
          <w:szCs w:val="28"/>
        </w:rPr>
        <w:t xml:space="preserve">их </w:t>
      </w:r>
      <w:r w:rsidR="00D77243" w:rsidRPr="00097470">
        <w:rPr>
          <w:rFonts w:ascii="Times New Roman" w:hAnsi="Times New Roman" w:cs="Times New Roman"/>
          <w:sz w:val="28"/>
          <w:szCs w:val="28"/>
        </w:rPr>
        <w:t xml:space="preserve">окрашивания интересующим красителем.  </w:t>
      </w:r>
      <w:r w:rsidR="00BD55D2" w:rsidRPr="00097470">
        <w:rPr>
          <w:rFonts w:ascii="Times New Roman" w:hAnsi="Times New Roman" w:cs="Times New Roman"/>
          <w:sz w:val="28"/>
          <w:szCs w:val="28"/>
        </w:rPr>
        <w:t xml:space="preserve"> </w:t>
      </w:r>
      <w:r w:rsidR="00015F76" w:rsidRPr="00097470">
        <w:rPr>
          <w:rFonts w:ascii="Times New Roman" w:hAnsi="Times New Roman" w:cs="Times New Roman"/>
          <w:sz w:val="28"/>
          <w:szCs w:val="28"/>
        </w:rPr>
        <w:t xml:space="preserve"> </w:t>
      </w:r>
    </w:p>
    <w:p w:rsidR="00BB7E41" w:rsidRDefault="00BB7E41" w:rsidP="00E15FF6">
      <w:pPr>
        <w:pStyle w:val="af0"/>
        <w:spacing w:line="360" w:lineRule="auto"/>
        <w:jc w:val="center"/>
        <w:rPr>
          <w:rFonts w:ascii="Times New Roman" w:hAnsi="Times New Roman" w:cs="Times New Roman"/>
          <w:b/>
          <w:sz w:val="28"/>
          <w:szCs w:val="28"/>
        </w:rPr>
      </w:pPr>
    </w:p>
    <w:p w:rsidR="004623DF" w:rsidRPr="00097470" w:rsidRDefault="00C3467E" w:rsidP="00E15FF6">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Подсчет клеток</w:t>
      </w:r>
    </w:p>
    <w:p w:rsidR="004623DF" w:rsidRPr="00097470" w:rsidRDefault="003D68F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Абсолютное число клеток, выраженное как количество клеток в определенном объеме образца, можно определить с помощью</w:t>
      </w:r>
      <w:r w:rsidR="00CC2291" w:rsidRPr="00097470">
        <w:rPr>
          <w:rFonts w:ascii="Times New Roman" w:hAnsi="Times New Roman" w:cs="Times New Roman"/>
          <w:sz w:val="28"/>
          <w:szCs w:val="28"/>
        </w:rPr>
        <w:t xml:space="preserve"> двухплатформенного и одноплатоф</w:t>
      </w:r>
      <w:r w:rsidR="0081141F">
        <w:rPr>
          <w:rFonts w:ascii="Times New Roman" w:hAnsi="Times New Roman" w:cs="Times New Roman"/>
          <w:sz w:val="28"/>
          <w:szCs w:val="28"/>
        </w:rPr>
        <w:t>о</w:t>
      </w:r>
      <w:r w:rsidR="00CC2291" w:rsidRPr="00097470">
        <w:rPr>
          <w:rFonts w:ascii="Times New Roman" w:hAnsi="Times New Roman" w:cs="Times New Roman"/>
          <w:sz w:val="28"/>
          <w:szCs w:val="28"/>
        </w:rPr>
        <w:t xml:space="preserve">рменного методов. </w:t>
      </w:r>
      <w:r w:rsidR="009B4F06" w:rsidRPr="00097470">
        <w:rPr>
          <w:rFonts w:ascii="Times New Roman" w:hAnsi="Times New Roman" w:cs="Times New Roman"/>
          <w:sz w:val="28"/>
          <w:szCs w:val="28"/>
        </w:rPr>
        <w:t>Двухплатформенный метод основывается на использовании отдельного автоматического счетчика клеток или на подсчет</w:t>
      </w:r>
      <w:r w:rsidR="00C01D10" w:rsidRPr="00097470">
        <w:rPr>
          <w:rFonts w:ascii="Times New Roman" w:hAnsi="Times New Roman" w:cs="Times New Roman"/>
          <w:sz w:val="28"/>
          <w:szCs w:val="28"/>
        </w:rPr>
        <w:t>е</w:t>
      </w:r>
      <w:r w:rsidR="009B4F06" w:rsidRPr="00097470">
        <w:rPr>
          <w:rFonts w:ascii="Times New Roman" w:hAnsi="Times New Roman" w:cs="Times New Roman"/>
          <w:sz w:val="28"/>
          <w:szCs w:val="28"/>
        </w:rPr>
        <w:t xml:space="preserve"> </w:t>
      </w:r>
      <w:r w:rsidR="00AA4552" w:rsidRPr="00097470">
        <w:rPr>
          <w:rFonts w:ascii="Times New Roman" w:hAnsi="Times New Roman" w:cs="Times New Roman"/>
          <w:sz w:val="28"/>
          <w:szCs w:val="28"/>
        </w:rPr>
        <w:t xml:space="preserve">клеток </w:t>
      </w:r>
      <w:r w:rsidR="009B4F06" w:rsidRPr="00097470">
        <w:rPr>
          <w:rFonts w:ascii="Times New Roman" w:hAnsi="Times New Roman" w:cs="Times New Roman"/>
          <w:sz w:val="28"/>
          <w:szCs w:val="28"/>
        </w:rPr>
        <w:t xml:space="preserve">вручную с целью первоначального определения количества клеток в популяции. Затем процентное соотношение интересующей субпопуляции (субпопуляций) определяется с помощью проточной цитометрии, </w:t>
      </w:r>
      <w:r w:rsidR="00DE46FB" w:rsidRPr="00097470">
        <w:rPr>
          <w:rFonts w:ascii="Times New Roman" w:hAnsi="Times New Roman" w:cs="Times New Roman"/>
          <w:sz w:val="28"/>
          <w:szCs w:val="28"/>
        </w:rPr>
        <w:t>это процентное</w:t>
      </w:r>
      <w:r w:rsidR="009B4F06" w:rsidRPr="00097470">
        <w:rPr>
          <w:rFonts w:ascii="Times New Roman" w:hAnsi="Times New Roman" w:cs="Times New Roman"/>
          <w:sz w:val="28"/>
          <w:szCs w:val="28"/>
        </w:rPr>
        <w:t xml:space="preserve"> значение </w:t>
      </w:r>
      <w:r w:rsidR="00674A6B" w:rsidRPr="00097470">
        <w:rPr>
          <w:rFonts w:ascii="Times New Roman" w:hAnsi="Times New Roman" w:cs="Times New Roman"/>
          <w:sz w:val="28"/>
          <w:szCs w:val="28"/>
        </w:rPr>
        <w:t>умножается на количество клеток</w:t>
      </w:r>
      <w:r w:rsidR="00DE46FB" w:rsidRPr="00097470">
        <w:rPr>
          <w:rFonts w:ascii="Times New Roman" w:hAnsi="Times New Roman" w:cs="Times New Roman"/>
          <w:sz w:val="28"/>
          <w:szCs w:val="28"/>
        </w:rPr>
        <w:t>,</w:t>
      </w:r>
      <w:r w:rsidR="00674A6B" w:rsidRPr="00097470">
        <w:rPr>
          <w:rFonts w:ascii="Times New Roman" w:hAnsi="Times New Roman" w:cs="Times New Roman"/>
          <w:sz w:val="28"/>
          <w:szCs w:val="28"/>
        </w:rPr>
        <w:t xml:space="preserve"> и получе</w:t>
      </w:r>
      <w:r w:rsidR="00DD7FF1" w:rsidRPr="00097470">
        <w:rPr>
          <w:rFonts w:ascii="Times New Roman" w:hAnsi="Times New Roman" w:cs="Times New Roman"/>
          <w:sz w:val="28"/>
          <w:szCs w:val="28"/>
        </w:rPr>
        <w:t>нный результат делят</w:t>
      </w:r>
      <w:r w:rsidR="00674A6B" w:rsidRPr="00097470">
        <w:rPr>
          <w:rFonts w:ascii="Times New Roman" w:hAnsi="Times New Roman" w:cs="Times New Roman"/>
          <w:sz w:val="28"/>
          <w:szCs w:val="28"/>
        </w:rPr>
        <w:t xml:space="preserve"> на 100. </w:t>
      </w:r>
      <w:r w:rsidR="00FC6478" w:rsidRPr="00097470">
        <w:rPr>
          <w:rFonts w:ascii="Times New Roman" w:hAnsi="Times New Roman" w:cs="Times New Roman"/>
          <w:sz w:val="28"/>
          <w:szCs w:val="28"/>
        </w:rPr>
        <w:t xml:space="preserve">В одноплатформенных методах подсчет </w:t>
      </w:r>
      <w:r w:rsidR="00166DCE" w:rsidRPr="00097470">
        <w:rPr>
          <w:rFonts w:ascii="Times New Roman" w:hAnsi="Times New Roman" w:cs="Times New Roman"/>
          <w:sz w:val="28"/>
          <w:szCs w:val="28"/>
        </w:rPr>
        <w:t xml:space="preserve">клеток в популяции и количественное определение субпопуляций </w:t>
      </w:r>
      <w:r w:rsidR="00062832" w:rsidRPr="00097470">
        <w:rPr>
          <w:rFonts w:ascii="Times New Roman" w:hAnsi="Times New Roman" w:cs="Times New Roman"/>
          <w:sz w:val="28"/>
          <w:szCs w:val="28"/>
        </w:rPr>
        <w:t>осуществля</w:t>
      </w:r>
      <w:r w:rsidR="00166DCE" w:rsidRPr="00097470">
        <w:rPr>
          <w:rFonts w:ascii="Times New Roman" w:hAnsi="Times New Roman" w:cs="Times New Roman"/>
          <w:sz w:val="28"/>
          <w:szCs w:val="28"/>
        </w:rPr>
        <w:t>ют</w:t>
      </w:r>
      <w:r w:rsidR="00062832" w:rsidRPr="00097470">
        <w:rPr>
          <w:rFonts w:ascii="Times New Roman" w:hAnsi="Times New Roman" w:cs="Times New Roman"/>
          <w:sz w:val="28"/>
          <w:szCs w:val="28"/>
        </w:rPr>
        <w:t xml:space="preserve"> </w:t>
      </w:r>
      <w:r w:rsidR="00DD7FF1" w:rsidRPr="00097470">
        <w:rPr>
          <w:rFonts w:ascii="Times New Roman" w:hAnsi="Times New Roman" w:cs="Times New Roman"/>
          <w:sz w:val="28"/>
          <w:szCs w:val="28"/>
        </w:rPr>
        <w:t xml:space="preserve">посредством прямого подсчета клеток в образце одновременно с подсчетом стандартных микросфер, которые </w:t>
      </w:r>
      <w:r w:rsidR="00166DCE" w:rsidRPr="00097470">
        <w:rPr>
          <w:rFonts w:ascii="Times New Roman" w:hAnsi="Times New Roman" w:cs="Times New Roman"/>
          <w:sz w:val="28"/>
          <w:szCs w:val="28"/>
        </w:rPr>
        <w:t>добавляют</w:t>
      </w:r>
      <w:r w:rsidR="00DD7FF1" w:rsidRPr="00097470">
        <w:rPr>
          <w:rFonts w:ascii="Times New Roman" w:hAnsi="Times New Roman" w:cs="Times New Roman"/>
          <w:sz w:val="28"/>
          <w:szCs w:val="28"/>
        </w:rPr>
        <w:t xml:space="preserve"> в образец в известной концентрации. Стандартные микросферы часто представляют собой суспензию с микросферами, которую добавляют в образец. В других случа</w:t>
      </w:r>
      <w:r w:rsidR="00AA4552" w:rsidRPr="00097470">
        <w:rPr>
          <w:rFonts w:ascii="Times New Roman" w:hAnsi="Times New Roman" w:cs="Times New Roman"/>
          <w:sz w:val="28"/>
          <w:szCs w:val="28"/>
        </w:rPr>
        <w:t>я</w:t>
      </w:r>
      <w:r w:rsidR="00DD7FF1" w:rsidRPr="00097470">
        <w:rPr>
          <w:rFonts w:ascii="Times New Roman" w:hAnsi="Times New Roman" w:cs="Times New Roman"/>
          <w:sz w:val="28"/>
          <w:szCs w:val="28"/>
        </w:rPr>
        <w:t>х определенный объем образца добавляют к известному количеству стандартных микросфер</w:t>
      </w:r>
      <w:r w:rsidR="00E5235F" w:rsidRPr="00097470">
        <w:rPr>
          <w:rFonts w:ascii="Times New Roman" w:hAnsi="Times New Roman" w:cs="Times New Roman"/>
          <w:sz w:val="28"/>
          <w:szCs w:val="28"/>
        </w:rPr>
        <w:t>, представленных</w:t>
      </w:r>
      <w:r w:rsidR="00DD7FF1" w:rsidRPr="00097470">
        <w:rPr>
          <w:rFonts w:ascii="Times New Roman" w:hAnsi="Times New Roman" w:cs="Times New Roman"/>
          <w:sz w:val="28"/>
          <w:szCs w:val="28"/>
        </w:rPr>
        <w:t xml:space="preserve"> в виде твердой фазы (матрикса) в полистироловых пробирках. </w:t>
      </w:r>
      <w:r w:rsidR="00DB32AB" w:rsidRPr="00097470">
        <w:rPr>
          <w:rFonts w:ascii="Times New Roman" w:hAnsi="Times New Roman" w:cs="Times New Roman"/>
          <w:sz w:val="28"/>
          <w:szCs w:val="28"/>
        </w:rPr>
        <w:t xml:space="preserve">Данные подходы подвержены ошибкам при пипетировании, поэтому следует </w:t>
      </w:r>
      <w:r w:rsidR="00DB32AB" w:rsidRPr="00097470">
        <w:rPr>
          <w:rFonts w:ascii="Times New Roman" w:hAnsi="Times New Roman" w:cs="Times New Roman"/>
          <w:sz w:val="28"/>
          <w:szCs w:val="28"/>
        </w:rPr>
        <w:lastRenderedPageBreak/>
        <w:t>предпринимать дополнительные меры для обеспечения точности и во</w:t>
      </w:r>
      <w:r w:rsidR="00415342" w:rsidRPr="00097470">
        <w:rPr>
          <w:rFonts w:ascii="Times New Roman" w:hAnsi="Times New Roman" w:cs="Times New Roman"/>
          <w:sz w:val="28"/>
          <w:szCs w:val="28"/>
        </w:rPr>
        <w:t>с</w:t>
      </w:r>
      <w:r w:rsidR="00DB32AB" w:rsidRPr="00097470">
        <w:rPr>
          <w:rFonts w:ascii="Times New Roman" w:hAnsi="Times New Roman" w:cs="Times New Roman"/>
          <w:sz w:val="28"/>
          <w:szCs w:val="28"/>
        </w:rPr>
        <w:t>производимости</w:t>
      </w:r>
      <w:r w:rsidR="00062832" w:rsidRPr="00097470">
        <w:rPr>
          <w:rFonts w:ascii="Times New Roman" w:hAnsi="Times New Roman" w:cs="Times New Roman"/>
          <w:sz w:val="28"/>
          <w:szCs w:val="28"/>
        </w:rPr>
        <w:t xml:space="preserve">. </w:t>
      </w:r>
    </w:p>
    <w:p w:rsidR="00BB7E41" w:rsidRDefault="00BB7E41" w:rsidP="009D5479">
      <w:pPr>
        <w:pStyle w:val="af0"/>
        <w:spacing w:line="360" w:lineRule="auto"/>
        <w:jc w:val="center"/>
        <w:rPr>
          <w:rFonts w:ascii="Times New Roman" w:hAnsi="Times New Roman" w:cs="Times New Roman"/>
          <w:b/>
          <w:sz w:val="28"/>
          <w:szCs w:val="28"/>
        </w:rPr>
      </w:pPr>
    </w:p>
    <w:p w:rsidR="00C4268D" w:rsidRPr="00097470" w:rsidRDefault="00C4268D"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Анализ данных и статистические аспекты</w:t>
      </w:r>
    </w:p>
    <w:p w:rsidR="00C4268D" w:rsidRPr="00097470" w:rsidRDefault="00C4268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В большинстве случаев применения проточной цитометрии анализ данных включает отображение данных из файлов в виде списка или гейти</w:t>
      </w:r>
      <w:r w:rsidR="00DB77BD" w:rsidRPr="00097470">
        <w:rPr>
          <w:rFonts w:ascii="Times New Roman" w:hAnsi="Times New Roman" w:cs="Times New Roman"/>
          <w:sz w:val="28"/>
          <w:szCs w:val="28"/>
        </w:rPr>
        <w:t>рование</w:t>
      </w:r>
      <w:r w:rsidRPr="00097470">
        <w:rPr>
          <w:rFonts w:ascii="Times New Roman" w:hAnsi="Times New Roman" w:cs="Times New Roman"/>
          <w:sz w:val="28"/>
          <w:szCs w:val="28"/>
        </w:rPr>
        <w:t xml:space="preserve"> популяции на двумерном графике (гистограмма с одним параметром, двухпараметрический точечный график или трехкоординатный график) и измерение наблюдаемых распределений в рамках этого графика. Дальнейшего анализа данных в рамках выбранных популяций можно добиться с помощью </w:t>
      </w:r>
      <w:r w:rsidR="00DB77BD" w:rsidRPr="00097470">
        <w:rPr>
          <w:rFonts w:ascii="Times New Roman" w:hAnsi="Times New Roman" w:cs="Times New Roman"/>
          <w:sz w:val="28"/>
          <w:szCs w:val="28"/>
        </w:rPr>
        <w:t>гейтирования</w:t>
      </w:r>
      <w:r w:rsidRPr="00097470">
        <w:rPr>
          <w:rFonts w:ascii="Times New Roman" w:hAnsi="Times New Roman" w:cs="Times New Roman"/>
          <w:sz w:val="28"/>
          <w:szCs w:val="28"/>
        </w:rPr>
        <w:t xml:space="preserve"> определенной популяции клеток. </w:t>
      </w:r>
    </w:p>
    <w:p w:rsidR="00C4268D" w:rsidRPr="00097470" w:rsidRDefault="0081141F" w:rsidP="009D5479">
      <w:pPr>
        <w:pStyle w:val="af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4268D" w:rsidRPr="00097470">
        <w:rPr>
          <w:rFonts w:ascii="Times New Roman" w:hAnsi="Times New Roman" w:cs="Times New Roman"/>
          <w:sz w:val="28"/>
          <w:szCs w:val="28"/>
        </w:rPr>
        <w:t>татистическ</w:t>
      </w:r>
      <w:r>
        <w:rPr>
          <w:rFonts w:ascii="Times New Roman" w:hAnsi="Times New Roman" w:cs="Times New Roman"/>
          <w:sz w:val="28"/>
          <w:szCs w:val="28"/>
        </w:rPr>
        <w:t>ая</w:t>
      </w:r>
      <w:r w:rsidR="00C4268D" w:rsidRPr="00097470">
        <w:rPr>
          <w:rFonts w:ascii="Times New Roman" w:hAnsi="Times New Roman" w:cs="Times New Roman"/>
          <w:sz w:val="28"/>
          <w:szCs w:val="28"/>
        </w:rPr>
        <w:t xml:space="preserve"> </w:t>
      </w:r>
      <w:r>
        <w:rPr>
          <w:rFonts w:ascii="Times New Roman" w:hAnsi="Times New Roman" w:cs="Times New Roman"/>
          <w:sz w:val="28"/>
          <w:szCs w:val="28"/>
        </w:rPr>
        <w:t>о</w:t>
      </w:r>
      <w:r w:rsidRPr="00097470">
        <w:rPr>
          <w:rFonts w:ascii="Times New Roman" w:hAnsi="Times New Roman" w:cs="Times New Roman"/>
          <w:sz w:val="28"/>
          <w:szCs w:val="28"/>
        </w:rPr>
        <w:t xml:space="preserve">бработка </w:t>
      </w:r>
      <w:r w:rsidR="00C4268D" w:rsidRPr="00097470">
        <w:rPr>
          <w:rFonts w:ascii="Times New Roman" w:hAnsi="Times New Roman" w:cs="Times New Roman"/>
          <w:sz w:val="28"/>
          <w:szCs w:val="28"/>
        </w:rPr>
        <w:t xml:space="preserve">данных количественного анализа отличается от качественного, где клетка считается положительной или отрицательной для конкретного маркёра. Для стандартного количественного анализа, в котором подсчитывается число молекул на клеточной поверхности, средняя интенсивность флуоресценции в ячейке с образцом, меченного флуоресцентным антителом, связанным с требуемой молекулой, может быть сравнима с соответствующими контрольными образцами, в т.ч. стандартной кривой клеток или частиц с известным количеством данной молекулы/антитела. </w:t>
      </w:r>
    </w:p>
    <w:p w:rsidR="00BB7E41" w:rsidRDefault="00BB7E41" w:rsidP="009D5479">
      <w:pPr>
        <w:pStyle w:val="af0"/>
        <w:spacing w:line="360" w:lineRule="auto"/>
        <w:jc w:val="center"/>
        <w:rPr>
          <w:rFonts w:ascii="Times New Roman" w:hAnsi="Times New Roman" w:cs="Times New Roman"/>
          <w:b/>
          <w:sz w:val="28"/>
          <w:szCs w:val="28"/>
        </w:rPr>
      </w:pPr>
    </w:p>
    <w:p w:rsidR="00C4268D" w:rsidRPr="00097470" w:rsidRDefault="00580B9E" w:rsidP="009D5479">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Качество и стандартизация</w:t>
      </w:r>
    </w:p>
    <w:p w:rsidR="00C4268D" w:rsidRPr="00097470" w:rsidRDefault="00C4268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Стандартизация оборудования и метод</w:t>
      </w:r>
      <w:r w:rsidR="00B12853" w:rsidRPr="00097470">
        <w:rPr>
          <w:rFonts w:ascii="Times New Roman" w:hAnsi="Times New Roman" w:cs="Times New Roman"/>
          <w:sz w:val="28"/>
          <w:szCs w:val="28"/>
        </w:rPr>
        <w:t>а</w:t>
      </w:r>
      <w:r w:rsidRPr="00097470">
        <w:rPr>
          <w:rFonts w:ascii="Times New Roman" w:hAnsi="Times New Roman" w:cs="Times New Roman"/>
          <w:sz w:val="28"/>
          <w:szCs w:val="28"/>
        </w:rPr>
        <w:t xml:space="preserve"> проточной цитометрии требует валидации, обеспечения качества и процедур контроля качества. Валидация методов проточной цитометрии должна включать аттестацию оборудования, валидацию аналитических методов и квалификацию оператора. </w:t>
      </w:r>
    </w:p>
    <w:p w:rsidR="00C4268D" w:rsidRPr="00097470" w:rsidRDefault="00C4268D"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С</w:t>
      </w:r>
      <w:r w:rsidR="00B12853" w:rsidRPr="00097470">
        <w:rPr>
          <w:rFonts w:ascii="Times New Roman" w:hAnsi="Times New Roman" w:cs="Times New Roman"/>
          <w:sz w:val="28"/>
          <w:szCs w:val="28"/>
          <w:u w:val="single"/>
        </w:rPr>
        <w:t>тандарты</w:t>
      </w:r>
    </w:p>
    <w:p w:rsidR="00C4268D" w:rsidRPr="00097470" w:rsidRDefault="00C4268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Флуоресценция с использованием микросфер для проточной цитометрии классифицируется на основе ее применения:</w:t>
      </w:r>
    </w:p>
    <w:p w:rsidR="00C4268D" w:rsidRPr="00097470" w:rsidRDefault="00C4268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lastRenderedPageBreak/>
        <w:t xml:space="preserve">Стандарты I типа – стандарты норм точности, использующиеся для корректировки оптической ориентации прибора. Они обычно используются для проверки регулировки оптического сигнала с целью повышения чувствительности прибора. Частицы, как правило, небольшие (≈2 мкм) и обеспечивают наиболее равномерное распределение. </w:t>
      </w:r>
    </w:p>
    <w:p w:rsidR="00C4268D" w:rsidRPr="00097470" w:rsidRDefault="00C4268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Стандарты II типа – стандартные гранулы, обычно использующиеся ежедневно, обладающие флуоресценцией от туск</w:t>
      </w:r>
      <w:r w:rsidR="0081141F">
        <w:rPr>
          <w:rFonts w:ascii="Times New Roman" w:hAnsi="Times New Roman" w:cs="Times New Roman"/>
          <w:sz w:val="28"/>
          <w:szCs w:val="28"/>
        </w:rPr>
        <w:t xml:space="preserve">лой до средней интенсивности, </w:t>
      </w:r>
      <w:r w:rsidRPr="00097470">
        <w:rPr>
          <w:rFonts w:ascii="Times New Roman" w:hAnsi="Times New Roman" w:cs="Times New Roman"/>
          <w:sz w:val="28"/>
          <w:szCs w:val="28"/>
        </w:rPr>
        <w:t>которые могут быть получены с помощью различных присоединенных флуорофоров. Могут использоваться для моделирования клеток и, при задействовании специализированного программного обеспечения, для определения относительной чувствительности прибора.</w:t>
      </w:r>
    </w:p>
    <w:p w:rsidR="00384194" w:rsidRPr="00097470" w:rsidRDefault="00C4268D"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Стандарты III типа – используются для калибровки флуоресцентного детектора. Используются в специальных целях, требующих калибровки одного или нескольких флуоресцентных детекторов при подсчете молекул флуорохрома. Определение соотношения флруорофоров/антител позволяет провести последующий расчет количества антител, связанных с каждой клеткой. </w:t>
      </w:r>
    </w:p>
    <w:p w:rsidR="00384194" w:rsidRPr="00097470" w:rsidRDefault="00580B9E" w:rsidP="00BB7E41">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Контроль и обеспечение качества количественного определения</w:t>
      </w:r>
    </w:p>
    <w:p w:rsidR="00B12853"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Следует установить предназначенные специально для количественного определения параметры настройки прибора, чтобы показать, что можно идентифицировать все популяции клеток на графиках с двумя переменными: флуоресценции и рассеяния света. Самое главное, положительная популяция должна находиться на шкале и быть компенсированной надлежащим образом. </w:t>
      </w:r>
    </w:p>
    <w:p w:rsidR="007A100C" w:rsidRDefault="007A100C" w:rsidP="009D5479">
      <w:pPr>
        <w:pStyle w:val="af0"/>
        <w:spacing w:line="360" w:lineRule="auto"/>
        <w:jc w:val="center"/>
        <w:rPr>
          <w:rFonts w:ascii="Times New Roman" w:hAnsi="Times New Roman" w:cs="Times New Roman"/>
          <w:sz w:val="28"/>
          <w:szCs w:val="28"/>
          <w:u w:val="single"/>
        </w:rPr>
      </w:pPr>
    </w:p>
    <w:p w:rsidR="007A100C" w:rsidRDefault="007A100C" w:rsidP="009D5479">
      <w:pPr>
        <w:pStyle w:val="af0"/>
        <w:spacing w:line="360" w:lineRule="auto"/>
        <w:jc w:val="center"/>
        <w:rPr>
          <w:rFonts w:ascii="Times New Roman" w:hAnsi="Times New Roman" w:cs="Times New Roman"/>
          <w:sz w:val="28"/>
          <w:szCs w:val="28"/>
          <w:u w:val="single"/>
        </w:rPr>
      </w:pPr>
    </w:p>
    <w:p w:rsidR="00384194" w:rsidRPr="00097470" w:rsidRDefault="00B12853" w:rsidP="009D5479">
      <w:pPr>
        <w:pStyle w:val="af0"/>
        <w:spacing w:line="360" w:lineRule="auto"/>
        <w:jc w:val="center"/>
        <w:rPr>
          <w:rFonts w:ascii="Times New Roman" w:hAnsi="Times New Roman" w:cs="Times New Roman"/>
          <w:sz w:val="28"/>
          <w:szCs w:val="28"/>
          <w:u w:val="single"/>
        </w:rPr>
      </w:pPr>
      <w:r w:rsidRPr="00097470">
        <w:rPr>
          <w:rFonts w:ascii="Times New Roman" w:hAnsi="Times New Roman" w:cs="Times New Roman"/>
          <w:sz w:val="28"/>
          <w:szCs w:val="28"/>
          <w:u w:val="single"/>
        </w:rPr>
        <w:t>Контроли</w:t>
      </w:r>
    </w:p>
    <w:p w:rsidR="00B12853"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Изотипический контроль – выступающее отрицательной контрольной пробой антитело, которое не может вступать в реакцию с представляющим интерес антигеном и имеет тот же изотип, что и испытуемое антитело. </w:t>
      </w:r>
    </w:p>
    <w:p w:rsidR="00384194"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lastRenderedPageBreak/>
        <w:t xml:space="preserve">Контроль флуоресценции комбинацией детектируемых меток без одной (FMO) используется для контроля неспецифического мечения при проведении многоцветного количественного определения. Хотя контроль путем исключения одной из детектируемых меток очень полезен для оценки чувствительности определенного детектора в присутствии других реактивов, при таком контроле не учитывается неспецифическое связывание, которое может иметь место при добавлении испытуемого антитела. </w:t>
      </w:r>
    </w:p>
    <w:p w:rsidR="00E15FF6" w:rsidRPr="00097470" w:rsidRDefault="00E15FF6" w:rsidP="009D5479">
      <w:pPr>
        <w:pStyle w:val="af0"/>
        <w:spacing w:line="360" w:lineRule="auto"/>
        <w:jc w:val="center"/>
        <w:rPr>
          <w:rFonts w:ascii="Times New Roman" w:hAnsi="Times New Roman" w:cs="Times New Roman"/>
          <w:b/>
          <w:bCs/>
          <w:sz w:val="28"/>
          <w:szCs w:val="28"/>
        </w:rPr>
      </w:pPr>
    </w:p>
    <w:p w:rsidR="00794D7B" w:rsidRPr="00097470" w:rsidRDefault="00FC1F18" w:rsidP="009D5479">
      <w:pPr>
        <w:pStyle w:val="af0"/>
        <w:spacing w:line="360" w:lineRule="auto"/>
        <w:jc w:val="center"/>
        <w:rPr>
          <w:rFonts w:ascii="Times New Roman" w:hAnsi="Times New Roman" w:cs="Times New Roman"/>
          <w:b/>
          <w:bCs/>
          <w:sz w:val="28"/>
          <w:szCs w:val="28"/>
        </w:rPr>
      </w:pPr>
      <w:r w:rsidRPr="00097470">
        <w:rPr>
          <w:rFonts w:ascii="Times New Roman" w:hAnsi="Times New Roman" w:cs="Times New Roman"/>
          <w:b/>
          <w:bCs/>
          <w:sz w:val="28"/>
          <w:szCs w:val="28"/>
        </w:rPr>
        <w:t>Применение проточной цитометрии к клеточным культурам</w:t>
      </w:r>
    </w:p>
    <w:p w:rsidR="00FC1F18" w:rsidRPr="00097470" w:rsidRDefault="00FC1F18"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Для клеточных культур, </w:t>
      </w:r>
      <w:r w:rsidR="0081141F">
        <w:rPr>
          <w:rFonts w:ascii="Times New Roman" w:hAnsi="Times New Roman" w:cs="Times New Roman"/>
          <w:sz w:val="28"/>
          <w:szCs w:val="28"/>
        </w:rPr>
        <w:t xml:space="preserve">в том числе </w:t>
      </w:r>
      <w:r w:rsidRPr="00097470">
        <w:rPr>
          <w:rFonts w:ascii="Times New Roman" w:hAnsi="Times New Roman" w:cs="Times New Roman"/>
          <w:sz w:val="28"/>
          <w:szCs w:val="28"/>
        </w:rPr>
        <w:t>входящих в состав биомедицинских клеточных продуктов</w:t>
      </w:r>
      <w:r w:rsidR="001E37A9" w:rsidRPr="00097470">
        <w:rPr>
          <w:rFonts w:ascii="Times New Roman" w:hAnsi="Times New Roman" w:cs="Times New Roman"/>
          <w:sz w:val="28"/>
          <w:szCs w:val="28"/>
        </w:rPr>
        <w:t>,</w:t>
      </w:r>
      <w:r w:rsidRPr="00097470">
        <w:rPr>
          <w:rFonts w:ascii="Times New Roman" w:hAnsi="Times New Roman" w:cs="Times New Roman"/>
          <w:sz w:val="28"/>
          <w:szCs w:val="28"/>
        </w:rPr>
        <w:t xml:space="preserve"> метод проточной цитометрии позволяет </w:t>
      </w:r>
      <w:r w:rsidR="00101691" w:rsidRPr="00097470">
        <w:rPr>
          <w:rFonts w:ascii="Times New Roman" w:hAnsi="Times New Roman" w:cs="Times New Roman"/>
          <w:sz w:val="28"/>
          <w:szCs w:val="28"/>
        </w:rPr>
        <w:t>определить</w:t>
      </w:r>
      <w:r w:rsidRPr="00097470">
        <w:rPr>
          <w:rFonts w:ascii="Times New Roman" w:hAnsi="Times New Roman" w:cs="Times New Roman"/>
          <w:sz w:val="28"/>
          <w:szCs w:val="28"/>
        </w:rPr>
        <w:t xml:space="preserve"> следующие параметры:</w:t>
      </w:r>
    </w:p>
    <w:p w:rsidR="008323D4" w:rsidRPr="00097470" w:rsidRDefault="00807F56"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 1. Иммунофенотипирование</w:t>
      </w:r>
    </w:p>
    <w:p w:rsidR="00D8416C" w:rsidRPr="00097470" w:rsidRDefault="003F7828"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Возможности проточной</w:t>
      </w:r>
      <w:r w:rsidR="00D8416C" w:rsidRPr="00097470">
        <w:rPr>
          <w:rFonts w:ascii="Times New Roman" w:hAnsi="Times New Roman" w:cs="Times New Roman"/>
          <w:sz w:val="28"/>
          <w:szCs w:val="28"/>
        </w:rPr>
        <w:t xml:space="preserve"> цитометри</w:t>
      </w:r>
      <w:r w:rsidRPr="00097470">
        <w:rPr>
          <w:rFonts w:ascii="Times New Roman" w:hAnsi="Times New Roman" w:cs="Times New Roman"/>
          <w:sz w:val="28"/>
          <w:szCs w:val="28"/>
        </w:rPr>
        <w:t>и</w:t>
      </w:r>
      <w:r w:rsidR="00D8416C" w:rsidRPr="00097470">
        <w:rPr>
          <w:rFonts w:ascii="Times New Roman" w:hAnsi="Times New Roman" w:cs="Times New Roman"/>
          <w:sz w:val="28"/>
          <w:szCs w:val="28"/>
        </w:rPr>
        <w:t xml:space="preserve"> позволя</w:t>
      </w:r>
      <w:r w:rsidRPr="00097470">
        <w:rPr>
          <w:rFonts w:ascii="Times New Roman" w:hAnsi="Times New Roman" w:cs="Times New Roman"/>
          <w:sz w:val="28"/>
          <w:szCs w:val="28"/>
        </w:rPr>
        <w:t>ю</w:t>
      </w:r>
      <w:r w:rsidR="00D8416C" w:rsidRPr="00097470">
        <w:rPr>
          <w:rFonts w:ascii="Times New Roman" w:hAnsi="Times New Roman" w:cs="Times New Roman"/>
          <w:sz w:val="28"/>
          <w:szCs w:val="28"/>
        </w:rPr>
        <w:t>т</w:t>
      </w:r>
      <w:r w:rsidRPr="00097470">
        <w:rPr>
          <w:rFonts w:ascii="Times New Roman" w:hAnsi="Times New Roman" w:cs="Times New Roman"/>
          <w:sz w:val="28"/>
          <w:szCs w:val="28"/>
        </w:rPr>
        <w:t xml:space="preserve"> проводить</w:t>
      </w:r>
      <w:r w:rsidR="00D8416C" w:rsidRPr="00097470">
        <w:rPr>
          <w:rFonts w:ascii="Times New Roman" w:hAnsi="Times New Roman" w:cs="Times New Roman"/>
          <w:sz w:val="28"/>
          <w:szCs w:val="28"/>
        </w:rPr>
        <w:t xml:space="preserve"> </w:t>
      </w:r>
      <w:r w:rsidRPr="00097470">
        <w:rPr>
          <w:rFonts w:ascii="Times New Roman" w:hAnsi="Times New Roman" w:cs="Times New Roman"/>
          <w:sz w:val="28"/>
          <w:szCs w:val="28"/>
        </w:rPr>
        <w:t>измерение</w:t>
      </w:r>
      <w:r w:rsidR="00807F56"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антигенов кластера дифференцировки на </w:t>
      </w:r>
      <w:r w:rsidR="00807F56" w:rsidRPr="00097470">
        <w:rPr>
          <w:rFonts w:ascii="Times New Roman" w:hAnsi="Times New Roman" w:cs="Times New Roman"/>
          <w:sz w:val="28"/>
          <w:szCs w:val="28"/>
        </w:rPr>
        <w:t>поверхности</w:t>
      </w:r>
      <w:r w:rsidRPr="00097470">
        <w:rPr>
          <w:rFonts w:ascii="Times New Roman" w:hAnsi="Times New Roman" w:cs="Times New Roman"/>
          <w:sz w:val="28"/>
          <w:szCs w:val="28"/>
        </w:rPr>
        <w:t xml:space="preserve"> тысяч отдельных клеток и </w:t>
      </w:r>
      <w:r w:rsidR="00D8416C" w:rsidRPr="00097470">
        <w:rPr>
          <w:rFonts w:ascii="Times New Roman" w:hAnsi="Times New Roman" w:cs="Times New Roman"/>
          <w:sz w:val="28"/>
          <w:szCs w:val="28"/>
        </w:rPr>
        <w:t xml:space="preserve">охарактеризовать </w:t>
      </w:r>
      <w:r w:rsidRPr="00097470">
        <w:rPr>
          <w:rFonts w:ascii="Times New Roman" w:hAnsi="Times New Roman" w:cs="Times New Roman"/>
          <w:sz w:val="28"/>
          <w:szCs w:val="28"/>
        </w:rPr>
        <w:t xml:space="preserve">размер субпопуляции (например, </w:t>
      </w:r>
      <w:r w:rsidR="00D8416C" w:rsidRPr="00097470">
        <w:rPr>
          <w:rFonts w:ascii="Times New Roman" w:hAnsi="Times New Roman" w:cs="Times New Roman"/>
          <w:sz w:val="28"/>
          <w:szCs w:val="28"/>
        </w:rPr>
        <w:t>подтип</w:t>
      </w:r>
      <w:r w:rsidRPr="00097470">
        <w:rPr>
          <w:rFonts w:ascii="Times New Roman" w:hAnsi="Times New Roman" w:cs="Times New Roman"/>
          <w:sz w:val="28"/>
          <w:szCs w:val="28"/>
        </w:rPr>
        <w:t>ов</w:t>
      </w:r>
      <w:r w:rsidR="00D8416C" w:rsidRPr="00097470">
        <w:rPr>
          <w:rFonts w:ascii="Times New Roman" w:hAnsi="Times New Roman" w:cs="Times New Roman"/>
          <w:sz w:val="28"/>
          <w:szCs w:val="28"/>
        </w:rPr>
        <w:t xml:space="preserve"> лейкоцитов</w:t>
      </w:r>
      <w:r w:rsidRPr="00097470">
        <w:rPr>
          <w:rFonts w:ascii="Times New Roman" w:hAnsi="Times New Roman" w:cs="Times New Roman"/>
          <w:sz w:val="28"/>
          <w:szCs w:val="28"/>
        </w:rPr>
        <w:t>)</w:t>
      </w:r>
      <w:r w:rsidR="00D8416C" w:rsidRPr="00097470">
        <w:rPr>
          <w:rFonts w:ascii="Times New Roman" w:hAnsi="Times New Roman" w:cs="Times New Roman"/>
          <w:sz w:val="28"/>
          <w:szCs w:val="28"/>
        </w:rPr>
        <w:t xml:space="preserve"> путем мечения клеток конъюгированными с флуорохромом моноклональными антителами. </w:t>
      </w:r>
    </w:p>
    <w:p w:rsidR="00794D7B" w:rsidRPr="00097470" w:rsidRDefault="0043528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 2. </w:t>
      </w:r>
      <w:r w:rsidR="00794D7B" w:rsidRPr="00097470">
        <w:rPr>
          <w:rFonts w:ascii="Times New Roman" w:hAnsi="Times New Roman" w:cs="Times New Roman"/>
          <w:sz w:val="28"/>
          <w:szCs w:val="28"/>
        </w:rPr>
        <w:t>Количественное определение</w:t>
      </w:r>
    </w:p>
    <w:p w:rsidR="00490ED9" w:rsidRPr="00097470" w:rsidRDefault="0043528A"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Методы количественного определения позволяют определить </w:t>
      </w:r>
      <w:r w:rsidR="001147A3">
        <w:rPr>
          <w:rFonts w:ascii="Times New Roman" w:hAnsi="Times New Roman" w:cs="Times New Roman"/>
          <w:sz w:val="28"/>
          <w:szCs w:val="28"/>
        </w:rPr>
        <w:t>содержание</w:t>
      </w:r>
      <w:r w:rsidRPr="00097470">
        <w:rPr>
          <w:rFonts w:ascii="Times New Roman" w:hAnsi="Times New Roman" w:cs="Times New Roman"/>
          <w:sz w:val="28"/>
          <w:szCs w:val="28"/>
        </w:rPr>
        <w:t xml:space="preserve"> и типы желаемых популяций клеток, а также обнаружить нежелательные клетки, которые могут оказаться причиной нежелательных реакций в организме реципиента.</w:t>
      </w:r>
    </w:p>
    <w:p w:rsidR="00490ED9" w:rsidRDefault="00490ED9"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Мультиплексный анализ позволяет измерить множество функциональных параметров отдельных клеток. Мультиплексное (сложносоставное) количественное определение основано на использовании микросфер, а котором сочетают серии частиц дискретных размеров и/или интенсивностей излучения с подобранными парами антител для того, чтобы обеспечить одновременное детектирование прибором большого числа растворимых аналитов (например, </w:t>
      </w:r>
      <w:r w:rsidRPr="00097470">
        <w:rPr>
          <w:rFonts w:ascii="Times New Roman" w:hAnsi="Times New Roman" w:cs="Times New Roman"/>
          <w:sz w:val="28"/>
          <w:szCs w:val="28"/>
        </w:rPr>
        <w:lastRenderedPageBreak/>
        <w:t>для измерения количества выделившихся цитокинов, киназ и антител против человеческого лейкоцитарного антигена).</w:t>
      </w:r>
    </w:p>
    <w:p w:rsidR="00BB7E41" w:rsidRPr="00097470" w:rsidRDefault="00BB7E41" w:rsidP="009D5479">
      <w:pPr>
        <w:pStyle w:val="af0"/>
        <w:spacing w:line="360" w:lineRule="auto"/>
        <w:ind w:firstLine="709"/>
        <w:jc w:val="both"/>
        <w:rPr>
          <w:rFonts w:ascii="Times New Roman" w:hAnsi="Times New Roman" w:cs="Times New Roman"/>
          <w:sz w:val="28"/>
          <w:szCs w:val="28"/>
        </w:rPr>
      </w:pPr>
    </w:p>
    <w:p w:rsidR="00A6155C" w:rsidRPr="00097470" w:rsidRDefault="00396338" w:rsidP="009D5479">
      <w:pPr>
        <w:pStyle w:val="af0"/>
        <w:numPr>
          <w:ilvl w:val="0"/>
          <w:numId w:val="7"/>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Анализ пролиферативной активности</w:t>
      </w:r>
      <w:r w:rsidR="00942048" w:rsidRPr="00097470">
        <w:rPr>
          <w:rFonts w:ascii="Times New Roman" w:hAnsi="Times New Roman" w:cs="Times New Roman"/>
          <w:sz w:val="28"/>
          <w:szCs w:val="28"/>
        </w:rPr>
        <w:t>:</w:t>
      </w:r>
    </w:p>
    <w:p w:rsidR="00A6155C" w:rsidRPr="00097470" w:rsidRDefault="00396338" w:rsidP="009D5479">
      <w:pPr>
        <w:pStyle w:val="af0"/>
        <w:numPr>
          <w:ilvl w:val="0"/>
          <w:numId w:val="5"/>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включение красителя в ДНК: б</w:t>
      </w:r>
      <w:r w:rsidR="00384194" w:rsidRPr="00097470">
        <w:rPr>
          <w:rFonts w:ascii="Times New Roman" w:hAnsi="Times New Roman" w:cs="Times New Roman"/>
          <w:sz w:val="28"/>
          <w:szCs w:val="28"/>
        </w:rPr>
        <w:t>ромдезоксиуридин (</w:t>
      </w:r>
      <w:r w:rsidR="00384194" w:rsidRPr="00097470">
        <w:rPr>
          <w:rFonts w:ascii="Times New Roman" w:hAnsi="Times New Roman" w:cs="Times New Roman"/>
          <w:sz w:val="28"/>
          <w:szCs w:val="28"/>
          <w:lang w:val="en-US"/>
        </w:rPr>
        <w:t>BrdU</w:t>
      </w:r>
      <w:r w:rsidR="00384194" w:rsidRPr="00097470">
        <w:rPr>
          <w:rFonts w:ascii="Times New Roman" w:hAnsi="Times New Roman" w:cs="Times New Roman"/>
          <w:sz w:val="28"/>
          <w:szCs w:val="28"/>
        </w:rPr>
        <w:t xml:space="preserve">) является аналогом тимидина, который можно включать в ДНК клеток в </w:t>
      </w:r>
      <w:r w:rsidR="00384194" w:rsidRPr="00097470">
        <w:rPr>
          <w:rFonts w:ascii="Times New Roman" w:hAnsi="Times New Roman" w:cs="Times New Roman"/>
          <w:sz w:val="28"/>
          <w:szCs w:val="28"/>
          <w:lang w:val="en-US"/>
        </w:rPr>
        <w:t>S</w:t>
      </w:r>
      <w:r w:rsidR="00384194" w:rsidRPr="00097470">
        <w:rPr>
          <w:rFonts w:ascii="Times New Roman" w:hAnsi="Times New Roman" w:cs="Times New Roman"/>
          <w:sz w:val="28"/>
          <w:szCs w:val="28"/>
        </w:rPr>
        <w:t xml:space="preserve">-фазе клеточного цикла, после чего наблюдать за ним с помощью специфических меченных моноклональных антител. Путем возбуждения импульса в стимулированной клеточной культуре с помощью </w:t>
      </w:r>
      <w:r w:rsidR="00384194" w:rsidRPr="00097470">
        <w:rPr>
          <w:rFonts w:ascii="Times New Roman" w:hAnsi="Times New Roman" w:cs="Times New Roman"/>
          <w:sz w:val="28"/>
          <w:szCs w:val="28"/>
          <w:lang w:val="en-US"/>
        </w:rPr>
        <w:t>BrdU</w:t>
      </w:r>
      <w:r w:rsidR="00384194" w:rsidRPr="00097470">
        <w:rPr>
          <w:rFonts w:ascii="Times New Roman" w:hAnsi="Times New Roman" w:cs="Times New Roman"/>
          <w:sz w:val="28"/>
          <w:szCs w:val="28"/>
        </w:rPr>
        <w:t xml:space="preserve">, можно определять клетки, которые пролиферируют (находятся в </w:t>
      </w:r>
      <w:r w:rsidR="00384194" w:rsidRPr="00097470">
        <w:rPr>
          <w:rFonts w:ascii="Times New Roman" w:hAnsi="Times New Roman" w:cs="Times New Roman"/>
          <w:sz w:val="28"/>
          <w:szCs w:val="28"/>
          <w:lang w:val="en-US"/>
        </w:rPr>
        <w:t>S</w:t>
      </w:r>
      <w:r w:rsidR="00384194" w:rsidRPr="00097470">
        <w:rPr>
          <w:rFonts w:ascii="Times New Roman" w:hAnsi="Times New Roman" w:cs="Times New Roman"/>
          <w:sz w:val="28"/>
          <w:szCs w:val="28"/>
        </w:rPr>
        <w:t>-фазе клеточного цикла) во время прохождения импульса</w:t>
      </w:r>
      <w:r w:rsidRPr="00097470">
        <w:rPr>
          <w:rFonts w:ascii="Times New Roman" w:hAnsi="Times New Roman" w:cs="Times New Roman"/>
          <w:sz w:val="28"/>
          <w:szCs w:val="28"/>
        </w:rPr>
        <w:t>;</w:t>
      </w:r>
    </w:p>
    <w:p w:rsidR="00396338" w:rsidRPr="00097470" w:rsidRDefault="00396338" w:rsidP="009D5479">
      <w:pPr>
        <w:pStyle w:val="af0"/>
        <w:numPr>
          <w:ilvl w:val="0"/>
          <w:numId w:val="5"/>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включение красителя в клеточные белки или в клеточну</w:t>
      </w:r>
      <w:r w:rsidR="00A6155C" w:rsidRPr="00097470">
        <w:rPr>
          <w:rFonts w:ascii="Times New Roman" w:hAnsi="Times New Roman" w:cs="Times New Roman"/>
          <w:sz w:val="28"/>
          <w:szCs w:val="28"/>
        </w:rPr>
        <w:t xml:space="preserve">ю мембрану с помощью красителей: </w:t>
      </w:r>
      <w:r w:rsidR="00384194" w:rsidRPr="00097470">
        <w:rPr>
          <w:rFonts w:ascii="Times New Roman" w:hAnsi="Times New Roman" w:cs="Times New Roman"/>
          <w:sz w:val="28"/>
          <w:szCs w:val="28"/>
        </w:rPr>
        <w:t>сукцинимидиловый сложный эфир карбоксифлуоресцеина (</w:t>
      </w:r>
      <w:r w:rsidR="00384194" w:rsidRPr="00097470">
        <w:rPr>
          <w:rFonts w:ascii="Times New Roman" w:hAnsi="Times New Roman" w:cs="Times New Roman"/>
          <w:sz w:val="28"/>
          <w:szCs w:val="28"/>
          <w:lang w:val="en-US"/>
        </w:rPr>
        <w:t>CFSE</w:t>
      </w:r>
      <w:r w:rsidR="00384194" w:rsidRPr="00097470">
        <w:rPr>
          <w:rFonts w:ascii="Times New Roman" w:hAnsi="Times New Roman" w:cs="Times New Roman"/>
          <w:sz w:val="28"/>
          <w:szCs w:val="28"/>
        </w:rPr>
        <w:t>) и PKH26</w:t>
      </w:r>
      <w:r w:rsidRPr="00097470">
        <w:rPr>
          <w:rFonts w:ascii="Times New Roman" w:hAnsi="Times New Roman" w:cs="Times New Roman"/>
          <w:sz w:val="28"/>
          <w:szCs w:val="28"/>
        </w:rPr>
        <w:t>.</w:t>
      </w:r>
      <w:r w:rsidR="00384194" w:rsidRPr="00097470">
        <w:rPr>
          <w:rFonts w:ascii="Times New Roman" w:hAnsi="Times New Roman" w:cs="Times New Roman"/>
          <w:sz w:val="28"/>
          <w:szCs w:val="28"/>
        </w:rPr>
        <w:t xml:space="preserve"> </w:t>
      </w:r>
      <w:r w:rsidR="00384194" w:rsidRPr="00097470">
        <w:rPr>
          <w:rFonts w:ascii="Times New Roman" w:hAnsi="Times New Roman" w:cs="Times New Roman"/>
          <w:sz w:val="28"/>
          <w:szCs w:val="28"/>
          <w:lang w:val="en-US"/>
        </w:rPr>
        <w:t>CFSE</w:t>
      </w:r>
      <w:r w:rsidR="00384194" w:rsidRPr="00097470">
        <w:rPr>
          <w:rFonts w:ascii="Times New Roman" w:hAnsi="Times New Roman" w:cs="Times New Roman"/>
          <w:sz w:val="28"/>
          <w:szCs w:val="28"/>
        </w:rPr>
        <w:t xml:space="preserve"> устанавливает ковалентные связи с цитозолом и мембранными белками, а PKH26 – нековалентные связи с клеточными белками. При делении клеток, метка, нанесенная красителем </w:t>
      </w:r>
      <w:r w:rsidR="00384194" w:rsidRPr="00097470">
        <w:rPr>
          <w:rFonts w:ascii="Times New Roman" w:hAnsi="Times New Roman" w:cs="Times New Roman"/>
          <w:sz w:val="28"/>
          <w:szCs w:val="28"/>
          <w:lang w:val="en-US"/>
        </w:rPr>
        <w:t>CFSE</w:t>
      </w:r>
      <w:r w:rsidR="00384194" w:rsidRPr="00097470">
        <w:rPr>
          <w:rFonts w:ascii="Times New Roman" w:hAnsi="Times New Roman" w:cs="Times New Roman"/>
          <w:sz w:val="28"/>
          <w:szCs w:val="28"/>
        </w:rPr>
        <w:t>/</w:t>
      </w:r>
      <w:r w:rsidR="00384194" w:rsidRPr="00097470">
        <w:rPr>
          <w:rFonts w:ascii="Times New Roman" w:hAnsi="Times New Roman" w:cs="Times New Roman"/>
          <w:sz w:val="28"/>
          <w:szCs w:val="28"/>
          <w:lang w:val="en-US"/>
        </w:rPr>
        <w:t>PKH</w:t>
      </w:r>
      <w:r w:rsidR="00384194" w:rsidRPr="00097470">
        <w:rPr>
          <w:rFonts w:ascii="Times New Roman" w:hAnsi="Times New Roman" w:cs="Times New Roman"/>
          <w:sz w:val="28"/>
          <w:szCs w:val="28"/>
        </w:rPr>
        <w:t xml:space="preserve">26, равномерно распределятся между дочерними клетками, следовательно, интенсивность их флуоресценции снижается вдвое по сравнению с родительскими клетками. Таким образом, флуоресценция каждой клетки будет и далее вдвое снижаться с каждым последующим поколением. Данное свойство </w:t>
      </w:r>
      <w:r w:rsidR="00894A46" w:rsidRPr="00097470">
        <w:rPr>
          <w:rFonts w:ascii="Times New Roman" w:hAnsi="Times New Roman" w:cs="Times New Roman"/>
          <w:sz w:val="28"/>
          <w:szCs w:val="28"/>
        </w:rPr>
        <w:t xml:space="preserve">позволяет определить и </w:t>
      </w:r>
      <w:r w:rsidR="00384194" w:rsidRPr="00097470">
        <w:rPr>
          <w:rFonts w:ascii="Times New Roman" w:hAnsi="Times New Roman" w:cs="Times New Roman"/>
          <w:sz w:val="28"/>
          <w:szCs w:val="28"/>
        </w:rPr>
        <w:t>количеств</w:t>
      </w:r>
      <w:r w:rsidR="00894A46" w:rsidRPr="00097470">
        <w:rPr>
          <w:rFonts w:ascii="Times New Roman" w:hAnsi="Times New Roman" w:cs="Times New Roman"/>
          <w:sz w:val="28"/>
          <w:szCs w:val="28"/>
        </w:rPr>
        <w:t>о</w:t>
      </w:r>
      <w:r w:rsidR="00384194" w:rsidRPr="00097470">
        <w:rPr>
          <w:rFonts w:ascii="Times New Roman" w:hAnsi="Times New Roman" w:cs="Times New Roman"/>
          <w:sz w:val="28"/>
          <w:szCs w:val="28"/>
        </w:rPr>
        <w:t xml:space="preserve"> прошедших поколений.</w:t>
      </w:r>
    </w:p>
    <w:p w:rsidR="0037068F" w:rsidRPr="00097470" w:rsidRDefault="00384194" w:rsidP="009D5479">
      <w:pPr>
        <w:pStyle w:val="af0"/>
        <w:numPr>
          <w:ilvl w:val="0"/>
          <w:numId w:val="7"/>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Функциональные анализы</w:t>
      </w:r>
      <w:r w:rsidR="0037068F" w:rsidRPr="00097470">
        <w:rPr>
          <w:rFonts w:ascii="Times New Roman" w:hAnsi="Times New Roman" w:cs="Times New Roman"/>
          <w:sz w:val="28"/>
          <w:szCs w:val="28"/>
        </w:rPr>
        <w:t xml:space="preserve"> обеспечивают оценку состояний внутриклеточной активации в сложных популяциях клеток в контексте отдельно взятой клетки. Данные анализы могут применяться для выявления измененных статусов сигнализации в раковых клетках или при определении соответствующих методов лечения, основываясь на сигнальных свойствах раковых клеток пациента:</w:t>
      </w:r>
    </w:p>
    <w:p w:rsidR="0043528A" w:rsidRPr="00097470" w:rsidRDefault="00396338" w:rsidP="009D5479">
      <w:pPr>
        <w:pStyle w:val="af0"/>
        <w:numPr>
          <w:ilvl w:val="0"/>
          <w:numId w:val="4"/>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определени</w:t>
      </w:r>
      <w:r w:rsidR="0037068F" w:rsidRPr="00097470">
        <w:rPr>
          <w:rFonts w:ascii="Times New Roman" w:hAnsi="Times New Roman" w:cs="Times New Roman"/>
          <w:sz w:val="28"/>
          <w:szCs w:val="28"/>
        </w:rPr>
        <w:t>е</w:t>
      </w:r>
      <w:r w:rsidRPr="00097470">
        <w:rPr>
          <w:rFonts w:ascii="Times New Roman" w:hAnsi="Times New Roman" w:cs="Times New Roman"/>
          <w:sz w:val="28"/>
          <w:szCs w:val="28"/>
        </w:rPr>
        <w:t xml:space="preserve"> внутриклеточной экспрессии цитокинов</w:t>
      </w:r>
      <w:r w:rsidR="00894A46" w:rsidRPr="00097470">
        <w:rPr>
          <w:rFonts w:ascii="Times New Roman" w:hAnsi="Times New Roman" w:cs="Times New Roman"/>
          <w:sz w:val="28"/>
          <w:szCs w:val="28"/>
        </w:rPr>
        <w:t>;</w:t>
      </w:r>
      <w:r w:rsidRPr="00097470">
        <w:rPr>
          <w:rFonts w:ascii="Times New Roman" w:hAnsi="Times New Roman" w:cs="Times New Roman"/>
          <w:sz w:val="28"/>
          <w:szCs w:val="28"/>
        </w:rPr>
        <w:t xml:space="preserve"> </w:t>
      </w:r>
    </w:p>
    <w:p w:rsidR="0043528A" w:rsidRPr="00097470" w:rsidRDefault="00396338" w:rsidP="009D5479">
      <w:pPr>
        <w:pStyle w:val="af0"/>
        <w:numPr>
          <w:ilvl w:val="0"/>
          <w:numId w:val="4"/>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lastRenderedPageBreak/>
        <w:t>идентификация киназ</w:t>
      </w:r>
      <w:r w:rsidR="007A00C7" w:rsidRPr="00097470">
        <w:rPr>
          <w:rFonts w:ascii="Times New Roman" w:hAnsi="Times New Roman" w:cs="Times New Roman"/>
          <w:sz w:val="28"/>
          <w:szCs w:val="28"/>
        </w:rPr>
        <w:t xml:space="preserve"> (с использованием фосфоспецифических антител)</w:t>
      </w:r>
      <w:r w:rsidR="00894A46" w:rsidRPr="00097470">
        <w:rPr>
          <w:rFonts w:ascii="Times New Roman" w:hAnsi="Times New Roman" w:cs="Times New Roman"/>
          <w:sz w:val="28"/>
          <w:szCs w:val="28"/>
        </w:rPr>
        <w:t xml:space="preserve">; </w:t>
      </w:r>
    </w:p>
    <w:p w:rsidR="0043528A" w:rsidRPr="00097470" w:rsidRDefault="00894A46" w:rsidP="009D5479">
      <w:pPr>
        <w:pStyle w:val="af0"/>
        <w:numPr>
          <w:ilvl w:val="0"/>
          <w:numId w:val="4"/>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обнаружение апоптотических клеток </w:t>
      </w:r>
      <w:r w:rsidR="007A00C7" w:rsidRPr="00097470">
        <w:rPr>
          <w:rFonts w:ascii="Times New Roman" w:hAnsi="Times New Roman" w:cs="Times New Roman"/>
          <w:sz w:val="28"/>
          <w:szCs w:val="28"/>
        </w:rPr>
        <w:t>(с использованием субстратов каспазы или антител против активированной формы фермента);</w:t>
      </w:r>
    </w:p>
    <w:p w:rsidR="00D8416C" w:rsidRPr="00097470" w:rsidRDefault="0043528A" w:rsidP="009D5479">
      <w:pPr>
        <w:pStyle w:val="af0"/>
        <w:numPr>
          <w:ilvl w:val="0"/>
          <w:numId w:val="4"/>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определение </w:t>
      </w:r>
      <w:r w:rsidR="00894A46" w:rsidRPr="00097470">
        <w:rPr>
          <w:rFonts w:ascii="Times New Roman" w:hAnsi="Times New Roman" w:cs="Times New Roman"/>
          <w:sz w:val="28"/>
          <w:szCs w:val="28"/>
        </w:rPr>
        <w:t>жизнеспособности</w:t>
      </w:r>
      <w:r w:rsidR="00396338" w:rsidRPr="00097470">
        <w:rPr>
          <w:rFonts w:ascii="Times New Roman" w:hAnsi="Times New Roman" w:cs="Times New Roman"/>
          <w:sz w:val="28"/>
          <w:szCs w:val="28"/>
        </w:rPr>
        <w:t xml:space="preserve">  </w:t>
      </w:r>
      <w:r w:rsidR="00894A46" w:rsidRPr="00097470">
        <w:rPr>
          <w:rFonts w:ascii="Times New Roman" w:hAnsi="Times New Roman" w:cs="Times New Roman"/>
          <w:sz w:val="28"/>
          <w:szCs w:val="28"/>
        </w:rPr>
        <w:t xml:space="preserve">(с использованием красителей </w:t>
      </w:r>
      <w:r w:rsidR="00894A46" w:rsidRPr="00097470">
        <w:rPr>
          <w:rFonts w:ascii="Times New Roman" w:hAnsi="Times New Roman" w:cs="Times New Roman"/>
          <w:sz w:val="28"/>
          <w:szCs w:val="28"/>
          <w:lang w:val="en-US"/>
        </w:rPr>
        <w:t>PI</w:t>
      </w:r>
      <w:r w:rsidR="00894A46" w:rsidRPr="00097470">
        <w:rPr>
          <w:rFonts w:ascii="Times New Roman" w:hAnsi="Times New Roman" w:cs="Times New Roman"/>
          <w:sz w:val="28"/>
          <w:szCs w:val="28"/>
        </w:rPr>
        <w:t xml:space="preserve"> или 7-</w:t>
      </w:r>
      <w:r w:rsidR="00894A46" w:rsidRPr="00097470">
        <w:rPr>
          <w:rFonts w:ascii="Times New Roman" w:hAnsi="Times New Roman" w:cs="Times New Roman"/>
          <w:sz w:val="28"/>
          <w:szCs w:val="28"/>
          <w:lang w:val="en-US"/>
        </w:rPr>
        <w:t>ADD</w:t>
      </w:r>
      <w:r w:rsidR="007A00C7" w:rsidRPr="00097470">
        <w:rPr>
          <w:rFonts w:ascii="Times New Roman" w:hAnsi="Times New Roman" w:cs="Times New Roman"/>
          <w:sz w:val="28"/>
          <w:szCs w:val="28"/>
        </w:rPr>
        <w:t>);</w:t>
      </w:r>
    </w:p>
    <w:p w:rsidR="007A00C7" w:rsidRPr="00097470" w:rsidRDefault="007A00C7" w:rsidP="009D5479">
      <w:pPr>
        <w:pStyle w:val="af0"/>
        <w:numPr>
          <w:ilvl w:val="0"/>
          <w:numId w:val="4"/>
        </w:numPr>
        <w:spacing w:line="360" w:lineRule="auto"/>
        <w:ind w:left="0" w:firstLine="709"/>
        <w:jc w:val="both"/>
        <w:rPr>
          <w:rFonts w:ascii="Times New Roman" w:hAnsi="Times New Roman" w:cs="Times New Roman"/>
          <w:sz w:val="28"/>
          <w:szCs w:val="28"/>
        </w:rPr>
      </w:pPr>
      <w:r w:rsidRPr="00097470">
        <w:rPr>
          <w:rFonts w:ascii="Times New Roman" w:hAnsi="Times New Roman" w:cs="Times New Roman"/>
          <w:sz w:val="28"/>
          <w:szCs w:val="28"/>
        </w:rPr>
        <w:t>анализ иммуноглобулинов.</w:t>
      </w:r>
    </w:p>
    <w:p w:rsidR="00E15FF6" w:rsidRPr="00097470" w:rsidRDefault="00E15FF6" w:rsidP="00E15FF6">
      <w:pPr>
        <w:pStyle w:val="af0"/>
        <w:spacing w:line="360" w:lineRule="auto"/>
        <w:jc w:val="both"/>
        <w:rPr>
          <w:rFonts w:ascii="Times New Roman" w:hAnsi="Times New Roman" w:cs="Times New Roman"/>
          <w:sz w:val="28"/>
          <w:szCs w:val="28"/>
        </w:rPr>
      </w:pPr>
    </w:p>
    <w:p w:rsidR="00384194" w:rsidRPr="00097470" w:rsidRDefault="00AE2B75" w:rsidP="00E15FF6">
      <w:pPr>
        <w:pStyle w:val="af0"/>
        <w:spacing w:line="360" w:lineRule="auto"/>
        <w:jc w:val="center"/>
        <w:rPr>
          <w:rFonts w:ascii="Times New Roman" w:hAnsi="Times New Roman" w:cs="Times New Roman"/>
          <w:b/>
          <w:sz w:val="28"/>
          <w:szCs w:val="28"/>
        </w:rPr>
      </w:pPr>
      <w:r w:rsidRPr="00097470">
        <w:rPr>
          <w:rFonts w:ascii="Times New Roman" w:hAnsi="Times New Roman" w:cs="Times New Roman"/>
          <w:b/>
          <w:sz w:val="28"/>
          <w:szCs w:val="28"/>
        </w:rPr>
        <w:t>Типичные проблемы</w:t>
      </w:r>
      <w:r w:rsidR="00580B9E" w:rsidRPr="00097470">
        <w:rPr>
          <w:rFonts w:ascii="Times New Roman" w:hAnsi="Times New Roman" w:cs="Times New Roman"/>
          <w:b/>
          <w:sz w:val="28"/>
          <w:szCs w:val="28"/>
        </w:rPr>
        <w:t xml:space="preserve"> при проведении анализа методом проточной цитометрии</w:t>
      </w:r>
    </w:p>
    <w:p w:rsidR="00384194"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sz w:val="28"/>
          <w:szCs w:val="28"/>
        </w:rPr>
        <w:t xml:space="preserve">С методом проточной цитометрии наиболее часто связывают следующие </w:t>
      </w:r>
      <w:r w:rsidR="00580B9E" w:rsidRPr="00097470">
        <w:rPr>
          <w:rFonts w:ascii="Times New Roman" w:hAnsi="Times New Roman" w:cs="Times New Roman"/>
          <w:sz w:val="28"/>
          <w:szCs w:val="28"/>
        </w:rPr>
        <w:t>трудности</w:t>
      </w:r>
      <w:r w:rsidRPr="00097470">
        <w:rPr>
          <w:rFonts w:ascii="Times New Roman" w:hAnsi="Times New Roman" w:cs="Times New Roman"/>
          <w:sz w:val="28"/>
          <w:szCs w:val="28"/>
        </w:rPr>
        <w:t>: повышенная флуоресценция или боково</w:t>
      </w:r>
      <w:r w:rsidR="00580B9E" w:rsidRPr="00097470">
        <w:rPr>
          <w:rFonts w:ascii="Times New Roman" w:hAnsi="Times New Roman" w:cs="Times New Roman"/>
          <w:sz w:val="28"/>
          <w:szCs w:val="28"/>
        </w:rPr>
        <w:t>го</w:t>
      </w:r>
      <w:r w:rsidRPr="00097470">
        <w:rPr>
          <w:rFonts w:ascii="Times New Roman" w:hAnsi="Times New Roman" w:cs="Times New Roman"/>
          <w:sz w:val="28"/>
          <w:szCs w:val="28"/>
        </w:rPr>
        <w:t xml:space="preserve"> светорассеяни</w:t>
      </w:r>
      <w:r w:rsidR="00580B9E" w:rsidRPr="00097470">
        <w:rPr>
          <w:rFonts w:ascii="Times New Roman" w:hAnsi="Times New Roman" w:cs="Times New Roman"/>
          <w:sz w:val="28"/>
          <w:szCs w:val="28"/>
        </w:rPr>
        <w:t>я</w:t>
      </w:r>
      <w:r w:rsidRPr="00097470">
        <w:rPr>
          <w:rFonts w:ascii="Times New Roman" w:hAnsi="Times New Roman" w:cs="Times New Roman"/>
          <w:sz w:val="28"/>
          <w:szCs w:val="28"/>
        </w:rPr>
        <w:t xml:space="preserve">, аномальное количество регистрируемых событий, высокая интенсивность флюоресценции и слабая интенсивность флуоресценции. </w:t>
      </w:r>
    </w:p>
    <w:p w:rsidR="00740561" w:rsidRPr="00097470" w:rsidRDefault="00740561"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Повышен</w:t>
      </w:r>
      <w:r w:rsidR="00917A90" w:rsidRPr="00097470">
        <w:rPr>
          <w:rFonts w:ascii="Times New Roman" w:hAnsi="Times New Roman" w:cs="Times New Roman"/>
          <w:b/>
          <w:sz w:val="28"/>
          <w:szCs w:val="28"/>
        </w:rPr>
        <w:t>ие</w:t>
      </w:r>
      <w:r w:rsidRPr="00097470">
        <w:rPr>
          <w:rFonts w:ascii="Times New Roman" w:hAnsi="Times New Roman" w:cs="Times New Roman"/>
          <w:b/>
          <w:sz w:val="28"/>
          <w:szCs w:val="28"/>
        </w:rPr>
        <w:t xml:space="preserve"> содержания частиц на фоне </w:t>
      </w:r>
      <w:r w:rsidRPr="00097470">
        <w:rPr>
          <w:rFonts w:ascii="Times New Roman" w:hAnsi="Times New Roman" w:cs="Times New Roman"/>
          <w:sz w:val="28"/>
          <w:szCs w:val="28"/>
        </w:rPr>
        <w:t xml:space="preserve">может быть связано с установкой слишком низкого порогового значения, чрезмерной обработкой клеток, неправильным закреплением и бактериальной контаминацией клеток. </w:t>
      </w:r>
    </w:p>
    <w:p w:rsidR="00580B9E"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Повышенная флуоресценция фона</w:t>
      </w:r>
      <w:r w:rsidRPr="00097470">
        <w:rPr>
          <w:rFonts w:ascii="Times New Roman" w:hAnsi="Times New Roman" w:cs="Times New Roman"/>
          <w:sz w:val="28"/>
          <w:szCs w:val="28"/>
        </w:rPr>
        <w:t xml:space="preserve"> может быть связана с избыточной концентрацией антител, недостаточной промывкой клеточного материала или неудовлетворительным блокированием </w:t>
      </w:r>
      <w:r w:rsidRPr="00097470">
        <w:rPr>
          <w:rFonts w:ascii="Times New Roman" w:hAnsi="Times New Roman" w:cs="Times New Roman"/>
          <w:sz w:val="28"/>
          <w:szCs w:val="28"/>
          <w:lang w:val="en-US"/>
        </w:rPr>
        <w:t>Fc</w:t>
      </w:r>
      <w:r w:rsidRPr="00097470">
        <w:rPr>
          <w:rFonts w:ascii="Times New Roman" w:hAnsi="Times New Roman" w:cs="Times New Roman"/>
          <w:sz w:val="28"/>
          <w:szCs w:val="28"/>
        </w:rPr>
        <w:t xml:space="preserve">-рецепеторов. </w:t>
      </w:r>
    </w:p>
    <w:p w:rsidR="00384194"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Повышенное количество событий</w:t>
      </w:r>
      <w:r w:rsidR="00580B9E" w:rsidRPr="00097470">
        <w:rPr>
          <w:rFonts w:ascii="Times New Roman" w:hAnsi="Times New Roman" w:cs="Times New Roman"/>
          <w:b/>
          <w:sz w:val="28"/>
          <w:szCs w:val="28"/>
        </w:rPr>
        <w:t xml:space="preserve"> </w:t>
      </w:r>
      <w:r w:rsidRPr="00097470">
        <w:rPr>
          <w:rFonts w:ascii="Times New Roman" w:hAnsi="Times New Roman" w:cs="Times New Roman"/>
          <w:sz w:val="28"/>
          <w:szCs w:val="28"/>
        </w:rPr>
        <w:t xml:space="preserve">часто является следствием высокой плотности клеток при окрашивании антител или в конечном образце клеток. Недостаточное смешивание и осаждение клеточного образца, а также ненадлежащее или недостаточное гейтирование могут быть причинами увеличения количества событий. </w:t>
      </w:r>
    </w:p>
    <w:p w:rsidR="00384194"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Низкое количество событий</w:t>
      </w:r>
      <w:r w:rsidR="00483560" w:rsidRPr="00097470">
        <w:rPr>
          <w:rFonts w:ascii="Times New Roman" w:hAnsi="Times New Roman" w:cs="Times New Roman"/>
          <w:b/>
          <w:sz w:val="28"/>
          <w:szCs w:val="28"/>
        </w:rPr>
        <w:t xml:space="preserve"> </w:t>
      </w:r>
      <w:r w:rsidR="00483560" w:rsidRPr="00097470">
        <w:rPr>
          <w:rFonts w:ascii="Times New Roman" w:hAnsi="Times New Roman" w:cs="Times New Roman"/>
          <w:sz w:val="28"/>
          <w:szCs w:val="28"/>
        </w:rPr>
        <w:t>может стать следствием</w:t>
      </w:r>
      <w:r w:rsidR="00483560" w:rsidRPr="00097470">
        <w:rPr>
          <w:rFonts w:ascii="Times New Roman" w:hAnsi="Times New Roman" w:cs="Times New Roman"/>
          <w:b/>
          <w:sz w:val="28"/>
          <w:szCs w:val="28"/>
        </w:rPr>
        <w:t xml:space="preserve"> а</w:t>
      </w:r>
      <w:r w:rsidRPr="00097470">
        <w:rPr>
          <w:rFonts w:ascii="Times New Roman" w:hAnsi="Times New Roman" w:cs="Times New Roman"/>
          <w:sz w:val="28"/>
          <w:szCs w:val="28"/>
        </w:rPr>
        <w:t>гглютинаци</w:t>
      </w:r>
      <w:r w:rsidR="00483560" w:rsidRPr="00097470">
        <w:rPr>
          <w:rFonts w:ascii="Times New Roman" w:hAnsi="Times New Roman" w:cs="Times New Roman"/>
          <w:sz w:val="28"/>
          <w:szCs w:val="28"/>
        </w:rPr>
        <w:t>и</w:t>
      </w:r>
      <w:r w:rsidRPr="00097470">
        <w:rPr>
          <w:rFonts w:ascii="Times New Roman" w:hAnsi="Times New Roman" w:cs="Times New Roman"/>
          <w:sz w:val="28"/>
          <w:szCs w:val="28"/>
        </w:rPr>
        <w:t xml:space="preserve"> клеток, низк</w:t>
      </w:r>
      <w:r w:rsidR="00483560" w:rsidRPr="00097470">
        <w:rPr>
          <w:rFonts w:ascii="Times New Roman" w:hAnsi="Times New Roman" w:cs="Times New Roman"/>
          <w:sz w:val="28"/>
          <w:szCs w:val="28"/>
        </w:rPr>
        <w:t>ой</w:t>
      </w:r>
      <w:r w:rsidRPr="00097470">
        <w:rPr>
          <w:rFonts w:ascii="Times New Roman" w:hAnsi="Times New Roman" w:cs="Times New Roman"/>
          <w:sz w:val="28"/>
          <w:szCs w:val="28"/>
        </w:rPr>
        <w:t xml:space="preserve"> плотност</w:t>
      </w:r>
      <w:r w:rsidR="00483560" w:rsidRPr="00097470">
        <w:rPr>
          <w:rFonts w:ascii="Times New Roman" w:hAnsi="Times New Roman" w:cs="Times New Roman"/>
          <w:sz w:val="28"/>
          <w:szCs w:val="28"/>
        </w:rPr>
        <w:t>и</w:t>
      </w:r>
      <w:r w:rsidRPr="00097470">
        <w:rPr>
          <w:rFonts w:ascii="Times New Roman" w:hAnsi="Times New Roman" w:cs="Times New Roman"/>
          <w:sz w:val="28"/>
          <w:szCs w:val="28"/>
        </w:rPr>
        <w:t xml:space="preserve"> конечных образцов, закупорк</w:t>
      </w:r>
      <w:r w:rsidR="00483560" w:rsidRPr="00097470">
        <w:rPr>
          <w:rFonts w:ascii="Times New Roman" w:hAnsi="Times New Roman" w:cs="Times New Roman"/>
          <w:sz w:val="28"/>
          <w:szCs w:val="28"/>
        </w:rPr>
        <w:t>и</w:t>
      </w:r>
      <w:r w:rsidRPr="00097470">
        <w:rPr>
          <w:rFonts w:ascii="Times New Roman" w:hAnsi="Times New Roman" w:cs="Times New Roman"/>
          <w:sz w:val="28"/>
          <w:szCs w:val="28"/>
        </w:rPr>
        <w:t xml:space="preserve"> гидросистемы приборов или ненадлежаще</w:t>
      </w:r>
      <w:r w:rsidR="00483560" w:rsidRPr="00097470">
        <w:rPr>
          <w:rFonts w:ascii="Times New Roman" w:hAnsi="Times New Roman" w:cs="Times New Roman"/>
          <w:sz w:val="28"/>
          <w:szCs w:val="28"/>
        </w:rPr>
        <w:t>го</w:t>
      </w:r>
      <w:r w:rsidRPr="00097470">
        <w:rPr>
          <w:rFonts w:ascii="Times New Roman" w:hAnsi="Times New Roman" w:cs="Times New Roman"/>
          <w:sz w:val="28"/>
          <w:szCs w:val="28"/>
        </w:rPr>
        <w:t xml:space="preserve"> гейтировани</w:t>
      </w:r>
      <w:r w:rsidR="00483560" w:rsidRPr="00097470">
        <w:rPr>
          <w:rFonts w:ascii="Times New Roman" w:hAnsi="Times New Roman" w:cs="Times New Roman"/>
          <w:sz w:val="28"/>
          <w:szCs w:val="28"/>
        </w:rPr>
        <w:t>я</w:t>
      </w:r>
      <w:r w:rsidRPr="00097470">
        <w:rPr>
          <w:rFonts w:ascii="Times New Roman" w:hAnsi="Times New Roman" w:cs="Times New Roman"/>
          <w:sz w:val="28"/>
          <w:szCs w:val="28"/>
        </w:rPr>
        <w:t xml:space="preserve">. </w:t>
      </w:r>
    </w:p>
    <w:p w:rsidR="00483560"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lastRenderedPageBreak/>
        <w:t>Высокая интенсивность флуоресценции</w:t>
      </w:r>
      <w:r w:rsidR="00483560" w:rsidRPr="00097470">
        <w:rPr>
          <w:rFonts w:ascii="Times New Roman" w:hAnsi="Times New Roman" w:cs="Times New Roman"/>
          <w:b/>
          <w:sz w:val="28"/>
          <w:szCs w:val="28"/>
        </w:rPr>
        <w:t xml:space="preserve"> </w:t>
      </w:r>
      <w:r w:rsidR="00483560" w:rsidRPr="00097470">
        <w:rPr>
          <w:rFonts w:ascii="Times New Roman" w:hAnsi="Times New Roman" w:cs="Times New Roman"/>
          <w:sz w:val="28"/>
          <w:szCs w:val="28"/>
        </w:rPr>
        <w:t>может быть обусловлена</w:t>
      </w:r>
      <w:r w:rsidR="00961458" w:rsidRPr="00097470">
        <w:rPr>
          <w:rFonts w:ascii="Times New Roman" w:hAnsi="Times New Roman" w:cs="Times New Roman"/>
          <w:sz w:val="28"/>
          <w:szCs w:val="28"/>
        </w:rPr>
        <w:t xml:space="preserve"> </w:t>
      </w:r>
      <w:r w:rsidRPr="00097470">
        <w:rPr>
          <w:rFonts w:ascii="Times New Roman" w:hAnsi="Times New Roman" w:cs="Times New Roman"/>
          <w:sz w:val="28"/>
          <w:szCs w:val="28"/>
        </w:rPr>
        <w:t xml:space="preserve">чрезмерным мечением антител, ненадлежащей или недостаточной промывкой клеток или ненадлежащим блокированием. </w:t>
      </w:r>
    </w:p>
    <w:p w:rsidR="00384194" w:rsidRPr="00097470" w:rsidRDefault="00384194" w:rsidP="009D5479">
      <w:pPr>
        <w:pStyle w:val="af0"/>
        <w:spacing w:line="360" w:lineRule="auto"/>
        <w:ind w:firstLine="709"/>
        <w:jc w:val="both"/>
        <w:rPr>
          <w:rFonts w:ascii="Times New Roman" w:hAnsi="Times New Roman" w:cs="Times New Roman"/>
          <w:sz w:val="28"/>
          <w:szCs w:val="28"/>
        </w:rPr>
      </w:pPr>
      <w:r w:rsidRPr="00097470">
        <w:rPr>
          <w:rFonts w:ascii="Times New Roman" w:hAnsi="Times New Roman" w:cs="Times New Roman"/>
          <w:b/>
          <w:sz w:val="28"/>
          <w:szCs w:val="28"/>
        </w:rPr>
        <w:t>Слаб</w:t>
      </w:r>
      <w:r w:rsidR="00483560" w:rsidRPr="00097470">
        <w:rPr>
          <w:rFonts w:ascii="Times New Roman" w:hAnsi="Times New Roman" w:cs="Times New Roman"/>
          <w:b/>
          <w:sz w:val="28"/>
          <w:szCs w:val="28"/>
        </w:rPr>
        <w:t>ую</w:t>
      </w:r>
      <w:r w:rsidRPr="00097470">
        <w:rPr>
          <w:rFonts w:ascii="Times New Roman" w:hAnsi="Times New Roman" w:cs="Times New Roman"/>
          <w:b/>
          <w:sz w:val="28"/>
          <w:szCs w:val="28"/>
        </w:rPr>
        <w:t xml:space="preserve"> интенсивность флуоресценции</w:t>
      </w:r>
      <w:r w:rsidRPr="00097470">
        <w:rPr>
          <w:rFonts w:ascii="Times New Roman" w:hAnsi="Times New Roman" w:cs="Times New Roman"/>
          <w:sz w:val="28"/>
          <w:szCs w:val="28"/>
        </w:rPr>
        <w:t xml:space="preserve"> может обуславливать множество факторов</w:t>
      </w:r>
      <w:r w:rsidR="00580B9E" w:rsidRPr="00097470">
        <w:rPr>
          <w:rFonts w:ascii="Times New Roman" w:hAnsi="Times New Roman" w:cs="Times New Roman"/>
          <w:sz w:val="28"/>
          <w:szCs w:val="28"/>
        </w:rPr>
        <w:t>: п</w:t>
      </w:r>
      <w:r w:rsidRPr="00097470">
        <w:rPr>
          <w:rFonts w:ascii="Times New Roman" w:hAnsi="Times New Roman" w:cs="Times New Roman"/>
          <w:sz w:val="28"/>
          <w:szCs w:val="28"/>
        </w:rPr>
        <w:t>араметры приборов, например, плохое лазерное выравнивание, неверная поправка, неправильная настройка, неподходящий коэффициент усиления и низкая выходная мощность лазера могут отрицательным образом сказываться на интенсивности флуоресценции.  Помимо этого, вопросы, связанные с клеточной физиологией или подготовкой реагентов, например, недостаточная концентрация антител, лабильный или секретируемый антиген-мишень, реагенты низкого качества или неправильно</w:t>
      </w:r>
      <w:r w:rsidR="00C2239F">
        <w:rPr>
          <w:rFonts w:ascii="Times New Roman" w:hAnsi="Times New Roman" w:cs="Times New Roman"/>
          <w:sz w:val="28"/>
          <w:szCs w:val="28"/>
        </w:rPr>
        <w:t>е их</w:t>
      </w:r>
      <w:r w:rsidRPr="00097470">
        <w:rPr>
          <w:rFonts w:ascii="Times New Roman" w:hAnsi="Times New Roman" w:cs="Times New Roman"/>
          <w:sz w:val="28"/>
          <w:szCs w:val="28"/>
        </w:rPr>
        <w:t xml:space="preserve"> хран</w:t>
      </w:r>
      <w:r w:rsidR="00C2239F">
        <w:rPr>
          <w:rFonts w:ascii="Times New Roman" w:hAnsi="Times New Roman" w:cs="Times New Roman"/>
          <w:sz w:val="28"/>
          <w:szCs w:val="28"/>
        </w:rPr>
        <w:t>ение</w:t>
      </w:r>
      <w:r w:rsidRPr="00097470">
        <w:rPr>
          <w:rFonts w:ascii="Times New Roman" w:hAnsi="Times New Roman" w:cs="Times New Roman"/>
          <w:sz w:val="28"/>
          <w:szCs w:val="28"/>
        </w:rPr>
        <w:t xml:space="preserve"> (что обуславливает выцветание флуорохромов) также могут приводить к снижению сигнала. </w:t>
      </w:r>
    </w:p>
    <w:sectPr w:rsidR="00384194" w:rsidRPr="00097470" w:rsidSect="00D82641">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D5" w:rsidRDefault="00FD6CD5" w:rsidP="008233A3">
      <w:pPr>
        <w:spacing w:after="0" w:line="240" w:lineRule="auto"/>
      </w:pPr>
      <w:r>
        <w:separator/>
      </w:r>
    </w:p>
  </w:endnote>
  <w:endnote w:type="continuationSeparator" w:id="0">
    <w:p w:rsidR="00FD6CD5" w:rsidRDefault="00FD6CD5" w:rsidP="00823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4069"/>
      <w:docPartObj>
        <w:docPartGallery w:val="Page Numbers (Bottom of Page)"/>
        <w:docPartUnique/>
      </w:docPartObj>
    </w:sdtPr>
    <w:sdtEndPr>
      <w:rPr>
        <w:rFonts w:ascii="Times New Roman" w:hAnsi="Times New Roman" w:cs="Times New Roman"/>
        <w:sz w:val="28"/>
        <w:szCs w:val="28"/>
      </w:rPr>
    </w:sdtEndPr>
    <w:sdtContent>
      <w:p w:rsidR="0026614C" w:rsidRPr="0026614C" w:rsidRDefault="0026614C">
        <w:pPr>
          <w:pStyle w:val="ae"/>
          <w:jc w:val="center"/>
          <w:rPr>
            <w:rFonts w:ascii="Times New Roman" w:hAnsi="Times New Roman" w:cs="Times New Roman"/>
            <w:sz w:val="28"/>
            <w:szCs w:val="28"/>
          </w:rPr>
        </w:pPr>
        <w:r w:rsidRPr="0026614C">
          <w:rPr>
            <w:rFonts w:ascii="Times New Roman" w:hAnsi="Times New Roman" w:cs="Times New Roman"/>
            <w:sz w:val="28"/>
            <w:szCs w:val="28"/>
          </w:rPr>
          <w:fldChar w:fldCharType="begin"/>
        </w:r>
        <w:r w:rsidRPr="0026614C">
          <w:rPr>
            <w:rFonts w:ascii="Times New Roman" w:hAnsi="Times New Roman" w:cs="Times New Roman"/>
            <w:sz w:val="28"/>
            <w:szCs w:val="28"/>
          </w:rPr>
          <w:instrText xml:space="preserve"> PAGE   \* MERGEFORMAT </w:instrText>
        </w:r>
        <w:r w:rsidRPr="0026614C">
          <w:rPr>
            <w:rFonts w:ascii="Times New Roman" w:hAnsi="Times New Roman" w:cs="Times New Roman"/>
            <w:sz w:val="28"/>
            <w:szCs w:val="28"/>
          </w:rPr>
          <w:fldChar w:fldCharType="separate"/>
        </w:r>
        <w:r>
          <w:rPr>
            <w:rFonts w:ascii="Times New Roman" w:hAnsi="Times New Roman" w:cs="Times New Roman"/>
            <w:noProof/>
            <w:sz w:val="28"/>
            <w:szCs w:val="28"/>
          </w:rPr>
          <w:t>21</w:t>
        </w:r>
        <w:r w:rsidRPr="0026614C">
          <w:rPr>
            <w:rFonts w:ascii="Times New Roman" w:hAnsi="Times New Roman" w:cs="Times New Roman"/>
            <w:sz w:val="28"/>
            <w:szCs w:val="28"/>
          </w:rPr>
          <w:fldChar w:fldCharType="end"/>
        </w:r>
      </w:p>
    </w:sdtContent>
  </w:sdt>
  <w:p w:rsidR="00672798" w:rsidRDefault="0067279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D5" w:rsidRDefault="00FD6CD5" w:rsidP="008233A3">
      <w:pPr>
        <w:spacing w:after="0" w:line="240" w:lineRule="auto"/>
      </w:pPr>
      <w:r>
        <w:separator/>
      </w:r>
    </w:p>
  </w:footnote>
  <w:footnote w:type="continuationSeparator" w:id="0">
    <w:p w:rsidR="00FD6CD5" w:rsidRDefault="00FD6CD5" w:rsidP="00823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A7D"/>
    <w:multiLevelType w:val="hybridMultilevel"/>
    <w:tmpl w:val="79F07684"/>
    <w:lvl w:ilvl="0" w:tplc="0C96363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BD73955"/>
    <w:multiLevelType w:val="hybridMultilevel"/>
    <w:tmpl w:val="199A6B2C"/>
    <w:lvl w:ilvl="0" w:tplc="F364E8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E235B6"/>
    <w:multiLevelType w:val="hybridMultilevel"/>
    <w:tmpl w:val="91A849CC"/>
    <w:lvl w:ilvl="0" w:tplc="0C963638">
      <w:start w:val="1"/>
      <w:numFmt w:val="bullet"/>
      <w:lvlText w:val="­"/>
      <w:lvlJc w:val="left"/>
      <w:pPr>
        <w:ind w:left="1069" w:hanging="360"/>
      </w:pPr>
      <w:rPr>
        <w:rFonts w:ascii="Courier New" w:hAnsi="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F32474"/>
    <w:multiLevelType w:val="hybridMultilevel"/>
    <w:tmpl w:val="66AE79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EC724A4"/>
    <w:multiLevelType w:val="hybridMultilevel"/>
    <w:tmpl w:val="E1286680"/>
    <w:lvl w:ilvl="0" w:tplc="DE12F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541E01"/>
    <w:multiLevelType w:val="hybridMultilevel"/>
    <w:tmpl w:val="8666627E"/>
    <w:lvl w:ilvl="0" w:tplc="0C96363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250BCB"/>
    <w:multiLevelType w:val="hybridMultilevel"/>
    <w:tmpl w:val="14043C46"/>
    <w:lvl w:ilvl="0" w:tplc="E5FE02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7902381"/>
    <w:multiLevelType w:val="hybridMultilevel"/>
    <w:tmpl w:val="5DD05346"/>
    <w:lvl w:ilvl="0" w:tplc="E5FE02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1555"/>
    <w:rsid w:val="00012DEF"/>
    <w:rsid w:val="0001461E"/>
    <w:rsid w:val="00015F76"/>
    <w:rsid w:val="000162DB"/>
    <w:rsid w:val="0001682F"/>
    <w:rsid w:val="0002596E"/>
    <w:rsid w:val="00035D36"/>
    <w:rsid w:val="00044C87"/>
    <w:rsid w:val="00046869"/>
    <w:rsid w:val="00051D70"/>
    <w:rsid w:val="000520EE"/>
    <w:rsid w:val="00055BC2"/>
    <w:rsid w:val="00062832"/>
    <w:rsid w:val="00070AC2"/>
    <w:rsid w:val="00071876"/>
    <w:rsid w:val="00074223"/>
    <w:rsid w:val="00074AC5"/>
    <w:rsid w:val="00076D8E"/>
    <w:rsid w:val="00091626"/>
    <w:rsid w:val="000947B6"/>
    <w:rsid w:val="00096A75"/>
    <w:rsid w:val="000973ED"/>
    <w:rsid w:val="00097470"/>
    <w:rsid w:val="000A015D"/>
    <w:rsid w:val="000A162B"/>
    <w:rsid w:val="000A46A3"/>
    <w:rsid w:val="000B3D9C"/>
    <w:rsid w:val="000B6255"/>
    <w:rsid w:val="000C0786"/>
    <w:rsid w:val="000C2C02"/>
    <w:rsid w:val="000D0726"/>
    <w:rsid w:val="000D3592"/>
    <w:rsid w:val="000D43CB"/>
    <w:rsid w:val="000D640A"/>
    <w:rsid w:val="000D6C8F"/>
    <w:rsid w:val="000D7A0B"/>
    <w:rsid w:val="000E0245"/>
    <w:rsid w:val="000E20D2"/>
    <w:rsid w:val="000E390A"/>
    <w:rsid w:val="000E5EC3"/>
    <w:rsid w:val="000F5A62"/>
    <w:rsid w:val="00101691"/>
    <w:rsid w:val="0010563C"/>
    <w:rsid w:val="00105C30"/>
    <w:rsid w:val="00111069"/>
    <w:rsid w:val="001147A3"/>
    <w:rsid w:val="00114D85"/>
    <w:rsid w:val="0011713A"/>
    <w:rsid w:val="00120651"/>
    <w:rsid w:val="00126315"/>
    <w:rsid w:val="00132E6B"/>
    <w:rsid w:val="001356C7"/>
    <w:rsid w:val="0014265C"/>
    <w:rsid w:val="00145C2D"/>
    <w:rsid w:val="00146417"/>
    <w:rsid w:val="00166D59"/>
    <w:rsid w:val="00166DCE"/>
    <w:rsid w:val="00170783"/>
    <w:rsid w:val="00171507"/>
    <w:rsid w:val="0017480F"/>
    <w:rsid w:val="00176A2B"/>
    <w:rsid w:val="00191EC4"/>
    <w:rsid w:val="001949EA"/>
    <w:rsid w:val="00195C34"/>
    <w:rsid w:val="001B60B4"/>
    <w:rsid w:val="001B6CC6"/>
    <w:rsid w:val="001C27CA"/>
    <w:rsid w:val="001C2B18"/>
    <w:rsid w:val="001D07D3"/>
    <w:rsid w:val="001D0F54"/>
    <w:rsid w:val="001E055D"/>
    <w:rsid w:val="001E35DA"/>
    <w:rsid w:val="001E37A9"/>
    <w:rsid w:val="001F11AD"/>
    <w:rsid w:val="001F2296"/>
    <w:rsid w:val="002012C7"/>
    <w:rsid w:val="00210B48"/>
    <w:rsid w:val="00212E5F"/>
    <w:rsid w:val="00221246"/>
    <w:rsid w:val="002231D7"/>
    <w:rsid w:val="002274B4"/>
    <w:rsid w:val="002301E6"/>
    <w:rsid w:val="00231D9C"/>
    <w:rsid w:val="00236086"/>
    <w:rsid w:val="00237993"/>
    <w:rsid w:val="0024644F"/>
    <w:rsid w:val="00257A52"/>
    <w:rsid w:val="0026609C"/>
    <w:rsid w:val="0026614C"/>
    <w:rsid w:val="002739C8"/>
    <w:rsid w:val="0028687D"/>
    <w:rsid w:val="002870F0"/>
    <w:rsid w:val="002879C0"/>
    <w:rsid w:val="002B050F"/>
    <w:rsid w:val="002C269B"/>
    <w:rsid w:val="002C314B"/>
    <w:rsid w:val="002C4121"/>
    <w:rsid w:val="002C5925"/>
    <w:rsid w:val="002D314F"/>
    <w:rsid w:val="002D5C27"/>
    <w:rsid w:val="002D67BE"/>
    <w:rsid w:val="002E0FA6"/>
    <w:rsid w:val="002E4F8A"/>
    <w:rsid w:val="002E64E7"/>
    <w:rsid w:val="002F0F41"/>
    <w:rsid w:val="002F53AE"/>
    <w:rsid w:val="002F5C66"/>
    <w:rsid w:val="00300016"/>
    <w:rsid w:val="00302D98"/>
    <w:rsid w:val="003075EE"/>
    <w:rsid w:val="00311D3E"/>
    <w:rsid w:val="00313E51"/>
    <w:rsid w:val="00317BBC"/>
    <w:rsid w:val="00326044"/>
    <w:rsid w:val="003278EB"/>
    <w:rsid w:val="00333487"/>
    <w:rsid w:val="00334112"/>
    <w:rsid w:val="00334530"/>
    <w:rsid w:val="00340370"/>
    <w:rsid w:val="00342FF6"/>
    <w:rsid w:val="00356A3B"/>
    <w:rsid w:val="003637FB"/>
    <w:rsid w:val="0036642E"/>
    <w:rsid w:val="003677A3"/>
    <w:rsid w:val="0037068F"/>
    <w:rsid w:val="003735D5"/>
    <w:rsid w:val="00375310"/>
    <w:rsid w:val="00375D7B"/>
    <w:rsid w:val="003829D2"/>
    <w:rsid w:val="00384194"/>
    <w:rsid w:val="00384388"/>
    <w:rsid w:val="00394838"/>
    <w:rsid w:val="00396338"/>
    <w:rsid w:val="003A3FBA"/>
    <w:rsid w:val="003B325E"/>
    <w:rsid w:val="003B7880"/>
    <w:rsid w:val="003D68F4"/>
    <w:rsid w:val="003D77D4"/>
    <w:rsid w:val="003E03A7"/>
    <w:rsid w:val="003E1AE7"/>
    <w:rsid w:val="003E1FBD"/>
    <w:rsid w:val="003E7275"/>
    <w:rsid w:val="003E7D1E"/>
    <w:rsid w:val="003F25C7"/>
    <w:rsid w:val="003F4975"/>
    <w:rsid w:val="003F56CE"/>
    <w:rsid w:val="003F7768"/>
    <w:rsid w:val="003F7828"/>
    <w:rsid w:val="00401AE6"/>
    <w:rsid w:val="0040275E"/>
    <w:rsid w:val="004038CA"/>
    <w:rsid w:val="00404B4F"/>
    <w:rsid w:val="00407468"/>
    <w:rsid w:val="00410F7D"/>
    <w:rsid w:val="004128E5"/>
    <w:rsid w:val="00415342"/>
    <w:rsid w:val="00424481"/>
    <w:rsid w:val="00424D71"/>
    <w:rsid w:val="00431B47"/>
    <w:rsid w:val="00434ADC"/>
    <w:rsid w:val="0043528A"/>
    <w:rsid w:val="00435C0F"/>
    <w:rsid w:val="0043728D"/>
    <w:rsid w:val="004423BB"/>
    <w:rsid w:val="0044536C"/>
    <w:rsid w:val="00453173"/>
    <w:rsid w:val="004532CE"/>
    <w:rsid w:val="00457393"/>
    <w:rsid w:val="00457E21"/>
    <w:rsid w:val="004623DF"/>
    <w:rsid w:val="00466DF7"/>
    <w:rsid w:val="004726AA"/>
    <w:rsid w:val="00474CF3"/>
    <w:rsid w:val="004767D6"/>
    <w:rsid w:val="00483560"/>
    <w:rsid w:val="00485799"/>
    <w:rsid w:val="00487456"/>
    <w:rsid w:val="00490ED9"/>
    <w:rsid w:val="00495FD8"/>
    <w:rsid w:val="004A5803"/>
    <w:rsid w:val="004C09EE"/>
    <w:rsid w:val="004C1053"/>
    <w:rsid w:val="004D0317"/>
    <w:rsid w:val="004D5C88"/>
    <w:rsid w:val="004D68B1"/>
    <w:rsid w:val="004E37ED"/>
    <w:rsid w:val="004F00D0"/>
    <w:rsid w:val="004F31AB"/>
    <w:rsid w:val="004F4DD9"/>
    <w:rsid w:val="004F7977"/>
    <w:rsid w:val="005019C2"/>
    <w:rsid w:val="00510817"/>
    <w:rsid w:val="005135AC"/>
    <w:rsid w:val="00515251"/>
    <w:rsid w:val="00516558"/>
    <w:rsid w:val="00522DF5"/>
    <w:rsid w:val="00522F39"/>
    <w:rsid w:val="00527787"/>
    <w:rsid w:val="00530DE8"/>
    <w:rsid w:val="005373F1"/>
    <w:rsid w:val="00541B4B"/>
    <w:rsid w:val="0054319D"/>
    <w:rsid w:val="0055282F"/>
    <w:rsid w:val="00554A0A"/>
    <w:rsid w:val="0055794B"/>
    <w:rsid w:val="0057035F"/>
    <w:rsid w:val="00570ADB"/>
    <w:rsid w:val="00580B9E"/>
    <w:rsid w:val="005B04F0"/>
    <w:rsid w:val="005B2386"/>
    <w:rsid w:val="005B5950"/>
    <w:rsid w:val="005C65E3"/>
    <w:rsid w:val="005D3C49"/>
    <w:rsid w:val="005D776B"/>
    <w:rsid w:val="005E441A"/>
    <w:rsid w:val="005E5712"/>
    <w:rsid w:val="005E576C"/>
    <w:rsid w:val="005E6350"/>
    <w:rsid w:val="005F1105"/>
    <w:rsid w:val="005F1674"/>
    <w:rsid w:val="005F37C9"/>
    <w:rsid w:val="00606CE7"/>
    <w:rsid w:val="00613E27"/>
    <w:rsid w:val="006243E1"/>
    <w:rsid w:val="006326F9"/>
    <w:rsid w:val="00636533"/>
    <w:rsid w:val="00645D8C"/>
    <w:rsid w:val="00645EC0"/>
    <w:rsid w:val="00657395"/>
    <w:rsid w:val="00657F1D"/>
    <w:rsid w:val="0066129C"/>
    <w:rsid w:val="006704F4"/>
    <w:rsid w:val="006707E2"/>
    <w:rsid w:val="00672798"/>
    <w:rsid w:val="00674A6B"/>
    <w:rsid w:val="00675EDD"/>
    <w:rsid w:val="006811A3"/>
    <w:rsid w:val="00685CB9"/>
    <w:rsid w:val="00695DD8"/>
    <w:rsid w:val="00695EA7"/>
    <w:rsid w:val="00696097"/>
    <w:rsid w:val="0069632C"/>
    <w:rsid w:val="00696A04"/>
    <w:rsid w:val="00697677"/>
    <w:rsid w:val="006A0EB5"/>
    <w:rsid w:val="006A4FE5"/>
    <w:rsid w:val="006A5581"/>
    <w:rsid w:val="006A6C27"/>
    <w:rsid w:val="006A7B14"/>
    <w:rsid w:val="006B5B94"/>
    <w:rsid w:val="006B5C3D"/>
    <w:rsid w:val="006B75F3"/>
    <w:rsid w:val="006C6B84"/>
    <w:rsid w:val="006C738B"/>
    <w:rsid w:val="006D0B24"/>
    <w:rsid w:val="006D2D55"/>
    <w:rsid w:val="006D70C0"/>
    <w:rsid w:val="006E10B3"/>
    <w:rsid w:val="006E2E56"/>
    <w:rsid w:val="006E34B3"/>
    <w:rsid w:val="006E5AB6"/>
    <w:rsid w:val="006F6666"/>
    <w:rsid w:val="006F6ECF"/>
    <w:rsid w:val="0070039D"/>
    <w:rsid w:val="00704A21"/>
    <w:rsid w:val="007124C0"/>
    <w:rsid w:val="007127F8"/>
    <w:rsid w:val="0071336E"/>
    <w:rsid w:val="007204F2"/>
    <w:rsid w:val="00720D98"/>
    <w:rsid w:val="00724AB2"/>
    <w:rsid w:val="00725717"/>
    <w:rsid w:val="007278B5"/>
    <w:rsid w:val="00732B76"/>
    <w:rsid w:val="0073604D"/>
    <w:rsid w:val="00736795"/>
    <w:rsid w:val="007369B0"/>
    <w:rsid w:val="00740561"/>
    <w:rsid w:val="007443C3"/>
    <w:rsid w:val="007460A7"/>
    <w:rsid w:val="007511B2"/>
    <w:rsid w:val="00752461"/>
    <w:rsid w:val="0076149C"/>
    <w:rsid w:val="00765F17"/>
    <w:rsid w:val="00766946"/>
    <w:rsid w:val="00790CEB"/>
    <w:rsid w:val="007916E9"/>
    <w:rsid w:val="00794D7B"/>
    <w:rsid w:val="007952B2"/>
    <w:rsid w:val="00797854"/>
    <w:rsid w:val="007A00C7"/>
    <w:rsid w:val="007A100C"/>
    <w:rsid w:val="007A104C"/>
    <w:rsid w:val="007A1D48"/>
    <w:rsid w:val="007A29C4"/>
    <w:rsid w:val="007A35F7"/>
    <w:rsid w:val="007A4F08"/>
    <w:rsid w:val="007A5042"/>
    <w:rsid w:val="007A7F29"/>
    <w:rsid w:val="007B3A0C"/>
    <w:rsid w:val="007C39F6"/>
    <w:rsid w:val="007C6093"/>
    <w:rsid w:val="007C6B19"/>
    <w:rsid w:val="007D47B1"/>
    <w:rsid w:val="007E0A7E"/>
    <w:rsid w:val="007E4483"/>
    <w:rsid w:val="0080320E"/>
    <w:rsid w:val="008038DF"/>
    <w:rsid w:val="00807F56"/>
    <w:rsid w:val="0081141F"/>
    <w:rsid w:val="00814328"/>
    <w:rsid w:val="00815DD3"/>
    <w:rsid w:val="00817011"/>
    <w:rsid w:val="00821511"/>
    <w:rsid w:val="00822CA4"/>
    <w:rsid w:val="008233A3"/>
    <w:rsid w:val="008264C9"/>
    <w:rsid w:val="00827A72"/>
    <w:rsid w:val="008323D4"/>
    <w:rsid w:val="00832D0F"/>
    <w:rsid w:val="00835886"/>
    <w:rsid w:val="008423E8"/>
    <w:rsid w:val="00860FF9"/>
    <w:rsid w:val="008639C1"/>
    <w:rsid w:val="0086402F"/>
    <w:rsid w:val="00867B8A"/>
    <w:rsid w:val="00870764"/>
    <w:rsid w:val="0087513D"/>
    <w:rsid w:val="00886404"/>
    <w:rsid w:val="008902CB"/>
    <w:rsid w:val="00894A46"/>
    <w:rsid w:val="00897FBC"/>
    <w:rsid w:val="008A60EB"/>
    <w:rsid w:val="008A7B85"/>
    <w:rsid w:val="008B401C"/>
    <w:rsid w:val="008C055C"/>
    <w:rsid w:val="008E788A"/>
    <w:rsid w:val="008F5C72"/>
    <w:rsid w:val="008F7DED"/>
    <w:rsid w:val="00901489"/>
    <w:rsid w:val="009134E5"/>
    <w:rsid w:val="00916CAE"/>
    <w:rsid w:val="00917A90"/>
    <w:rsid w:val="0092191E"/>
    <w:rsid w:val="00925D88"/>
    <w:rsid w:val="00926437"/>
    <w:rsid w:val="009304D6"/>
    <w:rsid w:val="009306AE"/>
    <w:rsid w:val="00935215"/>
    <w:rsid w:val="00940C3A"/>
    <w:rsid w:val="00942048"/>
    <w:rsid w:val="00945CCC"/>
    <w:rsid w:val="00955E68"/>
    <w:rsid w:val="00961458"/>
    <w:rsid w:val="00963FE0"/>
    <w:rsid w:val="00967E6B"/>
    <w:rsid w:val="00974101"/>
    <w:rsid w:val="00974BBE"/>
    <w:rsid w:val="00974DB4"/>
    <w:rsid w:val="00982B7E"/>
    <w:rsid w:val="009843AA"/>
    <w:rsid w:val="009847FD"/>
    <w:rsid w:val="00985527"/>
    <w:rsid w:val="009929BF"/>
    <w:rsid w:val="00995A5D"/>
    <w:rsid w:val="00996989"/>
    <w:rsid w:val="009A01ED"/>
    <w:rsid w:val="009A3D55"/>
    <w:rsid w:val="009A5706"/>
    <w:rsid w:val="009A7100"/>
    <w:rsid w:val="009B4580"/>
    <w:rsid w:val="009B4F06"/>
    <w:rsid w:val="009B6C6A"/>
    <w:rsid w:val="009D5479"/>
    <w:rsid w:val="009E2CFB"/>
    <w:rsid w:val="009E3E21"/>
    <w:rsid w:val="009F0211"/>
    <w:rsid w:val="009F152B"/>
    <w:rsid w:val="009F1555"/>
    <w:rsid w:val="00A030B5"/>
    <w:rsid w:val="00A05679"/>
    <w:rsid w:val="00A15404"/>
    <w:rsid w:val="00A1637B"/>
    <w:rsid w:val="00A170BD"/>
    <w:rsid w:val="00A24C35"/>
    <w:rsid w:val="00A252B3"/>
    <w:rsid w:val="00A26508"/>
    <w:rsid w:val="00A31BC7"/>
    <w:rsid w:val="00A339E9"/>
    <w:rsid w:val="00A4160E"/>
    <w:rsid w:val="00A474FF"/>
    <w:rsid w:val="00A549C4"/>
    <w:rsid w:val="00A56269"/>
    <w:rsid w:val="00A56F1C"/>
    <w:rsid w:val="00A6155C"/>
    <w:rsid w:val="00A61A79"/>
    <w:rsid w:val="00A61E1B"/>
    <w:rsid w:val="00A6443B"/>
    <w:rsid w:val="00A70F5F"/>
    <w:rsid w:val="00A80FDD"/>
    <w:rsid w:val="00A82971"/>
    <w:rsid w:val="00A906A6"/>
    <w:rsid w:val="00A91506"/>
    <w:rsid w:val="00AA4552"/>
    <w:rsid w:val="00AA7911"/>
    <w:rsid w:val="00AA7A24"/>
    <w:rsid w:val="00AD1F55"/>
    <w:rsid w:val="00AD6DE9"/>
    <w:rsid w:val="00AE2B75"/>
    <w:rsid w:val="00AF2D16"/>
    <w:rsid w:val="00AF3156"/>
    <w:rsid w:val="00AF57E8"/>
    <w:rsid w:val="00B00710"/>
    <w:rsid w:val="00B00756"/>
    <w:rsid w:val="00B10715"/>
    <w:rsid w:val="00B11131"/>
    <w:rsid w:val="00B12853"/>
    <w:rsid w:val="00B1374C"/>
    <w:rsid w:val="00B270AE"/>
    <w:rsid w:val="00B27716"/>
    <w:rsid w:val="00B30168"/>
    <w:rsid w:val="00B338D3"/>
    <w:rsid w:val="00B41707"/>
    <w:rsid w:val="00B418CE"/>
    <w:rsid w:val="00B51760"/>
    <w:rsid w:val="00B52CF8"/>
    <w:rsid w:val="00B56124"/>
    <w:rsid w:val="00B6637A"/>
    <w:rsid w:val="00B67B81"/>
    <w:rsid w:val="00B70225"/>
    <w:rsid w:val="00B72E05"/>
    <w:rsid w:val="00B74EF4"/>
    <w:rsid w:val="00B83503"/>
    <w:rsid w:val="00B85048"/>
    <w:rsid w:val="00B86A7D"/>
    <w:rsid w:val="00B91BB0"/>
    <w:rsid w:val="00B92D18"/>
    <w:rsid w:val="00B949DF"/>
    <w:rsid w:val="00B951FA"/>
    <w:rsid w:val="00B960E8"/>
    <w:rsid w:val="00BA3EF4"/>
    <w:rsid w:val="00BA4550"/>
    <w:rsid w:val="00BA64E0"/>
    <w:rsid w:val="00BB3455"/>
    <w:rsid w:val="00BB7E41"/>
    <w:rsid w:val="00BC175D"/>
    <w:rsid w:val="00BD119E"/>
    <w:rsid w:val="00BD259B"/>
    <w:rsid w:val="00BD44D7"/>
    <w:rsid w:val="00BD544B"/>
    <w:rsid w:val="00BD55D2"/>
    <w:rsid w:val="00BE0670"/>
    <w:rsid w:val="00BE29AA"/>
    <w:rsid w:val="00BE2FAE"/>
    <w:rsid w:val="00BF1269"/>
    <w:rsid w:val="00C01D10"/>
    <w:rsid w:val="00C048BD"/>
    <w:rsid w:val="00C04C80"/>
    <w:rsid w:val="00C07324"/>
    <w:rsid w:val="00C07EA6"/>
    <w:rsid w:val="00C11664"/>
    <w:rsid w:val="00C118F8"/>
    <w:rsid w:val="00C170A1"/>
    <w:rsid w:val="00C17888"/>
    <w:rsid w:val="00C2239F"/>
    <w:rsid w:val="00C2373C"/>
    <w:rsid w:val="00C33B4E"/>
    <w:rsid w:val="00C3467E"/>
    <w:rsid w:val="00C36471"/>
    <w:rsid w:val="00C4268D"/>
    <w:rsid w:val="00C43098"/>
    <w:rsid w:val="00C517F5"/>
    <w:rsid w:val="00C51D56"/>
    <w:rsid w:val="00C5211E"/>
    <w:rsid w:val="00C52395"/>
    <w:rsid w:val="00C52F91"/>
    <w:rsid w:val="00C54FF8"/>
    <w:rsid w:val="00C647B9"/>
    <w:rsid w:val="00C73263"/>
    <w:rsid w:val="00C7372B"/>
    <w:rsid w:val="00C737DF"/>
    <w:rsid w:val="00C77F37"/>
    <w:rsid w:val="00C83DD5"/>
    <w:rsid w:val="00C8448D"/>
    <w:rsid w:val="00C8534C"/>
    <w:rsid w:val="00C86AF8"/>
    <w:rsid w:val="00C87703"/>
    <w:rsid w:val="00C9225C"/>
    <w:rsid w:val="00C93066"/>
    <w:rsid w:val="00CA211D"/>
    <w:rsid w:val="00CA4CDE"/>
    <w:rsid w:val="00CA7F6E"/>
    <w:rsid w:val="00CB1447"/>
    <w:rsid w:val="00CB24D6"/>
    <w:rsid w:val="00CB76B2"/>
    <w:rsid w:val="00CC2291"/>
    <w:rsid w:val="00CC4C6D"/>
    <w:rsid w:val="00CC58CA"/>
    <w:rsid w:val="00CC6DF4"/>
    <w:rsid w:val="00CD1CFE"/>
    <w:rsid w:val="00CD3760"/>
    <w:rsid w:val="00CF0809"/>
    <w:rsid w:val="00CF1A0C"/>
    <w:rsid w:val="00CF2845"/>
    <w:rsid w:val="00CF5AD9"/>
    <w:rsid w:val="00D03B2E"/>
    <w:rsid w:val="00D14525"/>
    <w:rsid w:val="00D221EE"/>
    <w:rsid w:val="00D23AC5"/>
    <w:rsid w:val="00D2583F"/>
    <w:rsid w:val="00D3636B"/>
    <w:rsid w:val="00D50905"/>
    <w:rsid w:val="00D53C8C"/>
    <w:rsid w:val="00D558F5"/>
    <w:rsid w:val="00D573CF"/>
    <w:rsid w:val="00D60CCA"/>
    <w:rsid w:val="00D612B2"/>
    <w:rsid w:val="00D61EFC"/>
    <w:rsid w:val="00D64875"/>
    <w:rsid w:val="00D67BA5"/>
    <w:rsid w:val="00D7078A"/>
    <w:rsid w:val="00D721C1"/>
    <w:rsid w:val="00D73288"/>
    <w:rsid w:val="00D74046"/>
    <w:rsid w:val="00D76BC1"/>
    <w:rsid w:val="00D77243"/>
    <w:rsid w:val="00D8076B"/>
    <w:rsid w:val="00D81730"/>
    <w:rsid w:val="00D82641"/>
    <w:rsid w:val="00D8416C"/>
    <w:rsid w:val="00D93F1A"/>
    <w:rsid w:val="00D94D26"/>
    <w:rsid w:val="00D95AAA"/>
    <w:rsid w:val="00D96A89"/>
    <w:rsid w:val="00DB24CF"/>
    <w:rsid w:val="00DB32AB"/>
    <w:rsid w:val="00DB77BD"/>
    <w:rsid w:val="00DB7C5E"/>
    <w:rsid w:val="00DC496E"/>
    <w:rsid w:val="00DC5EC6"/>
    <w:rsid w:val="00DD2B1E"/>
    <w:rsid w:val="00DD54DE"/>
    <w:rsid w:val="00DD7FF1"/>
    <w:rsid w:val="00DE2F59"/>
    <w:rsid w:val="00DE46FB"/>
    <w:rsid w:val="00DF0CC2"/>
    <w:rsid w:val="00DF2880"/>
    <w:rsid w:val="00DF51C2"/>
    <w:rsid w:val="00E06F47"/>
    <w:rsid w:val="00E10364"/>
    <w:rsid w:val="00E14F55"/>
    <w:rsid w:val="00E153AF"/>
    <w:rsid w:val="00E15FF6"/>
    <w:rsid w:val="00E30346"/>
    <w:rsid w:val="00E30693"/>
    <w:rsid w:val="00E35A7D"/>
    <w:rsid w:val="00E36992"/>
    <w:rsid w:val="00E42AA9"/>
    <w:rsid w:val="00E44466"/>
    <w:rsid w:val="00E44739"/>
    <w:rsid w:val="00E50657"/>
    <w:rsid w:val="00E50C57"/>
    <w:rsid w:val="00E5235F"/>
    <w:rsid w:val="00E5492D"/>
    <w:rsid w:val="00E54FC5"/>
    <w:rsid w:val="00E56D68"/>
    <w:rsid w:val="00E6057C"/>
    <w:rsid w:val="00E63311"/>
    <w:rsid w:val="00E71548"/>
    <w:rsid w:val="00E740E6"/>
    <w:rsid w:val="00E77329"/>
    <w:rsid w:val="00E804A5"/>
    <w:rsid w:val="00E85918"/>
    <w:rsid w:val="00E87402"/>
    <w:rsid w:val="00E97B49"/>
    <w:rsid w:val="00EA1A42"/>
    <w:rsid w:val="00EA2C5E"/>
    <w:rsid w:val="00EB4971"/>
    <w:rsid w:val="00EB5658"/>
    <w:rsid w:val="00EC57BD"/>
    <w:rsid w:val="00EC67C4"/>
    <w:rsid w:val="00EC6D9F"/>
    <w:rsid w:val="00EC7C44"/>
    <w:rsid w:val="00ED3359"/>
    <w:rsid w:val="00ED4A40"/>
    <w:rsid w:val="00ED5414"/>
    <w:rsid w:val="00ED78B8"/>
    <w:rsid w:val="00ED78C2"/>
    <w:rsid w:val="00EE362C"/>
    <w:rsid w:val="00EE37C3"/>
    <w:rsid w:val="00EF2AE2"/>
    <w:rsid w:val="00EF624A"/>
    <w:rsid w:val="00EF75A1"/>
    <w:rsid w:val="00EF787C"/>
    <w:rsid w:val="00F063EB"/>
    <w:rsid w:val="00F13F66"/>
    <w:rsid w:val="00F158E2"/>
    <w:rsid w:val="00F215BB"/>
    <w:rsid w:val="00F22096"/>
    <w:rsid w:val="00F222C3"/>
    <w:rsid w:val="00F251FA"/>
    <w:rsid w:val="00F27D3A"/>
    <w:rsid w:val="00F27DB0"/>
    <w:rsid w:val="00F309A2"/>
    <w:rsid w:val="00F344E7"/>
    <w:rsid w:val="00F370B6"/>
    <w:rsid w:val="00F37E83"/>
    <w:rsid w:val="00F41820"/>
    <w:rsid w:val="00F46065"/>
    <w:rsid w:val="00F51F68"/>
    <w:rsid w:val="00F55459"/>
    <w:rsid w:val="00F57ABC"/>
    <w:rsid w:val="00F60BA8"/>
    <w:rsid w:val="00F70B6D"/>
    <w:rsid w:val="00F72211"/>
    <w:rsid w:val="00F756D5"/>
    <w:rsid w:val="00F774CD"/>
    <w:rsid w:val="00F8071B"/>
    <w:rsid w:val="00F81C8E"/>
    <w:rsid w:val="00F87008"/>
    <w:rsid w:val="00F90F12"/>
    <w:rsid w:val="00F96E09"/>
    <w:rsid w:val="00F9747D"/>
    <w:rsid w:val="00FA2137"/>
    <w:rsid w:val="00FA3A0E"/>
    <w:rsid w:val="00FA561A"/>
    <w:rsid w:val="00FA59E4"/>
    <w:rsid w:val="00FA7641"/>
    <w:rsid w:val="00FB17BD"/>
    <w:rsid w:val="00FB22B1"/>
    <w:rsid w:val="00FB4102"/>
    <w:rsid w:val="00FC1F18"/>
    <w:rsid w:val="00FC335F"/>
    <w:rsid w:val="00FC6478"/>
    <w:rsid w:val="00FD469E"/>
    <w:rsid w:val="00FD64A6"/>
    <w:rsid w:val="00FD65A7"/>
    <w:rsid w:val="00FD6CD5"/>
    <w:rsid w:val="00FE369A"/>
    <w:rsid w:val="00FE7F37"/>
    <w:rsid w:val="00FF1620"/>
    <w:rsid w:val="00FF1F12"/>
    <w:rsid w:val="00FF6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5D"/>
  </w:style>
  <w:style w:type="paragraph" w:styleId="3">
    <w:name w:val="heading 3"/>
    <w:basedOn w:val="a"/>
    <w:next w:val="a"/>
    <w:link w:val="30"/>
    <w:semiHidden/>
    <w:unhideWhenUsed/>
    <w:qFormat/>
    <w:rsid w:val="00F37E83"/>
    <w:pPr>
      <w:keepNext/>
      <w:spacing w:after="0" w:line="360" w:lineRule="auto"/>
      <w:ind w:firstLine="709"/>
      <w:jc w:val="both"/>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CF2845"/>
    <w:rPr>
      <w:i/>
      <w:iCs/>
    </w:rPr>
  </w:style>
  <w:style w:type="character" w:styleId="a5">
    <w:name w:val="Hyperlink"/>
    <w:basedOn w:val="a0"/>
    <w:uiPriority w:val="99"/>
    <w:semiHidden/>
    <w:unhideWhenUsed/>
    <w:rsid w:val="00C87703"/>
    <w:rPr>
      <w:color w:val="0000FF"/>
      <w:u w:val="single"/>
    </w:rPr>
  </w:style>
  <w:style w:type="character" w:customStyle="1" w:styleId="apple-converted-space">
    <w:name w:val="apple-converted-space"/>
    <w:basedOn w:val="a0"/>
    <w:rsid w:val="00C87703"/>
  </w:style>
  <w:style w:type="paragraph" w:styleId="a6">
    <w:name w:val="footnote text"/>
    <w:basedOn w:val="a"/>
    <w:link w:val="a7"/>
    <w:uiPriority w:val="99"/>
    <w:semiHidden/>
    <w:unhideWhenUsed/>
    <w:rsid w:val="008233A3"/>
    <w:pPr>
      <w:spacing w:after="0" w:line="240" w:lineRule="auto"/>
    </w:pPr>
    <w:rPr>
      <w:sz w:val="20"/>
      <w:szCs w:val="20"/>
    </w:rPr>
  </w:style>
  <w:style w:type="character" w:customStyle="1" w:styleId="a7">
    <w:name w:val="Текст сноски Знак"/>
    <w:basedOn w:val="a0"/>
    <w:link w:val="a6"/>
    <w:uiPriority w:val="99"/>
    <w:semiHidden/>
    <w:rsid w:val="008233A3"/>
    <w:rPr>
      <w:sz w:val="20"/>
      <w:szCs w:val="20"/>
    </w:rPr>
  </w:style>
  <w:style w:type="character" w:styleId="a8">
    <w:name w:val="footnote reference"/>
    <w:basedOn w:val="a0"/>
    <w:uiPriority w:val="99"/>
    <w:semiHidden/>
    <w:unhideWhenUsed/>
    <w:rsid w:val="008233A3"/>
    <w:rPr>
      <w:vertAlign w:val="superscript"/>
    </w:rPr>
  </w:style>
  <w:style w:type="paragraph" w:styleId="a9">
    <w:name w:val="List Paragraph"/>
    <w:basedOn w:val="a"/>
    <w:uiPriority w:val="34"/>
    <w:qFormat/>
    <w:rsid w:val="00C4268D"/>
    <w:pPr>
      <w:ind w:left="720"/>
      <w:contextualSpacing/>
    </w:pPr>
  </w:style>
  <w:style w:type="character" w:customStyle="1" w:styleId="extended-textshort">
    <w:name w:val="extended-text__short"/>
    <w:basedOn w:val="a0"/>
    <w:rsid w:val="00384194"/>
  </w:style>
  <w:style w:type="paragraph" w:styleId="aa">
    <w:name w:val="Balloon Text"/>
    <w:basedOn w:val="a"/>
    <w:link w:val="ab"/>
    <w:uiPriority w:val="99"/>
    <w:semiHidden/>
    <w:unhideWhenUsed/>
    <w:rsid w:val="002F53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53AE"/>
    <w:rPr>
      <w:rFonts w:ascii="Tahoma" w:hAnsi="Tahoma" w:cs="Tahoma"/>
      <w:sz w:val="16"/>
      <w:szCs w:val="16"/>
    </w:rPr>
  </w:style>
  <w:style w:type="paragraph" w:styleId="ac">
    <w:name w:val="header"/>
    <w:basedOn w:val="a"/>
    <w:link w:val="ad"/>
    <w:uiPriority w:val="99"/>
    <w:semiHidden/>
    <w:unhideWhenUsed/>
    <w:rsid w:val="002F53A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F53AE"/>
  </w:style>
  <w:style w:type="paragraph" w:styleId="ae">
    <w:name w:val="footer"/>
    <w:basedOn w:val="a"/>
    <w:link w:val="af"/>
    <w:uiPriority w:val="99"/>
    <w:unhideWhenUsed/>
    <w:rsid w:val="002F53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53AE"/>
  </w:style>
  <w:style w:type="paragraph" w:styleId="af0">
    <w:name w:val="No Spacing"/>
    <w:uiPriority w:val="99"/>
    <w:qFormat/>
    <w:rsid w:val="00EC7C44"/>
    <w:pPr>
      <w:spacing w:after="0" w:line="240" w:lineRule="auto"/>
    </w:pPr>
    <w:rPr>
      <w:rFonts w:ascii="Calibri" w:eastAsia="Calibri" w:hAnsi="Calibri" w:cs="Calibri"/>
    </w:rPr>
  </w:style>
  <w:style w:type="character" w:customStyle="1" w:styleId="30">
    <w:name w:val="Заголовок 3 Знак"/>
    <w:basedOn w:val="a0"/>
    <w:link w:val="3"/>
    <w:semiHidden/>
    <w:rsid w:val="00F37E83"/>
    <w:rPr>
      <w:rFonts w:ascii="Times New Roman" w:eastAsia="Times New Roman" w:hAnsi="Times New Roman" w:cs="Times New Roman"/>
      <w:b/>
      <w:bCs/>
      <w:sz w:val="28"/>
      <w:szCs w:val="24"/>
      <w:lang w:eastAsia="ru-RU"/>
    </w:rPr>
  </w:style>
  <w:style w:type="paragraph" w:styleId="af1">
    <w:name w:val="Normal (Web)"/>
    <w:basedOn w:val="a"/>
    <w:uiPriority w:val="99"/>
    <w:semiHidden/>
    <w:unhideWhenUsed/>
    <w:rsid w:val="00F37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F37E83"/>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F37E83"/>
    <w:rPr>
      <w:rFonts w:ascii="Calibri" w:eastAsia="Times New Roman" w:hAnsi="Calibri" w:cs="Times New Roman"/>
    </w:rPr>
  </w:style>
  <w:style w:type="character" w:customStyle="1" w:styleId="FontStyle31">
    <w:name w:val="Font Style31"/>
    <w:rsid w:val="00F37E83"/>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725370657">
      <w:bodyDiv w:val="1"/>
      <w:marLeft w:val="0"/>
      <w:marRight w:val="0"/>
      <w:marTop w:val="0"/>
      <w:marBottom w:val="0"/>
      <w:divBdr>
        <w:top w:val="none" w:sz="0" w:space="0" w:color="auto"/>
        <w:left w:val="none" w:sz="0" w:space="0" w:color="auto"/>
        <w:bottom w:val="none" w:sz="0" w:space="0" w:color="auto"/>
        <w:right w:val="none" w:sz="0" w:space="0" w:color="auto"/>
      </w:divBdr>
    </w:div>
    <w:div w:id="1529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2D354-7DE8-43F1-A5E6-786683D5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5105</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34136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goubareva</dc:creator>
  <cp:lastModifiedBy>Razov</cp:lastModifiedBy>
  <cp:revision>7</cp:revision>
  <cp:lastPrinted>2018-09-07T13:14:00Z</cp:lastPrinted>
  <dcterms:created xsi:type="dcterms:W3CDTF">2018-08-29T13:37:00Z</dcterms:created>
  <dcterms:modified xsi:type="dcterms:W3CDTF">2018-09-21T07:20:00Z</dcterms:modified>
</cp:coreProperties>
</file>