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8C" w:rsidRPr="00012FEA" w:rsidRDefault="0071718C" w:rsidP="0071718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</w:p>
    <w:p w:rsidR="0071718C" w:rsidRPr="008D38E9" w:rsidRDefault="0071718C" w:rsidP="0071718C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</w:p>
    <w:p w:rsidR="0071718C" w:rsidRPr="008D38E9" w:rsidRDefault="0071718C" w:rsidP="0071718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1718C" w:rsidRPr="008D38E9" w:rsidRDefault="0071718C" w:rsidP="0071718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1718C" w:rsidRPr="003E40E9" w:rsidRDefault="0071718C" w:rsidP="0071718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FFFFFF" w:themeColor="background1"/>
          <w:sz w:val="28"/>
          <w:szCs w:val="28"/>
        </w:rPr>
      </w:pPr>
      <w:r w:rsidRPr="003E40E9">
        <w:rPr>
          <w:rStyle w:val="ac"/>
          <w:color w:val="FFFFFF" w:themeColor="background1"/>
          <w:sz w:val="28"/>
          <w:szCs w:val="28"/>
          <w:bdr w:val="none" w:sz="0" w:space="0" w:color="auto" w:frame="1"/>
        </w:rPr>
        <w:t>ФАРМАКОПЕЙНАЯ СТАТЬЯ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414DCE" w:rsidRDefault="00E679FA" w:rsidP="00F95A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="00014679">
              <w:rPr>
                <w:b/>
                <w:sz w:val="28"/>
                <w:szCs w:val="28"/>
              </w:rPr>
              <w:t>таннум</w:t>
            </w:r>
            <w:proofErr w:type="spellEnd"/>
            <w:r w:rsidR="000146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14679">
              <w:rPr>
                <w:b/>
                <w:sz w:val="28"/>
                <w:szCs w:val="28"/>
              </w:rPr>
              <w:t>металликум</w:t>
            </w:r>
            <w:proofErr w:type="spellEnd"/>
          </w:p>
          <w:p w:rsidR="00745EC0" w:rsidRPr="0071718C" w:rsidRDefault="00E679FA" w:rsidP="00532027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</w:t>
            </w:r>
            <w:r w:rsidR="00014679">
              <w:rPr>
                <w:b/>
                <w:sz w:val="28"/>
                <w:szCs w:val="28"/>
                <w:lang w:val="en-US"/>
              </w:rPr>
              <w:t>tannum</w:t>
            </w:r>
            <w:proofErr w:type="spellEnd"/>
            <w:r w:rsidR="0001467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4679">
              <w:rPr>
                <w:b/>
                <w:sz w:val="28"/>
                <w:szCs w:val="28"/>
                <w:lang w:val="en-US"/>
              </w:rPr>
              <w:t>metallicum</w:t>
            </w:r>
            <w:proofErr w:type="spellEnd"/>
          </w:p>
        </w:tc>
        <w:tc>
          <w:tcPr>
            <w:tcW w:w="4682" w:type="dxa"/>
          </w:tcPr>
          <w:p w:rsidR="00875C3D" w:rsidRPr="00BD7A17" w:rsidRDefault="004954CB" w:rsidP="00401F73">
            <w:pPr>
              <w:pStyle w:val="6"/>
            </w:pPr>
            <w: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4D2F5D" w:rsidRPr="00F22454" w:rsidRDefault="004D2F5D" w:rsidP="00014679">
      <w:pPr>
        <w:spacing w:line="360" w:lineRule="auto"/>
        <w:ind w:firstLine="709"/>
        <w:jc w:val="both"/>
        <w:rPr>
          <w:sz w:val="28"/>
          <w:szCs w:val="28"/>
        </w:rPr>
      </w:pPr>
      <w:r w:rsidRPr="004D2F5D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proofErr w:type="spellStart"/>
      <w:r w:rsidR="00014679" w:rsidRPr="00014679">
        <w:rPr>
          <w:sz w:val="28"/>
          <w:szCs w:val="28"/>
        </w:rPr>
        <w:t>Станнум</w:t>
      </w:r>
      <w:proofErr w:type="spellEnd"/>
      <w:r w:rsidR="00014679" w:rsidRPr="00014679">
        <w:rPr>
          <w:sz w:val="28"/>
          <w:szCs w:val="28"/>
        </w:rPr>
        <w:t xml:space="preserve"> </w:t>
      </w:r>
      <w:proofErr w:type="spellStart"/>
      <w:r w:rsidR="00014679" w:rsidRPr="00014679">
        <w:rPr>
          <w:sz w:val="28"/>
          <w:szCs w:val="28"/>
        </w:rPr>
        <w:t>металликум</w:t>
      </w:r>
      <w:proofErr w:type="spellEnd"/>
      <w:r w:rsidR="00014679" w:rsidRPr="00014679">
        <w:rPr>
          <w:sz w:val="28"/>
          <w:szCs w:val="28"/>
        </w:rPr>
        <w:t xml:space="preserve"> </w:t>
      </w:r>
      <w:r w:rsidR="005C544B" w:rsidRPr="00014679">
        <w:rPr>
          <w:sz w:val="28"/>
          <w:szCs w:val="28"/>
        </w:rPr>
        <w:t xml:space="preserve">- </w:t>
      </w:r>
      <w:proofErr w:type="spellStart"/>
      <w:r w:rsidR="00014679" w:rsidRPr="00014679">
        <w:rPr>
          <w:sz w:val="28"/>
          <w:szCs w:val="28"/>
          <w:lang w:val="en-US"/>
        </w:rPr>
        <w:t>Stannum</w:t>
      </w:r>
      <w:proofErr w:type="spellEnd"/>
      <w:r w:rsidR="00014679" w:rsidRPr="00014679">
        <w:rPr>
          <w:sz w:val="28"/>
          <w:szCs w:val="28"/>
        </w:rPr>
        <w:t xml:space="preserve"> </w:t>
      </w:r>
      <w:proofErr w:type="spellStart"/>
      <w:r w:rsidR="00014679" w:rsidRPr="00014679">
        <w:rPr>
          <w:sz w:val="28"/>
          <w:szCs w:val="28"/>
          <w:lang w:val="en-US"/>
        </w:rPr>
        <w:t>metallicum</w:t>
      </w:r>
      <w:proofErr w:type="spellEnd"/>
      <w:r w:rsidR="00014679" w:rsidRPr="004D2F5D">
        <w:rPr>
          <w:sz w:val="28"/>
          <w:szCs w:val="28"/>
        </w:rPr>
        <w:t xml:space="preserve"> </w:t>
      </w:r>
      <w:r w:rsidRPr="004D2F5D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8F037C" w:rsidRPr="00E679FA" w:rsidRDefault="00014679" w:rsidP="00BC3D0C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Олово металлическое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037C" w:rsidTr="008F037C">
        <w:tc>
          <w:tcPr>
            <w:tcW w:w="4785" w:type="dxa"/>
          </w:tcPr>
          <w:p w:rsidR="008F037C" w:rsidRPr="0071718C" w:rsidRDefault="00E679FA" w:rsidP="0001467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</w:t>
            </w:r>
            <w:r w:rsidR="00014679">
              <w:rPr>
                <w:sz w:val="28"/>
                <w:szCs w:val="28"/>
                <w:lang w:val="en-US"/>
              </w:rPr>
              <w:t>n</w:t>
            </w:r>
            <w:proofErr w:type="spellEnd"/>
          </w:p>
        </w:tc>
        <w:tc>
          <w:tcPr>
            <w:tcW w:w="4786" w:type="dxa"/>
          </w:tcPr>
          <w:p w:rsidR="008F037C" w:rsidRDefault="0071718C" w:rsidP="0001467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22454">
              <w:rPr>
                <w:sz w:val="28"/>
                <w:szCs w:val="28"/>
              </w:rPr>
              <w:t>.м. </w:t>
            </w:r>
            <w:r w:rsidR="00014679">
              <w:rPr>
                <w:sz w:val="28"/>
                <w:szCs w:val="28"/>
              </w:rPr>
              <w:t>118</w:t>
            </w:r>
            <w:r w:rsidR="00F22454">
              <w:rPr>
                <w:sz w:val="28"/>
                <w:szCs w:val="28"/>
              </w:rPr>
              <w:t>,</w:t>
            </w:r>
            <w:r w:rsidR="00014679">
              <w:rPr>
                <w:sz w:val="28"/>
                <w:szCs w:val="28"/>
              </w:rPr>
              <w:t>7</w:t>
            </w:r>
          </w:p>
        </w:tc>
      </w:tr>
    </w:tbl>
    <w:p w:rsidR="00C01343" w:rsidRPr="00C01343" w:rsidRDefault="00C01343" w:rsidP="00BF3B5A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D87B52">
        <w:rPr>
          <w:sz w:val="28"/>
          <w:szCs w:val="28"/>
          <w:lang w:val="en-US"/>
        </w:rPr>
        <w:t>C</w:t>
      </w:r>
      <w:r w:rsidRPr="00D87B52">
        <w:rPr>
          <w:sz w:val="28"/>
          <w:szCs w:val="28"/>
        </w:rPr>
        <w:t xml:space="preserve">одержит не менее </w:t>
      </w:r>
      <w:r>
        <w:rPr>
          <w:sz w:val="28"/>
          <w:szCs w:val="28"/>
        </w:rPr>
        <w:t>9</w:t>
      </w:r>
      <w:r w:rsidR="00014679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,0</w:t>
      </w:r>
      <w:proofErr w:type="gramEnd"/>
      <w:r>
        <w:rPr>
          <w:sz w:val="28"/>
          <w:szCs w:val="28"/>
        </w:rPr>
        <w:t> </w:t>
      </w:r>
      <w:r w:rsidRPr="00D87B52">
        <w:rPr>
          <w:sz w:val="28"/>
          <w:szCs w:val="28"/>
        </w:rPr>
        <w:t xml:space="preserve">% и не более </w:t>
      </w:r>
      <w:r>
        <w:rPr>
          <w:sz w:val="28"/>
          <w:szCs w:val="28"/>
        </w:rPr>
        <w:t>10</w:t>
      </w:r>
      <w:r w:rsidR="00014679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14679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D87B52">
        <w:rPr>
          <w:sz w:val="28"/>
          <w:szCs w:val="28"/>
        </w:rPr>
        <w:t xml:space="preserve">% </w:t>
      </w:r>
      <w:proofErr w:type="spellStart"/>
      <w:r w:rsidR="00E679FA">
        <w:rPr>
          <w:sz w:val="28"/>
          <w:szCs w:val="28"/>
          <w:lang w:val="en-US"/>
        </w:rPr>
        <w:t>S</w:t>
      </w:r>
      <w:r w:rsidR="00014679">
        <w:rPr>
          <w:sz w:val="28"/>
          <w:szCs w:val="28"/>
          <w:lang w:val="en-US"/>
        </w:rPr>
        <w:t>n</w:t>
      </w:r>
      <w:proofErr w:type="spellEnd"/>
      <w:r>
        <w:rPr>
          <w:sz w:val="28"/>
          <w:szCs w:val="28"/>
        </w:rPr>
        <w:t>.</w:t>
      </w:r>
    </w:p>
    <w:p w:rsidR="00ED06B3" w:rsidRDefault="00394B07" w:rsidP="00BF3B5A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231125" w:rsidRPr="00231125">
        <w:rPr>
          <w:b/>
          <w:sz w:val="28"/>
          <w:szCs w:val="28"/>
        </w:rPr>
        <w:t xml:space="preserve">. </w:t>
      </w:r>
      <w:r w:rsidR="000634F3">
        <w:rPr>
          <w:sz w:val="28"/>
          <w:szCs w:val="28"/>
        </w:rPr>
        <w:t>Светло-серый мелкий</w:t>
      </w:r>
      <w:r w:rsidR="00E679FA" w:rsidRPr="00E679FA">
        <w:rPr>
          <w:sz w:val="28"/>
          <w:szCs w:val="28"/>
        </w:rPr>
        <w:t xml:space="preserve"> порошок</w:t>
      </w:r>
      <w:r w:rsidR="000634F3">
        <w:rPr>
          <w:sz w:val="28"/>
          <w:szCs w:val="28"/>
        </w:rPr>
        <w:t>.</w:t>
      </w:r>
    </w:p>
    <w:p w:rsidR="00ED06B3" w:rsidRDefault="00BC3D0C" w:rsidP="00631895">
      <w:pPr>
        <w:spacing w:line="360" w:lineRule="auto"/>
        <w:ind w:firstLine="709"/>
        <w:jc w:val="both"/>
        <w:rPr>
          <w:sz w:val="28"/>
          <w:szCs w:val="28"/>
        </w:rPr>
      </w:pPr>
      <w:r w:rsidRPr="00BC3D0C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 xml:space="preserve">. </w:t>
      </w:r>
      <w:proofErr w:type="gramStart"/>
      <w:r w:rsidR="000634F3">
        <w:rPr>
          <w:sz w:val="28"/>
          <w:szCs w:val="28"/>
        </w:rPr>
        <w:t>Нерастворим</w:t>
      </w:r>
      <w:proofErr w:type="gramEnd"/>
      <w:r w:rsidR="000634F3">
        <w:rPr>
          <w:sz w:val="28"/>
          <w:szCs w:val="28"/>
        </w:rPr>
        <w:t xml:space="preserve"> в воде, растворим в горячей хлористоводородной кислоте и азотной кислоте концентрированной.</w:t>
      </w:r>
    </w:p>
    <w:p w:rsidR="00394B07" w:rsidRDefault="00394B07" w:rsidP="00394B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0FD3">
        <w:rPr>
          <w:b/>
          <w:sz w:val="28"/>
          <w:szCs w:val="28"/>
        </w:rPr>
        <w:t>Подлинность</w:t>
      </w:r>
    </w:p>
    <w:p w:rsidR="00750B74" w:rsidRPr="00750B74" w:rsidRDefault="00750B74" w:rsidP="00750B74">
      <w:pPr>
        <w:ind w:firstLine="709"/>
        <w:jc w:val="both"/>
        <w:rPr>
          <w:i/>
          <w:sz w:val="28"/>
          <w:szCs w:val="28"/>
        </w:rPr>
      </w:pPr>
      <w:r w:rsidRPr="00750B74">
        <w:rPr>
          <w:i/>
          <w:sz w:val="28"/>
          <w:szCs w:val="28"/>
        </w:rPr>
        <w:t>Приготовление растворов</w:t>
      </w:r>
    </w:p>
    <w:p w:rsidR="00750B74" w:rsidRPr="00750B74" w:rsidRDefault="00750B74" w:rsidP="00750B74">
      <w:pPr>
        <w:ind w:firstLine="709"/>
        <w:jc w:val="both"/>
        <w:rPr>
          <w:sz w:val="28"/>
          <w:szCs w:val="28"/>
        </w:rPr>
      </w:pPr>
      <w:r w:rsidRPr="00750B74">
        <w:rPr>
          <w:i/>
          <w:sz w:val="28"/>
          <w:szCs w:val="28"/>
        </w:rPr>
        <w:t>Винной кислоты раствор 2 %.</w:t>
      </w:r>
      <w:r>
        <w:rPr>
          <w:sz w:val="28"/>
          <w:szCs w:val="28"/>
        </w:rPr>
        <w:t xml:space="preserve"> </w:t>
      </w:r>
      <w:r w:rsidRPr="00750B74">
        <w:rPr>
          <w:sz w:val="28"/>
          <w:szCs w:val="28"/>
        </w:rPr>
        <w:t>2 г винной кислоты растворяют в 10</w:t>
      </w:r>
      <w:r>
        <w:rPr>
          <w:sz w:val="28"/>
          <w:szCs w:val="28"/>
        </w:rPr>
        <w:t>0</w:t>
      </w:r>
      <w:r w:rsidRPr="00750B74">
        <w:rPr>
          <w:sz w:val="28"/>
          <w:szCs w:val="28"/>
        </w:rPr>
        <w:t> мл воды. Используют свежеприготовленным.</w:t>
      </w:r>
    </w:p>
    <w:p w:rsidR="00750B74" w:rsidRPr="00A21CA7" w:rsidRDefault="00A21CA7" w:rsidP="00A21CA7">
      <w:pPr>
        <w:ind w:firstLine="709"/>
        <w:jc w:val="both"/>
        <w:rPr>
          <w:sz w:val="28"/>
          <w:szCs w:val="28"/>
        </w:rPr>
      </w:pPr>
      <w:proofErr w:type="spellStart"/>
      <w:r w:rsidRPr="00A21CA7">
        <w:rPr>
          <w:i/>
          <w:spacing w:val="-2"/>
          <w:sz w:val="28"/>
          <w:szCs w:val="28"/>
        </w:rPr>
        <w:t>Диметилглиоксима</w:t>
      </w:r>
      <w:proofErr w:type="spellEnd"/>
      <w:r w:rsidRPr="00A21CA7">
        <w:rPr>
          <w:i/>
          <w:spacing w:val="-2"/>
          <w:sz w:val="28"/>
          <w:szCs w:val="28"/>
        </w:rPr>
        <w:t xml:space="preserve"> спиртовой раствор</w:t>
      </w:r>
      <w:r>
        <w:rPr>
          <w:spacing w:val="-2"/>
          <w:sz w:val="28"/>
          <w:szCs w:val="28"/>
        </w:rPr>
        <w:t>. 0,</w:t>
      </w:r>
      <w:r w:rsidRPr="00A21CA7">
        <w:rPr>
          <w:spacing w:val="-2"/>
          <w:sz w:val="28"/>
          <w:szCs w:val="28"/>
        </w:rPr>
        <w:t xml:space="preserve">1 г </w:t>
      </w:r>
      <w:proofErr w:type="spellStart"/>
      <w:r>
        <w:rPr>
          <w:spacing w:val="-2"/>
          <w:sz w:val="28"/>
          <w:szCs w:val="28"/>
        </w:rPr>
        <w:t>диметилглиоксима</w:t>
      </w:r>
      <w:proofErr w:type="spellEnd"/>
      <w:r>
        <w:rPr>
          <w:spacing w:val="-2"/>
          <w:sz w:val="28"/>
          <w:szCs w:val="28"/>
        </w:rPr>
        <w:t xml:space="preserve"> растворяют в 1</w:t>
      </w:r>
      <w:r w:rsidRPr="00A21CA7">
        <w:rPr>
          <w:spacing w:val="-2"/>
          <w:sz w:val="28"/>
          <w:szCs w:val="28"/>
        </w:rPr>
        <w:t>0 мл</w:t>
      </w:r>
      <w:r>
        <w:rPr>
          <w:spacing w:val="-2"/>
          <w:sz w:val="28"/>
          <w:szCs w:val="28"/>
        </w:rPr>
        <w:t xml:space="preserve"> спирта 96 %. </w:t>
      </w:r>
    </w:p>
    <w:p w:rsidR="00FE5829" w:rsidRDefault="00FE5829" w:rsidP="00A21CA7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FE5829">
        <w:rPr>
          <w:i/>
          <w:sz w:val="28"/>
          <w:szCs w:val="28"/>
        </w:rPr>
        <w:t>Испытуемый раствор</w:t>
      </w:r>
      <w:r w:rsidR="00785903" w:rsidRPr="00785903">
        <w:rPr>
          <w:i/>
          <w:sz w:val="28"/>
          <w:szCs w:val="28"/>
        </w:rPr>
        <w:t xml:space="preserve"> </w:t>
      </w:r>
      <w:r w:rsidR="00785903">
        <w:rPr>
          <w:i/>
          <w:sz w:val="28"/>
          <w:szCs w:val="28"/>
          <w:lang w:val="en-US"/>
        </w:rPr>
        <w:t> I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К 0,1</w:t>
      </w:r>
      <w:r w:rsidRPr="001D3555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Pr="001D3555">
        <w:rPr>
          <w:sz w:val="28"/>
          <w:szCs w:val="28"/>
        </w:rPr>
        <w:t xml:space="preserve"> </w:t>
      </w:r>
      <w:r>
        <w:rPr>
          <w:sz w:val="28"/>
          <w:szCs w:val="28"/>
        </w:rPr>
        <w:t>субстанции прибавляют 10 мл хлористоводородной кислоты 25 %. Нагревают до прекращения выделения газа, после охлаждения фильтруют.</w:t>
      </w:r>
    </w:p>
    <w:p w:rsidR="001D3555" w:rsidRPr="00872E48" w:rsidRDefault="00394B07" w:rsidP="00204267">
      <w:pPr>
        <w:spacing w:line="360" w:lineRule="auto"/>
        <w:ind w:firstLine="709"/>
        <w:jc w:val="both"/>
        <w:rPr>
          <w:sz w:val="28"/>
          <w:szCs w:val="28"/>
        </w:rPr>
      </w:pPr>
      <w:r w:rsidRPr="001D3555">
        <w:rPr>
          <w:sz w:val="28"/>
          <w:szCs w:val="28"/>
        </w:rPr>
        <w:t xml:space="preserve">1. </w:t>
      </w:r>
      <w:r w:rsidR="003C38EA">
        <w:rPr>
          <w:sz w:val="28"/>
          <w:szCs w:val="28"/>
        </w:rPr>
        <w:t xml:space="preserve">К 3 мл </w:t>
      </w:r>
      <w:r w:rsidR="00FE5829">
        <w:rPr>
          <w:sz w:val="28"/>
          <w:szCs w:val="28"/>
        </w:rPr>
        <w:t>испытуемого раствора</w:t>
      </w:r>
      <w:r w:rsidR="003C38EA">
        <w:rPr>
          <w:sz w:val="28"/>
          <w:szCs w:val="28"/>
        </w:rPr>
        <w:t xml:space="preserve"> </w:t>
      </w:r>
      <w:r w:rsidR="00785903">
        <w:rPr>
          <w:sz w:val="28"/>
          <w:szCs w:val="28"/>
          <w:lang w:val="en-US"/>
        </w:rPr>
        <w:t>I</w:t>
      </w:r>
      <w:r w:rsidR="00785903" w:rsidRPr="00785903">
        <w:rPr>
          <w:sz w:val="28"/>
          <w:szCs w:val="28"/>
        </w:rPr>
        <w:t xml:space="preserve"> </w:t>
      </w:r>
      <w:r w:rsidR="003C38EA">
        <w:rPr>
          <w:sz w:val="28"/>
          <w:szCs w:val="28"/>
        </w:rPr>
        <w:t xml:space="preserve">прибавляют 5 мл воды. 1 мл </w:t>
      </w:r>
      <w:r w:rsidR="00593C86">
        <w:rPr>
          <w:sz w:val="28"/>
          <w:szCs w:val="28"/>
        </w:rPr>
        <w:t>р</w:t>
      </w:r>
      <w:r w:rsidR="00593C86" w:rsidRPr="00593C86">
        <w:rPr>
          <w:sz w:val="28"/>
          <w:szCs w:val="28"/>
        </w:rPr>
        <w:t>тути(I</w:t>
      </w:r>
      <w:r w:rsidR="00593C86" w:rsidRPr="00593C86">
        <w:rPr>
          <w:sz w:val="28"/>
          <w:szCs w:val="28"/>
          <w:lang w:val="en-US"/>
        </w:rPr>
        <w:t>I</w:t>
      </w:r>
      <w:r w:rsidR="00593C86" w:rsidRPr="00593C86">
        <w:rPr>
          <w:sz w:val="28"/>
          <w:szCs w:val="28"/>
        </w:rPr>
        <w:t>) хлорида раствор</w:t>
      </w:r>
      <w:r w:rsidR="00593C86">
        <w:rPr>
          <w:sz w:val="28"/>
          <w:szCs w:val="28"/>
        </w:rPr>
        <w:t>а</w:t>
      </w:r>
      <w:r w:rsidR="00593C86" w:rsidRPr="00593C86">
        <w:rPr>
          <w:sz w:val="28"/>
          <w:szCs w:val="28"/>
        </w:rPr>
        <w:t xml:space="preserve"> 5,4 %</w:t>
      </w:r>
      <w:r w:rsidR="00593C86">
        <w:rPr>
          <w:sz w:val="28"/>
          <w:szCs w:val="28"/>
        </w:rPr>
        <w:t xml:space="preserve"> и 2 мл </w:t>
      </w:r>
      <w:r w:rsidR="00872E48">
        <w:rPr>
          <w:sz w:val="28"/>
          <w:szCs w:val="28"/>
        </w:rPr>
        <w:t>аммиака раствора</w:t>
      </w:r>
      <w:r w:rsidR="00606F51" w:rsidRPr="00872E48">
        <w:rPr>
          <w:sz w:val="28"/>
          <w:szCs w:val="28"/>
        </w:rPr>
        <w:t>; долж</w:t>
      </w:r>
      <w:r w:rsidR="00872E48" w:rsidRPr="00872E48">
        <w:rPr>
          <w:sz w:val="28"/>
          <w:szCs w:val="28"/>
        </w:rPr>
        <w:t>ен</w:t>
      </w:r>
      <w:r w:rsidR="00A441D3" w:rsidRPr="00872E48">
        <w:rPr>
          <w:sz w:val="28"/>
          <w:szCs w:val="28"/>
        </w:rPr>
        <w:t xml:space="preserve"> </w:t>
      </w:r>
      <w:r w:rsidR="00872E48" w:rsidRPr="00872E48">
        <w:rPr>
          <w:sz w:val="28"/>
          <w:szCs w:val="28"/>
        </w:rPr>
        <w:t>образоваться</w:t>
      </w:r>
      <w:r w:rsidR="00A441D3" w:rsidRPr="00872E48">
        <w:rPr>
          <w:sz w:val="28"/>
          <w:szCs w:val="28"/>
        </w:rPr>
        <w:t xml:space="preserve"> </w:t>
      </w:r>
      <w:r w:rsidR="00872E48" w:rsidRPr="00872E48">
        <w:rPr>
          <w:sz w:val="28"/>
          <w:szCs w:val="28"/>
        </w:rPr>
        <w:t>серый или черновато-серый осадок.</w:t>
      </w:r>
    </w:p>
    <w:p w:rsidR="00FE5829" w:rsidRPr="00A21CA7" w:rsidRDefault="00EA3D7D" w:rsidP="00204267">
      <w:pPr>
        <w:spacing w:line="360" w:lineRule="auto"/>
        <w:ind w:firstLine="709"/>
        <w:jc w:val="both"/>
        <w:rPr>
          <w:sz w:val="28"/>
          <w:szCs w:val="28"/>
        </w:rPr>
      </w:pPr>
      <w:r w:rsidRPr="00FE5829">
        <w:rPr>
          <w:sz w:val="28"/>
          <w:szCs w:val="28"/>
        </w:rPr>
        <w:lastRenderedPageBreak/>
        <w:t xml:space="preserve">2. К </w:t>
      </w:r>
      <w:r w:rsidR="00FE5829" w:rsidRPr="00FE5829">
        <w:rPr>
          <w:sz w:val="28"/>
          <w:szCs w:val="28"/>
        </w:rPr>
        <w:t>1</w:t>
      </w:r>
      <w:r w:rsidRPr="00FE5829">
        <w:rPr>
          <w:sz w:val="28"/>
          <w:szCs w:val="28"/>
        </w:rPr>
        <w:t xml:space="preserve"> мл испытуемого раствора </w:t>
      </w:r>
      <w:r w:rsidR="00785903">
        <w:rPr>
          <w:sz w:val="28"/>
          <w:szCs w:val="28"/>
          <w:lang w:val="en-US"/>
        </w:rPr>
        <w:t>I</w:t>
      </w:r>
      <w:r w:rsidR="00785903" w:rsidRPr="00785903">
        <w:rPr>
          <w:sz w:val="28"/>
          <w:szCs w:val="28"/>
        </w:rPr>
        <w:t xml:space="preserve"> </w:t>
      </w:r>
      <w:r w:rsidRPr="00FE5829">
        <w:rPr>
          <w:sz w:val="28"/>
          <w:szCs w:val="28"/>
        </w:rPr>
        <w:t xml:space="preserve">прибавляют </w:t>
      </w:r>
      <w:r w:rsidR="00FE5829" w:rsidRPr="00FE5829">
        <w:rPr>
          <w:sz w:val="28"/>
          <w:szCs w:val="28"/>
        </w:rPr>
        <w:t>1</w:t>
      </w:r>
      <w:r w:rsidRPr="00FE5829">
        <w:rPr>
          <w:sz w:val="28"/>
          <w:szCs w:val="28"/>
        </w:rPr>
        <w:t> м</w:t>
      </w:r>
      <w:r w:rsidR="00D87097" w:rsidRPr="00FE5829">
        <w:rPr>
          <w:sz w:val="28"/>
          <w:szCs w:val="28"/>
        </w:rPr>
        <w:t xml:space="preserve">л </w:t>
      </w:r>
      <w:r w:rsidR="00FE5829">
        <w:rPr>
          <w:sz w:val="28"/>
          <w:szCs w:val="28"/>
        </w:rPr>
        <w:t>железа(</w:t>
      </w:r>
      <w:r w:rsidR="00FE5829">
        <w:rPr>
          <w:sz w:val="28"/>
          <w:szCs w:val="28"/>
          <w:lang w:val="en-US"/>
        </w:rPr>
        <w:t>III</w:t>
      </w:r>
      <w:r w:rsidR="00FE5829">
        <w:rPr>
          <w:sz w:val="28"/>
          <w:szCs w:val="28"/>
        </w:rPr>
        <w:t>) хлорида раствора 10,5</w:t>
      </w:r>
      <w:r w:rsidR="00FE5829">
        <w:rPr>
          <w:sz w:val="28"/>
          <w:szCs w:val="28"/>
          <w:lang w:val="en-US"/>
        </w:rPr>
        <w:t> </w:t>
      </w:r>
      <w:r w:rsidR="00FE5829" w:rsidRPr="00FE5829">
        <w:rPr>
          <w:sz w:val="28"/>
          <w:szCs w:val="28"/>
        </w:rPr>
        <w:t>%</w:t>
      </w:r>
      <w:r w:rsidR="00FE5829">
        <w:rPr>
          <w:sz w:val="28"/>
          <w:szCs w:val="28"/>
        </w:rPr>
        <w:t xml:space="preserve">, 0,1 мл </w:t>
      </w:r>
      <w:r w:rsidR="00750B74">
        <w:rPr>
          <w:sz w:val="28"/>
          <w:szCs w:val="28"/>
        </w:rPr>
        <w:t>в</w:t>
      </w:r>
      <w:r w:rsidR="00750B74" w:rsidRPr="00750B74">
        <w:rPr>
          <w:sz w:val="28"/>
          <w:szCs w:val="28"/>
        </w:rPr>
        <w:t>инной кислоты раствор</w:t>
      </w:r>
      <w:r w:rsidR="00750B74">
        <w:rPr>
          <w:sz w:val="28"/>
          <w:szCs w:val="28"/>
        </w:rPr>
        <w:t>а</w:t>
      </w:r>
      <w:r w:rsidR="00750B74" w:rsidRPr="00750B74">
        <w:rPr>
          <w:sz w:val="28"/>
          <w:szCs w:val="28"/>
        </w:rPr>
        <w:t xml:space="preserve"> 2 %</w:t>
      </w:r>
      <w:r w:rsidR="00A21CA7">
        <w:rPr>
          <w:sz w:val="28"/>
          <w:szCs w:val="28"/>
        </w:rPr>
        <w:t xml:space="preserve"> и 0,1 мл </w:t>
      </w:r>
      <w:proofErr w:type="spellStart"/>
      <w:r w:rsidR="00A21CA7">
        <w:rPr>
          <w:spacing w:val="-2"/>
          <w:sz w:val="28"/>
          <w:szCs w:val="28"/>
        </w:rPr>
        <w:t>д</w:t>
      </w:r>
      <w:r w:rsidR="00A21CA7" w:rsidRPr="00A21CA7">
        <w:rPr>
          <w:spacing w:val="-2"/>
          <w:sz w:val="28"/>
          <w:szCs w:val="28"/>
        </w:rPr>
        <w:t>иметилглиоксима</w:t>
      </w:r>
      <w:proofErr w:type="spellEnd"/>
      <w:r w:rsidR="00A21CA7" w:rsidRPr="00A21CA7">
        <w:rPr>
          <w:spacing w:val="-2"/>
          <w:sz w:val="28"/>
          <w:szCs w:val="28"/>
        </w:rPr>
        <w:t xml:space="preserve"> спиртово</w:t>
      </w:r>
      <w:r w:rsidR="00A21CA7">
        <w:rPr>
          <w:spacing w:val="-2"/>
          <w:sz w:val="28"/>
          <w:szCs w:val="28"/>
        </w:rPr>
        <w:t>го</w:t>
      </w:r>
      <w:r w:rsidR="00A21CA7" w:rsidRPr="00A21CA7">
        <w:rPr>
          <w:spacing w:val="-2"/>
          <w:sz w:val="28"/>
          <w:szCs w:val="28"/>
        </w:rPr>
        <w:t xml:space="preserve"> раствор</w:t>
      </w:r>
      <w:r w:rsidR="00A21CA7">
        <w:rPr>
          <w:spacing w:val="-2"/>
          <w:sz w:val="28"/>
          <w:szCs w:val="28"/>
        </w:rPr>
        <w:t xml:space="preserve">а, затем прибавляют </w:t>
      </w:r>
      <w:r w:rsidR="00A21CA7">
        <w:rPr>
          <w:sz w:val="28"/>
          <w:szCs w:val="28"/>
        </w:rPr>
        <w:t>аммиака раствор до щелочной реакции смеси по красной лакмусовой бумаге; должно появиться интенсивное красное окрашивание.</w:t>
      </w:r>
    </w:p>
    <w:p w:rsidR="009D0835" w:rsidRDefault="00172D20" w:rsidP="000B6D9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85903">
        <w:rPr>
          <w:i/>
          <w:sz w:val="28"/>
          <w:szCs w:val="28"/>
        </w:rPr>
        <w:t xml:space="preserve">Испытуемый раствор </w:t>
      </w:r>
      <w:r w:rsidRPr="00785903">
        <w:rPr>
          <w:i/>
          <w:sz w:val="28"/>
          <w:szCs w:val="28"/>
          <w:lang w:val="en-US"/>
        </w:rPr>
        <w:t>II</w:t>
      </w:r>
      <w:r w:rsidRPr="00785903">
        <w:rPr>
          <w:sz w:val="28"/>
          <w:szCs w:val="28"/>
        </w:rPr>
        <w:t>.</w:t>
      </w:r>
      <w:r w:rsidR="000B6D90" w:rsidRPr="00785903">
        <w:rPr>
          <w:sz w:val="28"/>
          <w:szCs w:val="28"/>
        </w:rPr>
        <w:t xml:space="preserve"> К</w:t>
      </w:r>
      <w:r w:rsidR="00785903" w:rsidRPr="00785903">
        <w:rPr>
          <w:sz w:val="28"/>
          <w:szCs w:val="28"/>
        </w:rPr>
        <w:t xml:space="preserve"> 1,0 г субстанции</w:t>
      </w:r>
      <w:r w:rsidR="000B6D90" w:rsidRPr="00785903">
        <w:rPr>
          <w:sz w:val="28"/>
          <w:szCs w:val="28"/>
        </w:rPr>
        <w:t xml:space="preserve"> прибавляют </w:t>
      </w:r>
      <w:r w:rsidR="00785903" w:rsidRPr="00785903">
        <w:rPr>
          <w:sz w:val="28"/>
          <w:szCs w:val="28"/>
        </w:rPr>
        <w:t>4,0</w:t>
      </w:r>
      <w:r w:rsidR="000B6D90" w:rsidRPr="00785903">
        <w:rPr>
          <w:sz w:val="28"/>
          <w:szCs w:val="28"/>
        </w:rPr>
        <w:t> мл хлористоводородной кислоты концентрированной</w:t>
      </w:r>
      <w:r w:rsidR="00785903" w:rsidRPr="00785903">
        <w:rPr>
          <w:sz w:val="28"/>
          <w:szCs w:val="28"/>
        </w:rPr>
        <w:t xml:space="preserve"> и осторожно прибавляют по каплям </w:t>
      </w:r>
      <w:r w:rsidR="000B6D90" w:rsidRPr="00785903">
        <w:rPr>
          <w:sz w:val="28"/>
          <w:szCs w:val="28"/>
        </w:rPr>
        <w:t>2</w:t>
      </w:r>
      <w:r w:rsidR="00785903" w:rsidRPr="00785903">
        <w:rPr>
          <w:sz w:val="28"/>
          <w:szCs w:val="28"/>
        </w:rPr>
        <w:t>,0</w:t>
      </w:r>
      <w:r w:rsidR="000B6D90" w:rsidRPr="00785903">
        <w:rPr>
          <w:sz w:val="28"/>
          <w:szCs w:val="28"/>
        </w:rPr>
        <w:t> мл азотной кислоты концентрированной</w:t>
      </w:r>
      <w:r w:rsidR="00785903" w:rsidRPr="00785903">
        <w:rPr>
          <w:sz w:val="28"/>
          <w:szCs w:val="28"/>
        </w:rPr>
        <w:t>,</w:t>
      </w:r>
      <w:r w:rsidR="000B6D90" w:rsidRPr="00785903">
        <w:rPr>
          <w:sz w:val="28"/>
          <w:szCs w:val="28"/>
        </w:rPr>
        <w:t xml:space="preserve"> </w:t>
      </w:r>
      <w:r w:rsidR="00785903" w:rsidRPr="00785903">
        <w:rPr>
          <w:sz w:val="28"/>
          <w:szCs w:val="28"/>
        </w:rPr>
        <w:t>нагревают</w:t>
      </w:r>
      <w:r w:rsidR="000B6D90" w:rsidRPr="00785903">
        <w:rPr>
          <w:sz w:val="28"/>
          <w:szCs w:val="28"/>
        </w:rPr>
        <w:t xml:space="preserve"> на водяной бане</w:t>
      </w:r>
      <w:r w:rsidR="00785903" w:rsidRPr="00785903">
        <w:rPr>
          <w:sz w:val="28"/>
          <w:szCs w:val="28"/>
        </w:rPr>
        <w:t xml:space="preserve"> до получения раствора. </w:t>
      </w:r>
      <w:r w:rsidR="009D0835">
        <w:rPr>
          <w:sz w:val="28"/>
          <w:szCs w:val="28"/>
        </w:rPr>
        <w:t>После охлаждения переносят раствор в мерную колбу вместимостью 25 мл и доводят объем раствора водой до метки.</w:t>
      </w:r>
    </w:p>
    <w:p w:rsidR="00785903" w:rsidRPr="000E0E94" w:rsidRDefault="00785903" w:rsidP="000E0E94">
      <w:pPr>
        <w:spacing w:line="360" w:lineRule="auto"/>
        <w:ind w:firstLine="709"/>
        <w:jc w:val="both"/>
        <w:rPr>
          <w:sz w:val="28"/>
          <w:szCs w:val="28"/>
        </w:rPr>
      </w:pPr>
      <w:r w:rsidRPr="000E0E94">
        <w:rPr>
          <w:b/>
          <w:sz w:val="28"/>
          <w:szCs w:val="28"/>
        </w:rPr>
        <w:t xml:space="preserve">Мышьяк. </w:t>
      </w:r>
      <w:r w:rsidRPr="000E0E94">
        <w:rPr>
          <w:sz w:val="28"/>
          <w:szCs w:val="28"/>
        </w:rPr>
        <w:t>Не более 0,0</w:t>
      </w:r>
      <w:r w:rsidR="00444993" w:rsidRPr="000E0E94">
        <w:rPr>
          <w:sz w:val="28"/>
          <w:szCs w:val="28"/>
        </w:rPr>
        <w:t>02</w:t>
      </w:r>
      <w:r w:rsidRPr="000E0E94">
        <w:rPr>
          <w:sz w:val="28"/>
          <w:szCs w:val="28"/>
        </w:rPr>
        <w:t> % (</w:t>
      </w:r>
      <w:r w:rsidR="00800488">
        <w:rPr>
          <w:sz w:val="28"/>
          <w:szCs w:val="28"/>
        </w:rPr>
        <w:t>2</w:t>
      </w:r>
      <w:r w:rsidRPr="000E0E94">
        <w:rPr>
          <w:sz w:val="28"/>
          <w:szCs w:val="28"/>
        </w:rPr>
        <w:t>0 </w:t>
      </w:r>
      <w:proofErr w:type="spellStart"/>
      <w:r w:rsidRPr="000E0E94">
        <w:rPr>
          <w:sz w:val="28"/>
          <w:szCs w:val="28"/>
          <w:lang w:val="en-US"/>
        </w:rPr>
        <w:t>ppm</w:t>
      </w:r>
      <w:proofErr w:type="spellEnd"/>
      <w:r w:rsidRPr="000E0E94">
        <w:rPr>
          <w:sz w:val="28"/>
          <w:szCs w:val="28"/>
        </w:rPr>
        <w:t xml:space="preserve">, ОФС "Мышьяк", метод 1). </w:t>
      </w:r>
      <w:r w:rsidR="00444993" w:rsidRPr="000E0E94">
        <w:rPr>
          <w:color w:val="000000" w:themeColor="text1"/>
          <w:sz w:val="28"/>
          <w:szCs w:val="28"/>
          <w:lang w:bidi="en-US"/>
        </w:rPr>
        <w:t xml:space="preserve">0,50 г </w:t>
      </w:r>
      <w:r w:rsidR="00444993" w:rsidRPr="000E0E94">
        <w:rPr>
          <w:sz w:val="28"/>
          <w:szCs w:val="28"/>
        </w:rPr>
        <w:t xml:space="preserve">субстанции помещают в фарфоровую чашку, осторожно прибавляют 2,0 мл азотной кислоты концентрированной и выпаривают почти досуха над пламенем. К остатку прибавляют 5 мл воды, нагревают кратковременно до кипения и фильтруют в мерную колбу вместимостью 10 мл. Доводят объем раствора до метки, промывая чашку и фильтр водой. </w:t>
      </w:r>
      <w:r w:rsidRPr="000E0E94">
        <w:rPr>
          <w:sz w:val="28"/>
          <w:szCs w:val="28"/>
        </w:rPr>
        <w:t>Для определения используют 0,5 мл раствора.</w:t>
      </w:r>
    </w:p>
    <w:p w:rsidR="00C47FE5" w:rsidRPr="000E0E94" w:rsidRDefault="008D767A" w:rsidP="00C47FE5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sz w:val="28"/>
          <w:szCs w:val="28"/>
        </w:rPr>
      </w:pPr>
      <w:r w:rsidRPr="000E0E94">
        <w:rPr>
          <w:b/>
          <w:sz w:val="28"/>
          <w:szCs w:val="28"/>
        </w:rPr>
        <w:t>Железо</w:t>
      </w:r>
      <w:r w:rsidRPr="000E0E94">
        <w:rPr>
          <w:sz w:val="28"/>
          <w:szCs w:val="28"/>
        </w:rPr>
        <w:t xml:space="preserve">. </w:t>
      </w:r>
      <w:r w:rsidR="00C47FE5" w:rsidRPr="000E0E94">
        <w:rPr>
          <w:sz w:val="28"/>
          <w:szCs w:val="28"/>
        </w:rPr>
        <w:t>Не более 0,02 % (200 </w:t>
      </w:r>
      <w:proofErr w:type="spellStart"/>
      <w:r w:rsidR="00C47FE5" w:rsidRPr="000E0E94">
        <w:rPr>
          <w:sz w:val="28"/>
          <w:szCs w:val="28"/>
        </w:rPr>
        <w:t>ppm</w:t>
      </w:r>
      <w:proofErr w:type="spellEnd"/>
      <w:r w:rsidR="00C47FE5" w:rsidRPr="000E0E94">
        <w:rPr>
          <w:sz w:val="28"/>
          <w:szCs w:val="28"/>
        </w:rPr>
        <w:t xml:space="preserve">). 2,5 мл испытуемого раствора </w:t>
      </w:r>
      <w:r w:rsidR="00C47FE5" w:rsidRPr="000E0E94">
        <w:rPr>
          <w:sz w:val="28"/>
          <w:szCs w:val="28"/>
          <w:lang w:val="en-US"/>
        </w:rPr>
        <w:t>II</w:t>
      </w:r>
      <w:r w:rsidR="00C47FE5" w:rsidRPr="000E0E94">
        <w:rPr>
          <w:sz w:val="28"/>
          <w:szCs w:val="28"/>
        </w:rPr>
        <w:t xml:space="preserve"> разбавляют до 10 мл водой, прибавляют 2 мл хлористоводородной кислоты разведённой 7,3 % и 1 каплю бромной воды. Оставляют на 5 мин, затем удаляют излишки брома путем </w:t>
      </w:r>
      <w:proofErr w:type="spellStart"/>
      <w:r w:rsidR="00C47FE5" w:rsidRPr="000E0E94">
        <w:rPr>
          <w:sz w:val="28"/>
          <w:szCs w:val="28"/>
        </w:rPr>
        <w:t>барботирования</w:t>
      </w:r>
      <w:proofErr w:type="spellEnd"/>
      <w:r w:rsidR="00C47FE5" w:rsidRPr="000E0E94">
        <w:rPr>
          <w:sz w:val="28"/>
          <w:szCs w:val="28"/>
        </w:rPr>
        <w:t xml:space="preserve"> воздуха через раствор и встряхивают с 3 мл калия </w:t>
      </w:r>
      <w:proofErr w:type="spellStart"/>
      <w:r w:rsidR="00C47FE5" w:rsidRPr="000E0E94">
        <w:rPr>
          <w:sz w:val="28"/>
          <w:szCs w:val="28"/>
        </w:rPr>
        <w:t>тиоцианата</w:t>
      </w:r>
      <w:proofErr w:type="spellEnd"/>
      <w:r w:rsidR="00C47FE5" w:rsidRPr="000E0E94">
        <w:rPr>
          <w:sz w:val="28"/>
          <w:szCs w:val="28"/>
        </w:rPr>
        <w:t xml:space="preserve"> раствора 9,7 % (испытуемый раствор</w:t>
      </w:r>
      <w:r w:rsidR="001A763C" w:rsidRPr="000E0E94">
        <w:rPr>
          <w:sz w:val="28"/>
          <w:szCs w:val="28"/>
        </w:rPr>
        <w:t xml:space="preserve"> </w:t>
      </w:r>
      <w:r w:rsidR="001A763C" w:rsidRPr="000E0E94">
        <w:rPr>
          <w:sz w:val="28"/>
          <w:szCs w:val="28"/>
          <w:lang w:val="en-US"/>
        </w:rPr>
        <w:t>III</w:t>
      </w:r>
      <w:r w:rsidR="00C47FE5" w:rsidRPr="000E0E94">
        <w:rPr>
          <w:sz w:val="28"/>
          <w:szCs w:val="28"/>
        </w:rPr>
        <w:t xml:space="preserve">). </w:t>
      </w:r>
    </w:p>
    <w:p w:rsidR="00C47FE5" w:rsidRPr="000E0E94" w:rsidRDefault="00C47FE5" w:rsidP="00C47FE5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sz w:val="28"/>
          <w:szCs w:val="28"/>
        </w:rPr>
      </w:pPr>
      <w:r w:rsidRPr="000E0E94">
        <w:rPr>
          <w:i/>
          <w:sz w:val="28"/>
          <w:szCs w:val="28"/>
        </w:rPr>
        <w:t>Раствор сравнения</w:t>
      </w:r>
      <w:r w:rsidRPr="000E0E94">
        <w:rPr>
          <w:sz w:val="28"/>
          <w:szCs w:val="28"/>
        </w:rPr>
        <w:t xml:space="preserve">: готовят точно таким же образом из 2 мл стандартного раствора 10 мкг/мл железо(III)-иона, 1 мл хлористоводородной кислоты разведённой 7,3 %, 9 мл воды и 1 капли бромной воды. Оставляют на 5 мин, затем удаляют излишки брома путем </w:t>
      </w:r>
      <w:proofErr w:type="spellStart"/>
      <w:r w:rsidRPr="000E0E94">
        <w:rPr>
          <w:sz w:val="28"/>
          <w:szCs w:val="28"/>
        </w:rPr>
        <w:t>барботирования</w:t>
      </w:r>
      <w:proofErr w:type="spellEnd"/>
      <w:r w:rsidRPr="000E0E94">
        <w:rPr>
          <w:sz w:val="28"/>
          <w:szCs w:val="28"/>
        </w:rPr>
        <w:t xml:space="preserve"> воздуха через раствор и встряхивают с 3 мл калия </w:t>
      </w:r>
      <w:proofErr w:type="spellStart"/>
      <w:r w:rsidRPr="000E0E94">
        <w:rPr>
          <w:sz w:val="28"/>
          <w:szCs w:val="28"/>
        </w:rPr>
        <w:t>тиоцианата</w:t>
      </w:r>
      <w:proofErr w:type="spellEnd"/>
      <w:r w:rsidRPr="000E0E94">
        <w:rPr>
          <w:sz w:val="28"/>
          <w:szCs w:val="28"/>
        </w:rPr>
        <w:t xml:space="preserve"> раствора 9,7 %. </w:t>
      </w:r>
    </w:p>
    <w:p w:rsidR="00C47FE5" w:rsidRPr="00C47FE5" w:rsidRDefault="00C47FE5" w:rsidP="00C47FE5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sz w:val="28"/>
          <w:szCs w:val="28"/>
        </w:rPr>
      </w:pPr>
      <w:r w:rsidRPr="000E0E94">
        <w:rPr>
          <w:sz w:val="28"/>
          <w:szCs w:val="28"/>
        </w:rPr>
        <w:t xml:space="preserve">Через 5 мин испытуемый раствор </w:t>
      </w:r>
      <w:r w:rsidR="001A763C" w:rsidRPr="000E0E94">
        <w:rPr>
          <w:sz w:val="28"/>
          <w:szCs w:val="28"/>
          <w:lang w:val="en-US"/>
        </w:rPr>
        <w:t>III</w:t>
      </w:r>
      <w:r w:rsidR="001A763C" w:rsidRPr="000E0E94">
        <w:rPr>
          <w:sz w:val="28"/>
          <w:szCs w:val="28"/>
        </w:rPr>
        <w:t xml:space="preserve"> </w:t>
      </w:r>
      <w:r w:rsidRPr="000E0E94">
        <w:rPr>
          <w:sz w:val="28"/>
          <w:szCs w:val="28"/>
        </w:rPr>
        <w:t xml:space="preserve">должен быть окрашен в красный </w:t>
      </w:r>
      <w:r w:rsidRPr="000E0E94">
        <w:rPr>
          <w:sz w:val="28"/>
          <w:szCs w:val="28"/>
        </w:rPr>
        <w:lastRenderedPageBreak/>
        <w:t>цвет не более интенсивно, чем раствор сравнения.</w:t>
      </w:r>
    </w:p>
    <w:p w:rsidR="00F33DAB" w:rsidRPr="004500A5" w:rsidRDefault="00631895" w:rsidP="00F33DAB">
      <w:pPr>
        <w:spacing w:line="360" w:lineRule="auto"/>
        <w:ind w:firstLine="709"/>
        <w:jc w:val="both"/>
        <w:rPr>
          <w:sz w:val="28"/>
          <w:szCs w:val="28"/>
        </w:rPr>
      </w:pPr>
      <w:r w:rsidRPr="004500A5">
        <w:rPr>
          <w:b/>
          <w:sz w:val="28"/>
          <w:szCs w:val="28"/>
        </w:rPr>
        <w:t xml:space="preserve">Тяжёлые металлы. </w:t>
      </w:r>
      <w:r w:rsidR="00F33DAB" w:rsidRPr="004500A5">
        <w:rPr>
          <w:sz w:val="28"/>
          <w:szCs w:val="28"/>
        </w:rPr>
        <w:t>Не более 0,075 % (750 </w:t>
      </w:r>
      <w:proofErr w:type="spellStart"/>
      <w:r w:rsidR="00F33DAB" w:rsidRPr="004500A5">
        <w:rPr>
          <w:sz w:val="28"/>
          <w:szCs w:val="28"/>
        </w:rPr>
        <w:t>ppm</w:t>
      </w:r>
      <w:proofErr w:type="spellEnd"/>
      <w:r w:rsidR="00F33DAB" w:rsidRPr="004500A5">
        <w:rPr>
          <w:sz w:val="28"/>
          <w:szCs w:val="28"/>
        </w:rPr>
        <w:t xml:space="preserve">). К 1,0 мл испытуемого </w:t>
      </w:r>
      <w:r w:rsidR="004500A5" w:rsidRPr="004500A5">
        <w:rPr>
          <w:sz w:val="28"/>
          <w:szCs w:val="28"/>
        </w:rPr>
        <w:t>раствора </w:t>
      </w:r>
      <w:r w:rsidR="004500A5" w:rsidRPr="004500A5">
        <w:rPr>
          <w:sz w:val="28"/>
          <w:szCs w:val="28"/>
          <w:lang w:val="en-US"/>
        </w:rPr>
        <w:t>II</w:t>
      </w:r>
      <w:r w:rsidR="004500A5" w:rsidRPr="004500A5">
        <w:rPr>
          <w:sz w:val="28"/>
          <w:szCs w:val="28"/>
        </w:rPr>
        <w:t xml:space="preserve"> прибавляют 4,0 мл воды и 5,0 мл натрия гидроксида раствора</w:t>
      </w:r>
      <w:r w:rsidR="004500A5">
        <w:rPr>
          <w:sz w:val="28"/>
          <w:szCs w:val="28"/>
        </w:rPr>
        <w:t xml:space="preserve"> </w:t>
      </w:r>
      <w:r w:rsidR="00F33DAB" w:rsidRPr="004500A5">
        <w:rPr>
          <w:sz w:val="28"/>
          <w:szCs w:val="28"/>
        </w:rPr>
        <w:t>концентрированн</w:t>
      </w:r>
      <w:r w:rsidR="004500A5">
        <w:rPr>
          <w:sz w:val="28"/>
          <w:szCs w:val="28"/>
        </w:rPr>
        <w:t>ого</w:t>
      </w:r>
      <w:r w:rsidR="00F33DAB" w:rsidRPr="004500A5">
        <w:rPr>
          <w:sz w:val="28"/>
          <w:szCs w:val="28"/>
        </w:rPr>
        <w:t xml:space="preserve">. При необходимости нагревают на водяной бане до получения раствора, затем прибавляют 0,5 мл </w:t>
      </w:r>
      <w:proofErr w:type="spellStart"/>
      <w:r w:rsidR="00F33DAB" w:rsidRPr="004500A5">
        <w:rPr>
          <w:sz w:val="28"/>
          <w:szCs w:val="28"/>
        </w:rPr>
        <w:t>тиоацетамида</w:t>
      </w:r>
      <w:proofErr w:type="spellEnd"/>
      <w:r w:rsidR="00F33DAB" w:rsidRPr="004500A5">
        <w:rPr>
          <w:sz w:val="28"/>
          <w:szCs w:val="28"/>
        </w:rPr>
        <w:t xml:space="preserve"> реактива. Полученный раствор должен быть окрашен не более </w:t>
      </w:r>
      <w:proofErr w:type="spellStart"/>
      <w:r w:rsidR="00F33DAB" w:rsidRPr="004500A5">
        <w:rPr>
          <w:sz w:val="28"/>
          <w:szCs w:val="28"/>
        </w:rPr>
        <w:t>интесивно</w:t>
      </w:r>
      <w:proofErr w:type="spellEnd"/>
      <w:r w:rsidR="00F33DAB" w:rsidRPr="004500A5">
        <w:rPr>
          <w:sz w:val="28"/>
          <w:szCs w:val="28"/>
        </w:rPr>
        <w:t xml:space="preserve">, чем смесь из 3,0 мл стандартного раствора 10 мкг/мл </w:t>
      </w:r>
      <w:proofErr w:type="spellStart"/>
      <w:proofErr w:type="gramStart"/>
      <w:r w:rsidR="00F33DAB" w:rsidRPr="004500A5">
        <w:rPr>
          <w:sz w:val="28"/>
          <w:szCs w:val="28"/>
        </w:rPr>
        <w:t>свинец-иона</w:t>
      </w:r>
      <w:proofErr w:type="spellEnd"/>
      <w:proofErr w:type="gramEnd"/>
      <w:r w:rsidR="00F33DAB" w:rsidRPr="004500A5">
        <w:rPr>
          <w:sz w:val="28"/>
          <w:szCs w:val="28"/>
        </w:rPr>
        <w:t>, 2,0</w:t>
      </w:r>
      <w:r w:rsidR="004500A5" w:rsidRPr="004500A5">
        <w:rPr>
          <w:sz w:val="28"/>
          <w:szCs w:val="28"/>
        </w:rPr>
        <w:t> </w:t>
      </w:r>
      <w:r w:rsidR="00F33DAB" w:rsidRPr="004500A5">
        <w:rPr>
          <w:sz w:val="28"/>
          <w:szCs w:val="28"/>
        </w:rPr>
        <w:t>мл воды, 5,0</w:t>
      </w:r>
      <w:r w:rsidR="004500A5" w:rsidRPr="004500A5">
        <w:rPr>
          <w:sz w:val="28"/>
          <w:szCs w:val="28"/>
        </w:rPr>
        <w:t> </w:t>
      </w:r>
      <w:r w:rsidR="00F33DAB" w:rsidRPr="004500A5">
        <w:rPr>
          <w:sz w:val="28"/>
          <w:szCs w:val="28"/>
        </w:rPr>
        <w:t xml:space="preserve">мл натрия гидроксида раствора концентрированного и 0,5 мл </w:t>
      </w:r>
      <w:proofErr w:type="spellStart"/>
      <w:r w:rsidR="00F33DAB" w:rsidRPr="004500A5">
        <w:rPr>
          <w:sz w:val="28"/>
          <w:szCs w:val="28"/>
        </w:rPr>
        <w:t>тиоацетамида</w:t>
      </w:r>
      <w:proofErr w:type="spellEnd"/>
      <w:r w:rsidR="00F33DAB" w:rsidRPr="004500A5">
        <w:rPr>
          <w:sz w:val="28"/>
          <w:szCs w:val="28"/>
        </w:rPr>
        <w:t xml:space="preserve"> реактива.</w:t>
      </w:r>
    </w:p>
    <w:p w:rsidR="004702A4" w:rsidRPr="00C463D0" w:rsidRDefault="004500A5" w:rsidP="006E031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Количественное определение</w:t>
      </w:r>
    </w:p>
    <w:p w:rsidR="00C463D0" w:rsidRPr="009655A0" w:rsidRDefault="001D038F" w:rsidP="006E031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63D0">
        <w:rPr>
          <w:sz w:val="28"/>
          <w:szCs w:val="28"/>
        </w:rPr>
        <w:t xml:space="preserve">Около </w:t>
      </w:r>
      <w:r w:rsidR="00161167" w:rsidRPr="00C463D0">
        <w:rPr>
          <w:sz w:val="28"/>
          <w:szCs w:val="28"/>
        </w:rPr>
        <w:t>0,</w:t>
      </w:r>
      <w:r w:rsidRPr="00C463D0">
        <w:rPr>
          <w:sz w:val="28"/>
          <w:szCs w:val="28"/>
        </w:rPr>
        <w:t>2</w:t>
      </w:r>
      <w:r w:rsidR="00161167" w:rsidRPr="00C463D0">
        <w:rPr>
          <w:sz w:val="28"/>
          <w:szCs w:val="28"/>
        </w:rPr>
        <w:t xml:space="preserve">0 г (точная навеска) субстанции </w:t>
      </w:r>
      <w:r w:rsidR="00C463D0">
        <w:rPr>
          <w:sz w:val="28"/>
          <w:szCs w:val="28"/>
        </w:rPr>
        <w:t>помещают в коническую колбу со стеклянной притертой пробкой вместимостью 250 мл, прибавляют 10 мл хлористоводородной кислоты концентрированной. Накрывают колбу часовым стеклом и нагревают на водяной бане при температуре 60 – 70 </w:t>
      </w:r>
      <w:proofErr w:type="spellStart"/>
      <w:r w:rsidR="00C463D0" w:rsidRPr="00C463D0">
        <w:rPr>
          <w:sz w:val="28"/>
          <w:szCs w:val="28"/>
          <w:vertAlign w:val="superscript"/>
        </w:rPr>
        <w:t>о</w:t>
      </w:r>
      <w:r w:rsidR="00C463D0">
        <w:rPr>
          <w:sz w:val="28"/>
          <w:szCs w:val="28"/>
        </w:rPr>
        <w:t>С</w:t>
      </w:r>
      <w:proofErr w:type="spellEnd"/>
      <w:r w:rsidR="00C463D0">
        <w:rPr>
          <w:sz w:val="28"/>
          <w:szCs w:val="28"/>
        </w:rPr>
        <w:t xml:space="preserve"> до </w:t>
      </w:r>
      <w:r w:rsidR="00C463D0" w:rsidRPr="00C463D0">
        <w:rPr>
          <w:sz w:val="28"/>
          <w:szCs w:val="28"/>
        </w:rPr>
        <w:t>получения раствора</w:t>
      </w:r>
      <w:r w:rsidR="00C463D0">
        <w:rPr>
          <w:sz w:val="28"/>
          <w:szCs w:val="28"/>
        </w:rPr>
        <w:t xml:space="preserve">. Прибавляют 40 мл воды, </w:t>
      </w:r>
      <w:r w:rsidR="00C463D0" w:rsidRPr="00C463D0">
        <w:rPr>
          <w:sz w:val="28"/>
          <w:szCs w:val="28"/>
        </w:rPr>
        <w:t>свободной от углерода диоксида</w:t>
      </w:r>
      <w:r w:rsidR="00C463D0">
        <w:rPr>
          <w:sz w:val="28"/>
          <w:szCs w:val="28"/>
        </w:rPr>
        <w:t xml:space="preserve"> и 25,0 мл 0,05 М раствора йода</w:t>
      </w:r>
      <w:r w:rsidR="00247E8F">
        <w:rPr>
          <w:sz w:val="28"/>
          <w:szCs w:val="28"/>
        </w:rPr>
        <w:t>, помещают колбу в</w:t>
      </w:r>
      <w:r w:rsidR="00247E8F" w:rsidRPr="00247E8F">
        <w:t xml:space="preserve"> </w:t>
      </w:r>
      <w:r w:rsidR="009655A0">
        <w:rPr>
          <w:sz w:val="28"/>
          <w:szCs w:val="28"/>
        </w:rPr>
        <w:t>емкость</w:t>
      </w:r>
      <w:r w:rsidR="00247E8F" w:rsidRPr="00247E8F">
        <w:rPr>
          <w:sz w:val="28"/>
          <w:szCs w:val="28"/>
        </w:rPr>
        <w:t xml:space="preserve"> с холодной водой</w:t>
      </w:r>
      <w:r w:rsidR="009655A0">
        <w:rPr>
          <w:sz w:val="28"/>
          <w:szCs w:val="28"/>
        </w:rPr>
        <w:t xml:space="preserve"> на 15 мин, защищенную от света, затем титруют </w:t>
      </w:r>
      <w:r w:rsidR="009655A0" w:rsidRPr="009655A0">
        <w:rPr>
          <w:sz w:val="28"/>
          <w:szCs w:val="28"/>
        </w:rPr>
        <w:t>0,1 М раствор</w:t>
      </w:r>
      <w:r w:rsidR="009655A0">
        <w:rPr>
          <w:sz w:val="28"/>
          <w:szCs w:val="28"/>
        </w:rPr>
        <w:t>ом</w:t>
      </w:r>
      <w:r w:rsidR="009655A0" w:rsidRPr="009655A0">
        <w:rPr>
          <w:sz w:val="28"/>
          <w:szCs w:val="28"/>
        </w:rPr>
        <w:t xml:space="preserve"> натрия тиосульфата</w:t>
      </w:r>
      <w:r w:rsidR="009655A0">
        <w:rPr>
          <w:sz w:val="28"/>
          <w:szCs w:val="28"/>
        </w:rPr>
        <w:t xml:space="preserve">, </w:t>
      </w:r>
      <w:r w:rsidR="009655A0" w:rsidRPr="009655A0">
        <w:rPr>
          <w:sz w:val="28"/>
          <w:szCs w:val="28"/>
        </w:rPr>
        <w:t>добавл</w:t>
      </w:r>
      <w:r w:rsidR="009655A0">
        <w:rPr>
          <w:sz w:val="28"/>
          <w:szCs w:val="28"/>
        </w:rPr>
        <w:t>яя</w:t>
      </w:r>
      <w:r w:rsidR="009655A0" w:rsidRPr="009655A0">
        <w:rPr>
          <w:sz w:val="28"/>
          <w:szCs w:val="28"/>
        </w:rPr>
        <w:t xml:space="preserve"> к концу титрования</w:t>
      </w:r>
      <w:r w:rsidR="009655A0">
        <w:rPr>
          <w:sz w:val="28"/>
          <w:szCs w:val="28"/>
        </w:rPr>
        <w:t xml:space="preserve"> к</w:t>
      </w:r>
      <w:r w:rsidR="009655A0" w:rsidRPr="009655A0">
        <w:rPr>
          <w:sz w:val="28"/>
          <w:szCs w:val="28"/>
        </w:rPr>
        <w:t>рахмала раствор 1 %, содержащий 0,01 % ртути(</w:t>
      </w:r>
      <w:r w:rsidR="009655A0" w:rsidRPr="009655A0">
        <w:rPr>
          <w:sz w:val="28"/>
          <w:szCs w:val="28"/>
          <w:lang w:val="en-US"/>
        </w:rPr>
        <w:t>II</w:t>
      </w:r>
      <w:r w:rsidR="009655A0" w:rsidRPr="009655A0">
        <w:rPr>
          <w:sz w:val="28"/>
          <w:szCs w:val="28"/>
        </w:rPr>
        <w:t>) йодида</w:t>
      </w:r>
      <w:r w:rsidR="009655A0">
        <w:rPr>
          <w:sz w:val="28"/>
          <w:szCs w:val="28"/>
        </w:rPr>
        <w:t>.</w:t>
      </w:r>
    </w:p>
    <w:p w:rsidR="001D038F" w:rsidRPr="00611AD6" w:rsidRDefault="001D038F" w:rsidP="006E031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11AD6">
        <w:rPr>
          <w:sz w:val="28"/>
          <w:szCs w:val="28"/>
        </w:rPr>
        <w:t xml:space="preserve">1 мл </w:t>
      </w:r>
      <w:r w:rsidR="00611AD6" w:rsidRPr="00611AD6">
        <w:rPr>
          <w:sz w:val="28"/>
          <w:szCs w:val="28"/>
        </w:rPr>
        <w:t xml:space="preserve">0,05 М раствора йода </w:t>
      </w:r>
      <w:r w:rsidRPr="00611AD6">
        <w:rPr>
          <w:sz w:val="28"/>
          <w:szCs w:val="28"/>
        </w:rPr>
        <w:t xml:space="preserve">соответствует </w:t>
      </w:r>
      <w:r w:rsidR="00611AD6" w:rsidRPr="00611AD6">
        <w:rPr>
          <w:sz w:val="28"/>
          <w:szCs w:val="28"/>
        </w:rPr>
        <w:t>5</w:t>
      </w:r>
      <w:r w:rsidRPr="00611AD6">
        <w:rPr>
          <w:sz w:val="28"/>
          <w:szCs w:val="28"/>
        </w:rPr>
        <w:t>,9</w:t>
      </w:r>
      <w:r w:rsidR="00611AD6" w:rsidRPr="00611AD6">
        <w:rPr>
          <w:sz w:val="28"/>
          <w:szCs w:val="28"/>
        </w:rPr>
        <w:t>3</w:t>
      </w:r>
      <w:r w:rsidRPr="00611AD6">
        <w:rPr>
          <w:sz w:val="28"/>
          <w:szCs w:val="28"/>
        </w:rPr>
        <w:t xml:space="preserve">4 мг </w:t>
      </w:r>
      <w:proofErr w:type="spellStart"/>
      <w:r w:rsidR="00611AD6" w:rsidRPr="00611AD6">
        <w:rPr>
          <w:sz w:val="28"/>
          <w:szCs w:val="28"/>
          <w:lang w:val="en-US"/>
        </w:rPr>
        <w:t>Sn</w:t>
      </w:r>
      <w:proofErr w:type="spellEnd"/>
      <w:r w:rsidRPr="00611AD6">
        <w:rPr>
          <w:sz w:val="28"/>
          <w:szCs w:val="28"/>
        </w:rPr>
        <w:t>.</w:t>
      </w:r>
    </w:p>
    <w:p w:rsidR="00BD7A17" w:rsidRPr="00611AD6" w:rsidRDefault="00BD7A17" w:rsidP="001D038F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611AD6">
        <w:rPr>
          <w:b/>
          <w:sz w:val="28"/>
          <w:szCs w:val="28"/>
        </w:rPr>
        <w:t>Разведения</w:t>
      </w:r>
    </w:p>
    <w:p w:rsidR="0029143E" w:rsidRPr="00611AD6" w:rsidRDefault="001132BD" w:rsidP="0029143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11AD6">
        <w:rPr>
          <w:sz w:val="28"/>
          <w:szCs w:val="28"/>
        </w:rPr>
        <w:t>Тритурация</w:t>
      </w:r>
      <w:proofErr w:type="spellEnd"/>
      <w:r w:rsidR="00F22BEA" w:rsidRPr="00611AD6">
        <w:rPr>
          <w:sz w:val="28"/>
          <w:szCs w:val="28"/>
        </w:rPr>
        <w:t xml:space="preserve"> </w:t>
      </w:r>
      <w:r w:rsidR="00F22BEA" w:rsidRPr="00611AD6">
        <w:rPr>
          <w:sz w:val="28"/>
          <w:szCs w:val="28"/>
          <w:lang w:val="en-US"/>
        </w:rPr>
        <w:t>D</w:t>
      </w:r>
      <w:r w:rsidR="00FB3A18" w:rsidRPr="00611AD6">
        <w:rPr>
          <w:sz w:val="28"/>
          <w:szCs w:val="28"/>
        </w:rPr>
        <w:t>1</w:t>
      </w:r>
      <w:r w:rsidR="00F22BEA" w:rsidRPr="00611AD6">
        <w:rPr>
          <w:sz w:val="28"/>
          <w:szCs w:val="28"/>
        </w:rPr>
        <w:t xml:space="preserve"> (</w:t>
      </w:r>
      <w:r w:rsidR="00FB3A18" w:rsidRPr="00611AD6">
        <w:rPr>
          <w:sz w:val="28"/>
          <w:szCs w:val="28"/>
        </w:rPr>
        <w:t>первая</w:t>
      </w:r>
      <w:r w:rsidR="00F22BEA" w:rsidRPr="00611AD6">
        <w:rPr>
          <w:sz w:val="28"/>
          <w:szCs w:val="28"/>
        </w:rPr>
        <w:t xml:space="preserve"> десятичн</w:t>
      </w:r>
      <w:r w:rsidRPr="00611AD6">
        <w:rPr>
          <w:sz w:val="28"/>
          <w:szCs w:val="28"/>
        </w:rPr>
        <w:t>ая</w:t>
      </w:r>
      <w:r w:rsidR="00F22BEA" w:rsidRPr="00611AD6">
        <w:rPr>
          <w:sz w:val="28"/>
          <w:szCs w:val="28"/>
        </w:rPr>
        <w:t xml:space="preserve"> </w:t>
      </w:r>
      <w:proofErr w:type="spellStart"/>
      <w:r w:rsidRPr="00611AD6">
        <w:rPr>
          <w:sz w:val="28"/>
          <w:szCs w:val="28"/>
        </w:rPr>
        <w:t>тритурация</w:t>
      </w:r>
      <w:proofErr w:type="spellEnd"/>
      <w:r w:rsidR="00F22BEA" w:rsidRPr="00611AD6">
        <w:rPr>
          <w:sz w:val="28"/>
          <w:szCs w:val="28"/>
        </w:rPr>
        <w:t xml:space="preserve">) содержит </w:t>
      </w:r>
      <w:r w:rsidR="0029143E" w:rsidRPr="00611AD6">
        <w:rPr>
          <w:sz w:val="28"/>
          <w:szCs w:val="28"/>
        </w:rPr>
        <w:t xml:space="preserve">не менее </w:t>
      </w:r>
      <w:r w:rsidR="00371083" w:rsidRPr="00611AD6">
        <w:rPr>
          <w:sz w:val="28"/>
          <w:szCs w:val="28"/>
        </w:rPr>
        <w:t>9</w:t>
      </w:r>
      <w:r w:rsidR="00FB3A18" w:rsidRPr="00611AD6">
        <w:rPr>
          <w:sz w:val="28"/>
          <w:szCs w:val="28"/>
        </w:rPr>
        <w:t>,</w:t>
      </w:r>
      <w:r w:rsidR="00611AD6" w:rsidRPr="00611AD6">
        <w:rPr>
          <w:sz w:val="28"/>
          <w:szCs w:val="28"/>
        </w:rPr>
        <w:t>1</w:t>
      </w:r>
      <w:r w:rsidR="0029143E" w:rsidRPr="00611AD6">
        <w:rPr>
          <w:sz w:val="28"/>
          <w:szCs w:val="28"/>
        </w:rPr>
        <w:t xml:space="preserve"> % и не более </w:t>
      </w:r>
      <w:r w:rsidR="005A614C" w:rsidRPr="00611AD6">
        <w:rPr>
          <w:sz w:val="28"/>
          <w:szCs w:val="28"/>
        </w:rPr>
        <w:t>1</w:t>
      </w:r>
      <w:r w:rsidR="0029143E" w:rsidRPr="00611AD6">
        <w:rPr>
          <w:sz w:val="28"/>
          <w:szCs w:val="28"/>
        </w:rPr>
        <w:t>0</w:t>
      </w:r>
      <w:r w:rsidR="00FB3A18" w:rsidRPr="00611AD6">
        <w:rPr>
          <w:sz w:val="28"/>
          <w:szCs w:val="28"/>
        </w:rPr>
        <w:t>,</w:t>
      </w:r>
      <w:r w:rsidR="00161167" w:rsidRPr="00611AD6">
        <w:rPr>
          <w:sz w:val="28"/>
          <w:szCs w:val="28"/>
        </w:rPr>
        <w:t>6</w:t>
      </w:r>
      <w:r w:rsidR="0029143E" w:rsidRPr="00611AD6">
        <w:rPr>
          <w:sz w:val="28"/>
          <w:szCs w:val="28"/>
        </w:rPr>
        <w:t> %</w:t>
      </w:r>
      <w:r w:rsidR="00161167" w:rsidRPr="00611AD6">
        <w:rPr>
          <w:sz w:val="28"/>
          <w:szCs w:val="28"/>
        </w:rPr>
        <w:t xml:space="preserve"> </w:t>
      </w:r>
      <w:proofErr w:type="spellStart"/>
      <w:r w:rsidR="00611AD6" w:rsidRPr="00611AD6">
        <w:rPr>
          <w:sz w:val="28"/>
          <w:szCs w:val="28"/>
          <w:lang w:val="en-US"/>
        </w:rPr>
        <w:t>Sn</w:t>
      </w:r>
      <w:proofErr w:type="spellEnd"/>
      <w:r w:rsidR="0029143E" w:rsidRPr="00611AD6">
        <w:rPr>
          <w:sz w:val="28"/>
          <w:szCs w:val="28"/>
        </w:rPr>
        <w:t>.</w:t>
      </w:r>
    </w:p>
    <w:p w:rsidR="00235B3E" w:rsidRPr="00611AD6" w:rsidRDefault="003A5773" w:rsidP="00235B3E">
      <w:pPr>
        <w:spacing w:line="360" w:lineRule="auto"/>
        <w:ind w:firstLine="709"/>
        <w:jc w:val="both"/>
        <w:rPr>
          <w:sz w:val="28"/>
          <w:szCs w:val="28"/>
        </w:rPr>
      </w:pPr>
      <w:r w:rsidRPr="00611AD6">
        <w:rPr>
          <w:b/>
          <w:sz w:val="28"/>
          <w:szCs w:val="28"/>
        </w:rPr>
        <w:t>Особенности технологии разведени</w:t>
      </w:r>
      <w:r w:rsidR="00225568" w:rsidRPr="00611AD6">
        <w:rPr>
          <w:b/>
          <w:sz w:val="28"/>
          <w:szCs w:val="28"/>
        </w:rPr>
        <w:t>й</w:t>
      </w:r>
      <w:r w:rsidR="00234FAF" w:rsidRPr="00611AD6">
        <w:rPr>
          <w:b/>
          <w:sz w:val="28"/>
          <w:szCs w:val="28"/>
        </w:rPr>
        <w:t xml:space="preserve">. </w:t>
      </w:r>
    </w:p>
    <w:p w:rsidR="009527C1" w:rsidRPr="00611AD6" w:rsidRDefault="009527C1" w:rsidP="00952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11AD6">
        <w:rPr>
          <w:sz w:val="28"/>
          <w:szCs w:val="28"/>
        </w:rPr>
        <w:t>Тритурации</w:t>
      </w:r>
      <w:proofErr w:type="spellEnd"/>
      <w:r w:rsidRPr="00611AD6">
        <w:rPr>
          <w:sz w:val="28"/>
          <w:szCs w:val="28"/>
        </w:rPr>
        <w:t xml:space="preserve"> от </w:t>
      </w:r>
      <w:r w:rsidRPr="00611AD6">
        <w:rPr>
          <w:sz w:val="28"/>
          <w:szCs w:val="28"/>
          <w:lang w:val="en-US"/>
        </w:rPr>
        <w:t>D</w:t>
      </w:r>
      <w:r w:rsidR="00FB3A18" w:rsidRPr="00611AD6">
        <w:rPr>
          <w:sz w:val="28"/>
          <w:szCs w:val="28"/>
        </w:rPr>
        <w:t>1</w:t>
      </w:r>
      <w:r w:rsidRPr="00611AD6">
        <w:rPr>
          <w:sz w:val="28"/>
          <w:szCs w:val="28"/>
        </w:rPr>
        <w:t xml:space="preserve"> и далее готовят в соответствии с ОФС «</w:t>
      </w:r>
      <w:proofErr w:type="spellStart"/>
      <w:r w:rsidRPr="00611AD6">
        <w:rPr>
          <w:sz w:val="28"/>
          <w:szCs w:val="28"/>
        </w:rPr>
        <w:t>Тритурации</w:t>
      </w:r>
      <w:proofErr w:type="spellEnd"/>
      <w:r w:rsidRPr="00611AD6">
        <w:rPr>
          <w:sz w:val="28"/>
          <w:szCs w:val="28"/>
        </w:rPr>
        <w:t xml:space="preserve"> </w:t>
      </w:r>
      <w:proofErr w:type="gramStart"/>
      <w:r w:rsidRPr="00611AD6">
        <w:rPr>
          <w:sz w:val="28"/>
          <w:szCs w:val="28"/>
        </w:rPr>
        <w:t>гомеопатические</w:t>
      </w:r>
      <w:proofErr w:type="gramEnd"/>
      <w:r w:rsidRPr="00611AD6">
        <w:rPr>
          <w:sz w:val="28"/>
          <w:szCs w:val="28"/>
        </w:rPr>
        <w:t>».</w:t>
      </w:r>
    </w:p>
    <w:p w:rsidR="001132BD" w:rsidRPr="00611AD6" w:rsidRDefault="008C1594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611AD6">
        <w:rPr>
          <w:b/>
          <w:sz w:val="28"/>
          <w:szCs w:val="28"/>
        </w:rPr>
        <w:t>Описание</w:t>
      </w:r>
      <w:r w:rsidR="00234FAF" w:rsidRPr="00611AD6">
        <w:rPr>
          <w:b/>
          <w:sz w:val="28"/>
          <w:szCs w:val="28"/>
        </w:rPr>
        <w:t xml:space="preserve">. </w:t>
      </w:r>
      <w:proofErr w:type="spellStart"/>
      <w:r w:rsidR="001132BD" w:rsidRPr="00611AD6">
        <w:rPr>
          <w:sz w:val="28"/>
          <w:szCs w:val="28"/>
        </w:rPr>
        <w:t>Тритурация</w:t>
      </w:r>
      <w:proofErr w:type="spellEnd"/>
      <w:r w:rsidR="001132BD" w:rsidRPr="00611AD6">
        <w:rPr>
          <w:sz w:val="28"/>
          <w:szCs w:val="28"/>
        </w:rPr>
        <w:t xml:space="preserve"> </w:t>
      </w:r>
      <w:r w:rsidR="001132BD" w:rsidRPr="00611AD6">
        <w:rPr>
          <w:sz w:val="28"/>
          <w:szCs w:val="28"/>
          <w:lang w:val="en-US"/>
        </w:rPr>
        <w:t>D</w:t>
      </w:r>
      <w:r w:rsidR="00FB3A18" w:rsidRPr="00611AD6">
        <w:rPr>
          <w:sz w:val="28"/>
          <w:szCs w:val="28"/>
        </w:rPr>
        <w:t>1</w:t>
      </w:r>
      <w:r w:rsidR="001132BD" w:rsidRPr="00611AD6">
        <w:rPr>
          <w:sz w:val="28"/>
          <w:szCs w:val="28"/>
        </w:rPr>
        <w:t xml:space="preserve"> </w:t>
      </w:r>
      <w:r w:rsidR="005E2945" w:rsidRPr="00611AD6">
        <w:rPr>
          <w:sz w:val="28"/>
          <w:szCs w:val="28"/>
        </w:rPr>
        <w:t>–</w:t>
      </w:r>
      <w:r w:rsidR="00627842" w:rsidRPr="00611AD6">
        <w:rPr>
          <w:sz w:val="28"/>
          <w:szCs w:val="28"/>
        </w:rPr>
        <w:t xml:space="preserve"> </w:t>
      </w:r>
      <w:r w:rsidR="00611AD6" w:rsidRPr="00611AD6">
        <w:rPr>
          <w:sz w:val="28"/>
          <w:szCs w:val="28"/>
        </w:rPr>
        <w:t>светло</w:t>
      </w:r>
      <w:r w:rsidR="00FB3A18" w:rsidRPr="00611AD6">
        <w:rPr>
          <w:sz w:val="28"/>
          <w:szCs w:val="28"/>
        </w:rPr>
        <w:t>-</w:t>
      </w:r>
      <w:r w:rsidR="00890BE9" w:rsidRPr="00611AD6">
        <w:rPr>
          <w:sz w:val="28"/>
          <w:szCs w:val="28"/>
        </w:rPr>
        <w:t>сер</w:t>
      </w:r>
      <w:r w:rsidR="009527C1" w:rsidRPr="00611AD6">
        <w:rPr>
          <w:sz w:val="28"/>
          <w:szCs w:val="28"/>
        </w:rPr>
        <w:t>ый</w:t>
      </w:r>
      <w:r w:rsidR="005E2945" w:rsidRPr="00611AD6">
        <w:rPr>
          <w:sz w:val="28"/>
          <w:szCs w:val="28"/>
        </w:rPr>
        <w:t xml:space="preserve"> </w:t>
      </w:r>
      <w:r w:rsidR="00611AD6" w:rsidRPr="00611AD6">
        <w:rPr>
          <w:sz w:val="28"/>
          <w:szCs w:val="28"/>
        </w:rPr>
        <w:t xml:space="preserve">или серый </w:t>
      </w:r>
      <w:r w:rsidR="005E2945" w:rsidRPr="00611AD6">
        <w:rPr>
          <w:sz w:val="28"/>
          <w:szCs w:val="28"/>
        </w:rPr>
        <w:t>порошок.</w:t>
      </w:r>
    </w:p>
    <w:p w:rsidR="009527C1" w:rsidRPr="00611AD6" w:rsidRDefault="008C1594" w:rsidP="001E489F">
      <w:pPr>
        <w:spacing w:line="360" w:lineRule="auto"/>
        <w:ind w:firstLine="709"/>
        <w:jc w:val="both"/>
        <w:rPr>
          <w:sz w:val="28"/>
          <w:szCs w:val="28"/>
        </w:rPr>
      </w:pPr>
      <w:r w:rsidRPr="00611AD6">
        <w:rPr>
          <w:b/>
          <w:sz w:val="28"/>
          <w:szCs w:val="28"/>
        </w:rPr>
        <w:t>Подлинность</w:t>
      </w:r>
      <w:r w:rsidR="00234FAF" w:rsidRPr="00611AD6">
        <w:rPr>
          <w:b/>
          <w:sz w:val="28"/>
          <w:szCs w:val="28"/>
        </w:rPr>
        <w:t>.</w:t>
      </w:r>
      <w:r w:rsidR="001902E8" w:rsidRPr="00611AD6">
        <w:rPr>
          <w:sz w:val="28"/>
          <w:szCs w:val="28"/>
        </w:rPr>
        <w:t xml:space="preserve"> </w:t>
      </w:r>
    </w:p>
    <w:p w:rsidR="009527C1" w:rsidRPr="00BC586C" w:rsidRDefault="00BC586C" w:rsidP="001E489F">
      <w:pPr>
        <w:spacing w:line="360" w:lineRule="auto"/>
        <w:ind w:firstLine="709"/>
        <w:jc w:val="both"/>
        <w:rPr>
          <w:sz w:val="28"/>
          <w:szCs w:val="28"/>
        </w:rPr>
      </w:pPr>
      <w:r w:rsidRPr="00BC586C">
        <w:rPr>
          <w:sz w:val="28"/>
          <w:szCs w:val="28"/>
        </w:rPr>
        <w:lastRenderedPageBreak/>
        <w:t>К 1</w:t>
      </w:r>
      <w:r w:rsidR="00FB3A18" w:rsidRPr="00BC586C">
        <w:rPr>
          <w:sz w:val="28"/>
          <w:szCs w:val="28"/>
        </w:rPr>
        <w:t xml:space="preserve"> г </w:t>
      </w:r>
      <w:proofErr w:type="spellStart"/>
      <w:r w:rsidR="00FB3A18" w:rsidRPr="00BC586C">
        <w:rPr>
          <w:sz w:val="28"/>
          <w:szCs w:val="28"/>
        </w:rPr>
        <w:t>тритурации</w:t>
      </w:r>
      <w:proofErr w:type="spellEnd"/>
      <w:r w:rsidR="00FB3A18" w:rsidRPr="00BC586C">
        <w:rPr>
          <w:sz w:val="28"/>
          <w:szCs w:val="28"/>
        </w:rPr>
        <w:t xml:space="preserve"> </w:t>
      </w:r>
      <w:r w:rsidR="00FB3A18" w:rsidRPr="00BC586C">
        <w:rPr>
          <w:sz w:val="28"/>
          <w:szCs w:val="28"/>
          <w:lang w:val="en-US"/>
        </w:rPr>
        <w:t>D</w:t>
      </w:r>
      <w:r w:rsidR="00FB3A18" w:rsidRPr="00BC586C">
        <w:rPr>
          <w:sz w:val="28"/>
          <w:szCs w:val="28"/>
        </w:rPr>
        <w:t xml:space="preserve">1 </w:t>
      </w:r>
      <w:r w:rsidRPr="00BC586C">
        <w:rPr>
          <w:sz w:val="28"/>
          <w:szCs w:val="28"/>
        </w:rPr>
        <w:t>прибавляют</w:t>
      </w:r>
      <w:r w:rsidR="00FB3A18" w:rsidRPr="00BC586C">
        <w:rPr>
          <w:sz w:val="28"/>
          <w:szCs w:val="28"/>
        </w:rPr>
        <w:t xml:space="preserve"> в 1</w:t>
      </w:r>
      <w:r w:rsidRPr="00BC586C">
        <w:rPr>
          <w:sz w:val="28"/>
          <w:szCs w:val="28"/>
        </w:rPr>
        <w:t>0</w:t>
      </w:r>
      <w:r w:rsidR="00FB3A18" w:rsidRPr="00BC586C">
        <w:rPr>
          <w:sz w:val="28"/>
          <w:szCs w:val="28"/>
        </w:rPr>
        <w:t xml:space="preserve"> мл </w:t>
      </w:r>
      <w:r w:rsidRPr="00BC586C">
        <w:rPr>
          <w:sz w:val="28"/>
          <w:szCs w:val="28"/>
        </w:rPr>
        <w:t>хлористоводородной кислоты 25%, нагревают</w:t>
      </w:r>
      <w:r w:rsidR="00FB3A18" w:rsidRPr="00BC586C">
        <w:rPr>
          <w:sz w:val="28"/>
          <w:szCs w:val="28"/>
        </w:rPr>
        <w:t xml:space="preserve"> на водяной бане</w:t>
      </w:r>
      <w:r w:rsidRPr="00BC586C">
        <w:rPr>
          <w:sz w:val="28"/>
          <w:szCs w:val="28"/>
        </w:rPr>
        <w:t xml:space="preserve"> до прекращения выделения газа, затем охлаждают и фильтруют</w:t>
      </w:r>
      <w:r w:rsidR="00FB3A18" w:rsidRPr="00BC586C">
        <w:rPr>
          <w:sz w:val="28"/>
          <w:szCs w:val="28"/>
        </w:rPr>
        <w:t xml:space="preserve">. </w:t>
      </w:r>
      <w:r w:rsidRPr="00BC586C">
        <w:rPr>
          <w:sz w:val="28"/>
          <w:szCs w:val="28"/>
        </w:rPr>
        <w:t xml:space="preserve">Фильтрат </w:t>
      </w:r>
      <w:r w:rsidR="009527C1" w:rsidRPr="00BC586C">
        <w:rPr>
          <w:sz w:val="28"/>
          <w:szCs w:val="28"/>
        </w:rPr>
        <w:t>дает реакции подлинности, приведенные для субстанции.</w:t>
      </w:r>
    </w:p>
    <w:p w:rsidR="00E1430F" w:rsidRPr="00E1430F" w:rsidRDefault="009527C1" w:rsidP="009B701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E1430F">
        <w:rPr>
          <w:b/>
          <w:sz w:val="28"/>
          <w:szCs w:val="28"/>
        </w:rPr>
        <w:t>Количественное определение</w:t>
      </w:r>
    </w:p>
    <w:p w:rsidR="009B701C" w:rsidRPr="00CD15AA" w:rsidRDefault="00E1430F" w:rsidP="009B701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1430F">
        <w:rPr>
          <w:sz w:val="28"/>
          <w:szCs w:val="28"/>
        </w:rPr>
        <w:t xml:space="preserve">Около 1,0 г (точная навеска) </w:t>
      </w:r>
      <w:proofErr w:type="spellStart"/>
      <w:r w:rsidRPr="00E1430F">
        <w:rPr>
          <w:sz w:val="28"/>
          <w:szCs w:val="28"/>
        </w:rPr>
        <w:t>тритурации</w:t>
      </w:r>
      <w:proofErr w:type="spellEnd"/>
      <w:r w:rsidRPr="00E1430F">
        <w:rPr>
          <w:sz w:val="28"/>
          <w:szCs w:val="28"/>
        </w:rPr>
        <w:t xml:space="preserve"> </w:t>
      </w:r>
      <w:r w:rsidRPr="00E1430F">
        <w:rPr>
          <w:sz w:val="28"/>
          <w:szCs w:val="28"/>
          <w:lang w:val="en-US"/>
        </w:rPr>
        <w:t>D</w:t>
      </w:r>
      <w:r w:rsidRPr="00E1430F">
        <w:rPr>
          <w:sz w:val="28"/>
          <w:szCs w:val="28"/>
        </w:rPr>
        <w:t xml:space="preserve">1 помещают в </w:t>
      </w:r>
      <w:proofErr w:type="spellStart"/>
      <w:r w:rsidRPr="00E1430F">
        <w:rPr>
          <w:sz w:val="28"/>
          <w:szCs w:val="28"/>
        </w:rPr>
        <w:t>центрифужную</w:t>
      </w:r>
      <w:proofErr w:type="spellEnd"/>
      <w:r w:rsidRPr="00E1430F">
        <w:rPr>
          <w:sz w:val="28"/>
          <w:szCs w:val="28"/>
        </w:rPr>
        <w:t xml:space="preserve"> пробирку вместимостью 50 мл, прибавляют 25 мл воды и центрифугируют.</w:t>
      </w:r>
      <w:r w:rsidR="004D20C8">
        <w:rPr>
          <w:sz w:val="28"/>
          <w:szCs w:val="28"/>
        </w:rPr>
        <w:t xml:space="preserve"> После растворения лактозы моногидрата смесь центрифугируют и </w:t>
      </w:r>
      <w:proofErr w:type="spellStart"/>
      <w:r w:rsidR="004D20C8">
        <w:rPr>
          <w:sz w:val="28"/>
          <w:szCs w:val="28"/>
        </w:rPr>
        <w:t>надосадочную</w:t>
      </w:r>
      <w:proofErr w:type="spellEnd"/>
      <w:r w:rsidR="004D20C8">
        <w:rPr>
          <w:sz w:val="28"/>
          <w:szCs w:val="28"/>
        </w:rPr>
        <w:t xml:space="preserve"> жидкость осторожно декантируют. Остаток растворяют в 10 мл хлористоводородной кислоты концентрированной, накрывают пробирку часовым стеклом и нагревают на водяной бане при температуре 60 – 70 </w:t>
      </w:r>
      <w:proofErr w:type="spellStart"/>
      <w:r w:rsidR="004D20C8" w:rsidRPr="00C463D0">
        <w:rPr>
          <w:sz w:val="28"/>
          <w:szCs w:val="28"/>
          <w:vertAlign w:val="superscript"/>
        </w:rPr>
        <w:t>о</w:t>
      </w:r>
      <w:r w:rsidR="004D20C8">
        <w:rPr>
          <w:sz w:val="28"/>
          <w:szCs w:val="28"/>
        </w:rPr>
        <w:t>С</w:t>
      </w:r>
      <w:proofErr w:type="spellEnd"/>
      <w:r w:rsidR="004D20C8">
        <w:rPr>
          <w:sz w:val="28"/>
          <w:szCs w:val="28"/>
        </w:rPr>
        <w:t xml:space="preserve"> до </w:t>
      </w:r>
      <w:r w:rsidR="004D20C8" w:rsidRPr="00C463D0">
        <w:rPr>
          <w:sz w:val="28"/>
          <w:szCs w:val="28"/>
        </w:rPr>
        <w:t>получения раствора</w:t>
      </w:r>
      <w:r w:rsidR="004D20C8">
        <w:rPr>
          <w:sz w:val="28"/>
          <w:szCs w:val="28"/>
        </w:rPr>
        <w:t xml:space="preserve">. Затем переносят раствор в </w:t>
      </w:r>
      <w:proofErr w:type="spellStart"/>
      <w:proofErr w:type="gramStart"/>
      <w:r w:rsidR="004D20C8">
        <w:rPr>
          <w:sz w:val="28"/>
          <w:szCs w:val="28"/>
        </w:rPr>
        <w:t>в</w:t>
      </w:r>
      <w:proofErr w:type="spellEnd"/>
      <w:proofErr w:type="gramEnd"/>
      <w:r w:rsidR="004D20C8">
        <w:rPr>
          <w:sz w:val="28"/>
          <w:szCs w:val="28"/>
        </w:rPr>
        <w:t xml:space="preserve"> коническую колбу со стеклянной притертой пробкой вместимостью 250 мл, ополаскивая пробирку 40 мл воды, </w:t>
      </w:r>
      <w:r w:rsidR="004D20C8" w:rsidRPr="00C463D0">
        <w:rPr>
          <w:sz w:val="28"/>
          <w:szCs w:val="28"/>
        </w:rPr>
        <w:t>свободной от углерода диоксида</w:t>
      </w:r>
      <w:r w:rsidR="004D20C8">
        <w:rPr>
          <w:sz w:val="28"/>
          <w:szCs w:val="28"/>
        </w:rPr>
        <w:t xml:space="preserve">. Прибавляют </w:t>
      </w:r>
      <w:r w:rsidR="000D36D4">
        <w:rPr>
          <w:sz w:val="28"/>
          <w:szCs w:val="28"/>
        </w:rPr>
        <w:t>25,0 мл 0,05 М раствора йода</w:t>
      </w:r>
      <w:r w:rsidR="00CD15AA">
        <w:rPr>
          <w:sz w:val="28"/>
          <w:szCs w:val="28"/>
        </w:rPr>
        <w:t xml:space="preserve"> и далее проводят определение по методике, приведенной для субстанции </w:t>
      </w:r>
      <w:r w:rsidR="00FB3A18" w:rsidRPr="00CD15AA">
        <w:rPr>
          <w:sz w:val="28"/>
          <w:szCs w:val="28"/>
        </w:rPr>
        <w:t>(</w:t>
      </w:r>
      <w:r w:rsidR="00CD15AA" w:rsidRPr="00CD15AA">
        <w:rPr>
          <w:sz w:val="28"/>
          <w:szCs w:val="28"/>
        </w:rPr>
        <w:t>раздел</w:t>
      </w:r>
      <w:r w:rsidR="00FB3A18" w:rsidRPr="00CD15AA">
        <w:rPr>
          <w:sz w:val="28"/>
          <w:szCs w:val="28"/>
        </w:rPr>
        <w:t xml:space="preserve"> «Количественное оп</w:t>
      </w:r>
      <w:r w:rsidR="00CD15AA" w:rsidRPr="00CD15AA">
        <w:rPr>
          <w:sz w:val="28"/>
          <w:szCs w:val="28"/>
        </w:rPr>
        <w:t>ределение»).</w:t>
      </w:r>
    </w:p>
    <w:p w:rsidR="001F32E2" w:rsidRPr="009B701C" w:rsidRDefault="001F32E2" w:rsidP="006757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15AA">
        <w:rPr>
          <w:b/>
          <w:bCs/>
          <w:color w:val="000000"/>
          <w:sz w:val="28"/>
          <w:szCs w:val="28"/>
        </w:rPr>
        <w:t>Микробиологическая чистота</w:t>
      </w:r>
      <w:r w:rsidRPr="00CD15AA">
        <w:rPr>
          <w:bCs/>
          <w:color w:val="000000"/>
          <w:sz w:val="28"/>
          <w:szCs w:val="28"/>
        </w:rPr>
        <w:t xml:space="preserve">. </w:t>
      </w:r>
      <w:r w:rsidRPr="00CD15AA">
        <w:rPr>
          <w:color w:val="000000"/>
          <w:sz w:val="28"/>
          <w:szCs w:val="28"/>
        </w:rPr>
        <w:t>В соответствии с ОФС</w:t>
      </w:r>
      <w:r w:rsidRPr="00FB3A18">
        <w:rPr>
          <w:color w:val="000000"/>
          <w:sz w:val="28"/>
          <w:szCs w:val="28"/>
        </w:rPr>
        <w:t xml:space="preserve"> «Микробиологическая чистота».</w:t>
      </w:r>
    </w:p>
    <w:sectPr w:rsidR="001F32E2" w:rsidRPr="009B701C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F1" w:rsidRDefault="001213F1">
      <w:r>
        <w:separator/>
      </w:r>
    </w:p>
  </w:endnote>
  <w:endnote w:type="continuationSeparator" w:id="0">
    <w:p w:rsidR="001213F1" w:rsidRDefault="00121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1A1C3D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4954CB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F1" w:rsidRDefault="001213F1">
      <w:r>
        <w:separator/>
      </w:r>
    </w:p>
  </w:footnote>
  <w:footnote w:type="continuationSeparator" w:id="0">
    <w:p w:rsidR="001213F1" w:rsidRDefault="00121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5352FB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2FEA"/>
    <w:rsid w:val="00014679"/>
    <w:rsid w:val="00015884"/>
    <w:rsid w:val="00016F8A"/>
    <w:rsid w:val="00021D21"/>
    <w:rsid w:val="00021FB8"/>
    <w:rsid w:val="00035218"/>
    <w:rsid w:val="0004021C"/>
    <w:rsid w:val="000403CA"/>
    <w:rsid w:val="0005070F"/>
    <w:rsid w:val="00055892"/>
    <w:rsid w:val="000564B5"/>
    <w:rsid w:val="00056DAD"/>
    <w:rsid w:val="00062453"/>
    <w:rsid w:val="00062ABA"/>
    <w:rsid w:val="000631F4"/>
    <w:rsid w:val="000634F3"/>
    <w:rsid w:val="000965E9"/>
    <w:rsid w:val="000A0289"/>
    <w:rsid w:val="000A10E3"/>
    <w:rsid w:val="000B3AFD"/>
    <w:rsid w:val="000B6D90"/>
    <w:rsid w:val="000D36D4"/>
    <w:rsid w:val="000D41E4"/>
    <w:rsid w:val="000D5091"/>
    <w:rsid w:val="000D6182"/>
    <w:rsid w:val="000D6D9A"/>
    <w:rsid w:val="000E0E94"/>
    <w:rsid w:val="000F13D8"/>
    <w:rsid w:val="000F47DC"/>
    <w:rsid w:val="00102A73"/>
    <w:rsid w:val="00102E0D"/>
    <w:rsid w:val="001102C7"/>
    <w:rsid w:val="00112FC5"/>
    <w:rsid w:val="001132BD"/>
    <w:rsid w:val="001213F1"/>
    <w:rsid w:val="001424EE"/>
    <w:rsid w:val="00157106"/>
    <w:rsid w:val="00161167"/>
    <w:rsid w:val="00161BA5"/>
    <w:rsid w:val="00172D20"/>
    <w:rsid w:val="00173888"/>
    <w:rsid w:val="00173AA4"/>
    <w:rsid w:val="00183D47"/>
    <w:rsid w:val="00185B7C"/>
    <w:rsid w:val="00186459"/>
    <w:rsid w:val="001902E8"/>
    <w:rsid w:val="0019193A"/>
    <w:rsid w:val="001A1C3D"/>
    <w:rsid w:val="001A621F"/>
    <w:rsid w:val="001A64ED"/>
    <w:rsid w:val="001A763C"/>
    <w:rsid w:val="001C77A6"/>
    <w:rsid w:val="001D038F"/>
    <w:rsid w:val="001D3555"/>
    <w:rsid w:val="001E489F"/>
    <w:rsid w:val="001F32E2"/>
    <w:rsid w:val="00204267"/>
    <w:rsid w:val="002054B5"/>
    <w:rsid w:val="002065F6"/>
    <w:rsid w:val="00210549"/>
    <w:rsid w:val="002177CD"/>
    <w:rsid w:val="002231EB"/>
    <w:rsid w:val="00225568"/>
    <w:rsid w:val="00231125"/>
    <w:rsid w:val="00234FAF"/>
    <w:rsid w:val="00235B3E"/>
    <w:rsid w:val="0024174D"/>
    <w:rsid w:val="00247E8F"/>
    <w:rsid w:val="00251AD4"/>
    <w:rsid w:val="002567B8"/>
    <w:rsid w:val="00261532"/>
    <w:rsid w:val="002639B4"/>
    <w:rsid w:val="00265286"/>
    <w:rsid w:val="00283C31"/>
    <w:rsid w:val="0029143E"/>
    <w:rsid w:val="002A277F"/>
    <w:rsid w:val="002A38FC"/>
    <w:rsid w:val="002A7E4F"/>
    <w:rsid w:val="002B00A2"/>
    <w:rsid w:val="002B0496"/>
    <w:rsid w:val="002B2A96"/>
    <w:rsid w:val="002C2083"/>
    <w:rsid w:val="002C7C41"/>
    <w:rsid w:val="002D78DE"/>
    <w:rsid w:val="002E0000"/>
    <w:rsid w:val="002F3CD7"/>
    <w:rsid w:val="00322B53"/>
    <w:rsid w:val="00340B73"/>
    <w:rsid w:val="0035271C"/>
    <w:rsid w:val="003553A2"/>
    <w:rsid w:val="00357889"/>
    <w:rsid w:val="00371083"/>
    <w:rsid w:val="00374124"/>
    <w:rsid w:val="00390A96"/>
    <w:rsid w:val="00391F68"/>
    <w:rsid w:val="00393520"/>
    <w:rsid w:val="00394B07"/>
    <w:rsid w:val="003979B6"/>
    <w:rsid w:val="003A3E77"/>
    <w:rsid w:val="003A5773"/>
    <w:rsid w:val="003A59B1"/>
    <w:rsid w:val="003A7474"/>
    <w:rsid w:val="003C1AEC"/>
    <w:rsid w:val="003C38EA"/>
    <w:rsid w:val="003C7C9C"/>
    <w:rsid w:val="003D7F0D"/>
    <w:rsid w:val="003E3404"/>
    <w:rsid w:val="003E7749"/>
    <w:rsid w:val="003F205F"/>
    <w:rsid w:val="003F40F9"/>
    <w:rsid w:val="003F4AAD"/>
    <w:rsid w:val="003F5203"/>
    <w:rsid w:val="003F6501"/>
    <w:rsid w:val="00401F73"/>
    <w:rsid w:val="004045FE"/>
    <w:rsid w:val="004066B1"/>
    <w:rsid w:val="00406F6E"/>
    <w:rsid w:val="00406FE6"/>
    <w:rsid w:val="00411162"/>
    <w:rsid w:val="00414DCE"/>
    <w:rsid w:val="00421830"/>
    <w:rsid w:val="00436DA3"/>
    <w:rsid w:val="00444993"/>
    <w:rsid w:val="00446EC3"/>
    <w:rsid w:val="00447198"/>
    <w:rsid w:val="004500A5"/>
    <w:rsid w:val="004669F1"/>
    <w:rsid w:val="004702A4"/>
    <w:rsid w:val="0047137D"/>
    <w:rsid w:val="004751C6"/>
    <w:rsid w:val="00490AD6"/>
    <w:rsid w:val="004954CB"/>
    <w:rsid w:val="004D20C8"/>
    <w:rsid w:val="004D2F5D"/>
    <w:rsid w:val="004E4799"/>
    <w:rsid w:val="004F3E25"/>
    <w:rsid w:val="00507017"/>
    <w:rsid w:val="00532027"/>
    <w:rsid w:val="005352FB"/>
    <w:rsid w:val="005466D5"/>
    <w:rsid w:val="00551A3C"/>
    <w:rsid w:val="00554F48"/>
    <w:rsid w:val="00560FEB"/>
    <w:rsid w:val="00562C3E"/>
    <w:rsid w:val="00563C80"/>
    <w:rsid w:val="00576356"/>
    <w:rsid w:val="00581D83"/>
    <w:rsid w:val="00593C86"/>
    <w:rsid w:val="00594E35"/>
    <w:rsid w:val="005A614C"/>
    <w:rsid w:val="005B093A"/>
    <w:rsid w:val="005B505D"/>
    <w:rsid w:val="005B6968"/>
    <w:rsid w:val="005C028C"/>
    <w:rsid w:val="005C544B"/>
    <w:rsid w:val="005E2945"/>
    <w:rsid w:val="005E2C59"/>
    <w:rsid w:val="005E790B"/>
    <w:rsid w:val="005F43B6"/>
    <w:rsid w:val="00606F51"/>
    <w:rsid w:val="0060742F"/>
    <w:rsid w:val="00607D80"/>
    <w:rsid w:val="00611AD6"/>
    <w:rsid w:val="006123E8"/>
    <w:rsid w:val="00623D6F"/>
    <w:rsid w:val="00627842"/>
    <w:rsid w:val="00627A72"/>
    <w:rsid w:val="006312E8"/>
    <w:rsid w:val="00631895"/>
    <w:rsid w:val="00632539"/>
    <w:rsid w:val="006462C5"/>
    <w:rsid w:val="00651155"/>
    <w:rsid w:val="00653E38"/>
    <w:rsid w:val="00670D6A"/>
    <w:rsid w:val="006724F1"/>
    <w:rsid w:val="00675748"/>
    <w:rsid w:val="00675ED4"/>
    <w:rsid w:val="00682716"/>
    <w:rsid w:val="0069446A"/>
    <w:rsid w:val="00694527"/>
    <w:rsid w:val="006D442F"/>
    <w:rsid w:val="006D6538"/>
    <w:rsid w:val="006D6CCA"/>
    <w:rsid w:val="006D7FB8"/>
    <w:rsid w:val="006E0318"/>
    <w:rsid w:val="006F2671"/>
    <w:rsid w:val="006F2988"/>
    <w:rsid w:val="00703236"/>
    <w:rsid w:val="00710700"/>
    <w:rsid w:val="00710FD3"/>
    <w:rsid w:val="0071718C"/>
    <w:rsid w:val="007217C0"/>
    <w:rsid w:val="00727468"/>
    <w:rsid w:val="00745EC0"/>
    <w:rsid w:val="00750B74"/>
    <w:rsid w:val="00750C81"/>
    <w:rsid w:val="0076101F"/>
    <w:rsid w:val="00777018"/>
    <w:rsid w:val="00785903"/>
    <w:rsid w:val="007951BB"/>
    <w:rsid w:val="007A0E01"/>
    <w:rsid w:val="007D0392"/>
    <w:rsid w:val="007D1F77"/>
    <w:rsid w:val="00800488"/>
    <w:rsid w:val="0080088D"/>
    <w:rsid w:val="00803E7D"/>
    <w:rsid w:val="008044CE"/>
    <w:rsid w:val="00805755"/>
    <w:rsid w:val="00811111"/>
    <w:rsid w:val="00812ADE"/>
    <w:rsid w:val="00812B42"/>
    <w:rsid w:val="00827AF5"/>
    <w:rsid w:val="00832349"/>
    <w:rsid w:val="00833419"/>
    <w:rsid w:val="008341E5"/>
    <w:rsid w:val="008378A5"/>
    <w:rsid w:val="00842913"/>
    <w:rsid w:val="00847C08"/>
    <w:rsid w:val="0085533D"/>
    <w:rsid w:val="00855EBF"/>
    <w:rsid w:val="008665CE"/>
    <w:rsid w:val="00872E37"/>
    <w:rsid w:val="00872E48"/>
    <w:rsid w:val="00873141"/>
    <w:rsid w:val="008750A3"/>
    <w:rsid w:val="00875B41"/>
    <w:rsid w:val="00875C3D"/>
    <w:rsid w:val="00883177"/>
    <w:rsid w:val="00890BE9"/>
    <w:rsid w:val="008B003B"/>
    <w:rsid w:val="008B34C8"/>
    <w:rsid w:val="008C1594"/>
    <w:rsid w:val="008D767A"/>
    <w:rsid w:val="008E0A7B"/>
    <w:rsid w:val="008F037C"/>
    <w:rsid w:val="008F0469"/>
    <w:rsid w:val="008F394A"/>
    <w:rsid w:val="00901148"/>
    <w:rsid w:val="00903389"/>
    <w:rsid w:val="00922549"/>
    <w:rsid w:val="00946A51"/>
    <w:rsid w:val="00947586"/>
    <w:rsid w:val="009527C1"/>
    <w:rsid w:val="009655A0"/>
    <w:rsid w:val="00987D48"/>
    <w:rsid w:val="009A70C9"/>
    <w:rsid w:val="009B43A2"/>
    <w:rsid w:val="009B701C"/>
    <w:rsid w:val="009C0592"/>
    <w:rsid w:val="009C08EC"/>
    <w:rsid w:val="009C3B89"/>
    <w:rsid w:val="009C5736"/>
    <w:rsid w:val="009C57DE"/>
    <w:rsid w:val="009D0835"/>
    <w:rsid w:val="009D76E9"/>
    <w:rsid w:val="009E22A3"/>
    <w:rsid w:val="009F6C57"/>
    <w:rsid w:val="00A04CE3"/>
    <w:rsid w:val="00A04DB9"/>
    <w:rsid w:val="00A04DF6"/>
    <w:rsid w:val="00A13F95"/>
    <w:rsid w:val="00A21CA7"/>
    <w:rsid w:val="00A31C0D"/>
    <w:rsid w:val="00A37A2A"/>
    <w:rsid w:val="00A41029"/>
    <w:rsid w:val="00A43435"/>
    <w:rsid w:val="00A441D3"/>
    <w:rsid w:val="00A6319F"/>
    <w:rsid w:val="00A7048D"/>
    <w:rsid w:val="00A803E3"/>
    <w:rsid w:val="00A906B5"/>
    <w:rsid w:val="00A927FE"/>
    <w:rsid w:val="00AA3324"/>
    <w:rsid w:val="00AA52D1"/>
    <w:rsid w:val="00AB5463"/>
    <w:rsid w:val="00AC02A6"/>
    <w:rsid w:val="00AD7144"/>
    <w:rsid w:val="00AE075D"/>
    <w:rsid w:val="00AE0869"/>
    <w:rsid w:val="00B20274"/>
    <w:rsid w:val="00B254F7"/>
    <w:rsid w:val="00B30E50"/>
    <w:rsid w:val="00B3168B"/>
    <w:rsid w:val="00B3271A"/>
    <w:rsid w:val="00B3398D"/>
    <w:rsid w:val="00B36882"/>
    <w:rsid w:val="00B4768A"/>
    <w:rsid w:val="00B504AD"/>
    <w:rsid w:val="00B5447C"/>
    <w:rsid w:val="00B56C61"/>
    <w:rsid w:val="00B60071"/>
    <w:rsid w:val="00B64D45"/>
    <w:rsid w:val="00B836B9"/>
    <w:rsid w:val="00BA6FDC"/>
    <w:rsid w:val="00BB1B0D"/>
    <w:rsid w:val="00BB460A"/>
    <w:rsid w:val="00BB48DE"/>
    <w:rsid w:val="00BC1E84"/>
    <w:rsid w:val="00BC3D0C"/>
    <w:rsid w:val="00BC586C"/>
    <w:rsid w:val="00BD7A17"/>
    <w:rsid w:val="00BE1160"/>
    <w:rsid w:val="00BE37A6"/>
    <w:rsid w:val="00BF3B5A"/>
    <w:rsid w:val="00BF5FCC"/>
    <w:rsid w:val="00BF6181"/>
    <w:rsid w:val="00BF77E9"/>
    <w:rsid w:val="00C01343"/>
    <w:rsid w:val="00C136CB"/>
    <w:rsid w:val="00C2013B"/>
    <w:rsid w:val="00C26212"/>
    <w:rsid w:val="00C273E4"/>
    <w:rsid w:val="00C328F9"/>
    <w:rsid w:val="00C34320"/>
    <w:rsid w:val="00C34F87"/>
    <w:rsid w:val="00C36852"/>
    <w:rsid w:val="00C41584"/>
    <w:rsid w:val="00C463D0"/>
    <w:rsid w:val="00C47FE5"/>
    <w:rsid w:val="00C52F4B"/>
    <w:rsid w:val="00C57447"/>
    <w:rsid w:val="00C64B4F"/>
    <w:rsid w:val="00C657CC"/>
    <w:rsid w:val="00C77C37"/>
    <w:rsid w:val="00C81AB0"/>
    <w:rsid w:val="00C852DA"/>
    <w:rsid w:val="00C86D38"/>
    <w:rsid w:val="00CA6CFB"/>
    <w:rsid w:val="00CB3CF4"/>
    <w:rsid w:val="00CB4F4A"/>
    <w:rsid w:val="00CD15AA"/>
    <w:rsid w:val="00CD15DF"/>
    <w:rsid w:val="00CE27BE"/>
    <w:rsid w:val="00D0319D"/>
    <w:rsid w:val="00D04FB6"/>
    <w:rsid w:val="00D16C4A"/>
    <w:rsid w:val="00D233A6"/>
    <w:rsid w:val="00D301C6"/>
    <w:rsid w:val="00D333DB"/>
    <w:rsid w:val="00D35771"/>
    <w:rsid w:val="00D37DD0"/>
    <w:rsid w:val="00D76101"/>
    <w:rsid w:val="00D86340"/>
    <w:rsid w:val="00D87097"/>
    <w:rsid w:val="00DA288B"/>
    <w:rsid w:val="00DA66BF"/>
    <w:rsid w:val="00DB1F0C"/>
    <w:rsid w:val="00DC521D"/>
    <w:rsid w:val="00DD051D"/>
    <w:rsid w:val="00DD5983"/>
    <w:rsid w:val="00DE66C1"/>
    <w:rsid w:val="00DF1690"/>
    <w:rsid w:val="00E000D1"/>
    <w:rsid w:val="00E06FA7"/>
    <w:rsid w:val="00E105C4"/>
    <w:rsid w:val="00E13A3A"/>
    <w:rsid w:val="00E1430F"/>
    <w:rsid w:val="00E14B22"/>
    <w:rsid w:val="00E30CFE"/>
    <w:rsid w:val="00E50E46"/>
    <w:rsid w:val="00E550F4"/>
    <w:rsid w:val="00E62321"/>
    <w:rsid w:val="00E679FA"/>
    <w:rsid w:val="00E701A8"/>
    <w:rsid w:val="00EA1B26"/>
    <w:rsid w:val="00EA354C"/>
    <w:rsid w:val="00EA3D7D"/>
    <w:rsid w:val="00EA6468"/>
    <w:rsid w:val="00EB4DCC"/>
    <w:rsid w:val="00ED0192"/>
    <w:rsid w:val="00ED06B3"/>
    <w:rsid w:val="00EE052C"/>
    <w:rsid w:val="00EE0A76"/>
    <w:rsid w:val="00EE530A"/>
    <w:rsid w:val="00EF651E"/>
    <w:rsid w:val="00EF7A56"/>
    <w:rsid w:val="00F02E76"/>
    <w:rsid w:val="00F069BD"/>
    <w:rsid w:val="00F10C5D"/>
    <w:rsid w:val="00F12557"/>
    <w:rsid w:val="00F22454"/>
    <w:rsid w:val="00F22BEA"/>
    <w:rsid w:val="00F256CF"/>
    <w:rsid w:val="00F33DAB"/>
    <w:rsid w:val="00F369B6"/>
    <w:rsid w:val="00F36FAE"/>
    <w:rsid w:val="00F47202"/>
    <w:rsid w:val="00F50433"/>
    <w:rsid w:val="00F505B4"/>
    <w:rsid w:val="00F517D5"/>
    <w:rsid w:val="00F60218"/>
    <w:rsid w:val="00F61CC1"/>
    <w:rsid w:val="00F64C80"/>
    <w:rsid w:val="00F65319"/>
    <w:rsid w:val="00F65F3C"/>
    <w:rsid w:val="00F71D95"/>
    <w:rsid w:val="00F73276"/>
    <w:rsid w:val="00F73CD2"/>
    <w:rsid w:val="00F87B6B"/>
    <w:rsid w:val="00F95A33"/>
    <w:rsid w:val="00F97C54"/>
    <w:rsid w:val="00FA12A6"/>
    <w:rsid w:val="00FA6924"/>
    <w:rsid w:val="00FB1B5E"/>
    <w:rsid w:val="00FB27AF"/>
    <w:rsid w:val="00FB3A18"/>
    <w:rsid w:val="00FB5228"/>
    <w:rsid w:val="00FB526E"/>
    <w:rsid w:val="00FC5CED"/>
    <w:rsid w:val="00FD54B9"/>
    <w:rsid w:val="00FE0E64"/>
    <w:rsid w:val="00FE44B8"/>
    <w:rsid w:val="00FE5829"/>
    <w:rsid w:val="00FE585D"/>
    <w:rsid w:val="00FE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71718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1718C"/>
    <w:rPr>
      <w:b/>
      <w:bCs/>
    </w:rPr>
  </w:style>
  <w:style w:type="character" w:customStyle="1" w:styleId="21">
    <w:name w:val="Основной текст (2)_"/>
    <w:basedOn w:val="a0"/>
    <w:link w:val="22"/>
    <w:rsid w:val="001C77A6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7A6"/>
    <w:pPr>
      <w:widowControl w:val="0"/>
      <w:shd w:val="clear" w:color="auto" w:fill="FFFFFF"/>
      <w:spacing w:before="1320" w:after="180" w:line="0" w:lineRule="atLeast"/>
      <w:ind w:hanging="400"/>
      <w:jc w:val="both"/>
    </w:pPr>
    <w:rPr>
      <w:sz w:val="21"/>
      <w:szCs w:val="21"/>
    </w:rPr>
  </w:style>
  <w:style w:type="character" w:styleId="ad">
    <w:name w:val="annotation reference"/>
    <w:basedOn w:val="a0"/>
    <w:rsid w:val="001D038F"/>
    <w:rPr>
      <w:sz w:val="16"/>
      <w:szCs w:val="16"/>
    </w:rPr>
  </w:style>
  <w:style w:type="paragraph" w:styleId="ae">
    <w:name w:val="annotation text"/>
    <w:basedOn w:val="a"/>
    <w:link w:val="af"/>
    <w:rsid w:val="001D038F"/>
  </w:style>
  <w:style w:type="character" w:customStyle="1" w:styleId="af">
    <w:name w:val="Текст примечания Знак"/>
    <w:basedOn w:val="a0"/>
    <w:link w:val="ae"/>
    <w:rsid w:val="001D038F"/>
  </w:style>
  <w:style w:type="paragraph" w:styleId="af0">
    <w:name w:val="annotation subject"/>
    <w:basedOn w:val="ae"/>
    <w:next w:val="ae"/>
    <w:link w:val="af1"/>
    <w:rsid w:val="002A38FC"/>
    <w:rPr>
      <w:b/>
      <w:bCs/>
    </w:rPr>
  </w:style>
  <w:style w:type="character" w:customStyle="1" w:styleId="af1">
    <w:name w:val="Тема примечания Знак"/>
    <w:basedOn w:val="af"/>
    <w:link w:val="af0"/>
    <w:rsid w:val="002A3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C909-4DEC-44A9-8C32-3E3CD007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Tereshina</cp:lastModifiedBy>
  <cp:revision>3</cp:revision>
  <cp:lastPrinted>2018-04-05T14:32:00Z</cp:lastPrinted>
  <dcterms:created xsi:type="dcterms:W3CDTF">2018-05-04T12:04:00Z</dcterms:created>
  <dcterms:modified xsi:type="dcterms:W3CDTF">2018-06-14T08:15:00Z</dcterms:modified>
</cp:coreProperties>
</file>