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  работы с обращениями граждан                                                          в Министерстве здравоохранения                    Российской Федерации</w:t>
      </w:r>
    </w:p>
    <w:p w:rsidR="0088271A" w:rsidRDefault="0088271A" w:rsidP="0088271A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201</w:t>
      </w:r>
      <w:r w:rsidR="00567017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году</w:t>
      </w:r>
    </w:p>
    <w:p w:rsidR="0088271A" w:rsidRDefault="0088271A" w:rsidP="0088271A">
      <w:pPr>
        <w:ind w:firstLine="709"/>
        <w:jc w:val="center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/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AC52D7" w:rsidRDefault="0071627A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03BE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в Министерство</w:t>
      </w:r>
      <w:r w:rsidR="00106C7D">
        <w:rPr>
          <w:sz w:val="28"/>
          <w:szCs w:val="28"/>
        </w:rPr>
        <w:t xml:space="preserve"> здравоохранения Российской Федерации  (далее - Министерство, Минздрав России) </w:t>
      </w:r>
      <w:r w:rsidR="005C5F05">
        <w:rPr>
          <w:sz w:val="28"/>
          <w:szCs w:val="28"/>
        </w:rPr>
        <w:t xml:space="preserve">поступило  и </w:t>
      </w:r>
      <w:r>
        <w:rPr>
          <w:sz w:val="28"/>
          <w:szCs w:val="28"/>
        </w:rPr>
        <w:t xml:space="preserve"> было </w:t>
      </w:r>
      <w:r w:rsidR="005C5F05">
        <w:rPr>
          <w:sz w:val="28"/>
          <w:szCs w:val="28"/>
        </w:rPr>
        <w:t>рассмотрено  более</w:t>
      </w:r>
      <w:r w:rsidR="008D35ED">
        <w:rPr>
          <w:sz w:val="28"/>
          <w:szCs w:val="28"/>
        </w:rPr>
        <w:t xml:space="preserve"> </w:t>
      </w:r>
      <w:r w:rsidR="00A34772" w:rsidRPr="004A6393">
        <w:rPr>
          <w:sz w:val="28"/>
          <w:szCs w:val="28"/>
        </w:rPr>
        <w:t>1</w:t>
      </w:r>
      <w:r w:rsidR="00603BE9">
        <w:rPr>
          <w:sz w:val="28"/>
          <w:szCs w:val="28"/>
        </w:rPr>
        <w:t>45</w:t>
      </w:r>
      <w:r w:rsidR="00A34772" w:rsidRPr="004A6393">
        <w:rPr>
          <w:sz w:val="28"/>
          <w:szCs w:val="28"/>
        </w:rPr>
        <w:t>,</w:t>
      </w:r>
      <w:r w:rsidR="00603BE9">
        <w:rPr>
          <w:sz w:val="28"/>
          <w:szCs w:val="28"/>
        </w:rPr>
        <w:t>5</w:t>
      </w:r>
      <w:r w:rsidR="005C5F05" w:rsidRPr="004A6393">
        <w:rPr>
          <w:sz w:val="28"/>
          <w:szCs w:val="28"/>
        </w:rPr>
        <w:t xml:space="preserve"> тыс</w:t>
      </w:r>
      <w:r w:rsidR="005C5F05" w:rsidRPr="00167ADE">
        <w:rPr>
          <w:sz w:val="28"/>
          <w:szCs w:val="28"/>
        </w:rPr>
        <w:t xml:space="preserve">. </w:t>
      </w:r>
      <w:r w:rsidR="003655AE">
        <w:rPr>
          <w:sz w:val="28"/>
          <w:szCs w:val="28"/>
        </w:rPr>
        <w:t xml:space="preserve">письменных </w:t>
      </w:r>
      <w:r w:rsidR="007A4B05">
        <w:rPr>
          <w:sz w:val="28"/>
          <w:szCs w:val="28"/>
        </w:rPr>
        <w:t xml:space="preserve">обращений граждан, что на </w:t>
      </w:r>
      <w:r w:rsidR="00603BE9">
        <w:rPr>
          <w:sz w:val="28"/>
          <w:szCs w:val="28"/>
        </w:rPr>
        <w:t>15</w:t>
      </w:r>
      <w:r w:rsidR="007A4B05">
        <w:rPr>
          <w:sz w:val="28"/>
          <w:szCs w:val="28"/>
        </w:rPr>
        <w:t>% больше</w:t>
      </w:r>
      <w:r w:rsidR="003655AE">
        <w:rPr>
          <w:sz w:val="28"/>
          <w:szCs w:val="28"/>
        </w:rPr>
        <w:t xml:space="preserve">                      </w:t>
      </w:r>
      <w:r w:rsidR="007A4B05">
        <w:rPr>
          <w:sz w:val="28"/>
          <w:szCs w:val="28"/>
        </w:rPr>
        <w:t xml:space="preserve"> по сравнению</w:t>
      </w:r>
      <w:r w:rsidR="003655A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с предыдущим 201</w:t>
      </w:r>
      <w:r w:rsidR="00603BE9">
        <w:rPr>
          <w:sz w:val="28"/>
          <w:szCs w:val="28"/>
        </w:rPr>
        <w:t>6</w:t>
      </w:r>
      <w:r w:rsidR="00AC52D7">
        <w:rPr>
          <w:sz w:val="28"/>
          <w:szCs w:val="28"/>
        </w:rPr>
        <w:t xml:space="preserve"> годом</w:t>
      </w:r>
      <w:r w:rsidR="00834D31">
        <w:rPr>
          <w:sz w:val="28"/>
          <w:szCs w:val="28"/>
        </w:rPr>
        <w:t>.</w:t>
      </w:r>
    </w:p>
    <w:p w:rsidR="000354A8" w:rsidRPr="00834D31" w:rsidRDefault="000354A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AC6DDE" w:rsidRPr="00834D31" w:rsidRDefault="000354A8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FC55F8" wp14:editId="3D7B1138">
            <wp:extent cx="5220758" cy="3132455"/>
            <wp:effectExtent l="0" t="0" r="18415" b="10795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FC99385-D857-4661-9494-9DF286CFC4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A8A" w:rsidRDefault="00B46A8A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1C0246" w:rsidRDefault="005E4711" w:rsidP="002329EE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6DB" w:rsidRPr="00C82930" w:rsidRDefault="002106DB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756033" w:rsidRPr="004B7022" w:rsidRDefault="00756033" w:rsidP="00612628">
      <w:pPr>
        <w:spacing w:line="312" w:lineRule="auto"/>
        <w:ind w:firstLine="720"/>
        <w:jc w:val="both"/>
        <w:rPr>
          <w:sz w:val="28"/>
          <w:szCs w:val="28"/>
        </w:rPr>
      </w:pPr>
      <w:r w:rsidRPr="004B7022">
        <w:rPr>
          <w:sz w:val="28"/>
          <w:szCs w:val="28"/>
        </w:rPr>
        <w:t>В подведомственн</w:t>
      </w:r>
      <w:r w:rsidR="00524654">
        <w:rPr>
          <w:sz w:val="28"/>
          <w:szCs w:val="28"/>
        </w:rPr>
        <w:t>ых</w:t>
      </w:r>
      <w:r w:rsidRPr="004B7022">
        <w:rPr>
          <w:sz w:val="28"/>
          <w:szCs w:val="28"/>
        </w:rPr>
        <w:t xml:space="preserve"> Министерству </w:t>
      </w:r>
      <w:r w:rsidR="008D35ED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 xml:space="preserve">Федеральной службе </w:t>
      </w:r>
      <w:r w:rsidR="005E4711">
        <w:rPr>
          <w:sz w:val="28"/>
          <w:szCs w:val="28"/>
        </w:rPr>
        <w:t xml:space="preserve">                           </w:t>
      </w:r>
      <w:r w:rsidRPr="004B7022">
        <w:rPr>
          <w:sz w:val="28"/>
          <w:szCs w:val="28"/>
        </w:rPr>
        <w:t>по надзору</w:t>
      </w:r>
      <w:r w:rsidR="008D35ED">
        <w:rPr>
          <w:sz w:val="28"/>
          <w:szCs w:val="28"/>
        </w:rPr>
        <w:t xml:space="preserve">  </w:t>
      </w:r>
      <w:r w:rsidRPr="004B7022">
        <w:rPr>
          <w:sz w:val="28"/>
          <w:szCs w:val="28"/>
        </w:rPr>
        <w:t xml:space="preserve"> в сфере здравоохранения</w:t>
      </w:r>
      <w:r w:rsidR="001131DF">
        <w:rPr>
          <w:sz w:val="28"/>
          <w:szCs w:val="28"/>
        </w:rPr>
        <w:t xml:space="preserve">, включая </w:t>
      </w:r>
      <w:r w:rsidR="003655AE">
        <w:rPr>
          <w:sz w:val="28"/>
          <w:szCs w:val="28"/>
        </w:rPr>
        <w:t xml:space="preserve">ее </w:t>
      </w:r>
      <w:r w:rsidR="001131DF">
        <w:rPr>
          <w:sz w:val="28"/>
          <w:szCs w:val="28"/>
        </w:rPr>
        <w:t xml:space="preserve">территориальные органы, </w:t>
      </w:r>
      <w:r w:rsidRPr="004B7022">
        <w:rPr>
          <w:sz w:val="28"/>
          <w:szCs w:val="28"/>
        </w:rPr>
        <w:t>рассмотрено в 201</w:t>
      </w:r>
      <w:r w:rsidR="00603BE9">
        <w:rPr>
          <w:sz w:val="28"/>
          <w:szCs w:val="28"/>
        </w:rPr>
        <w:t>7</w:t>
      </w:r>
      <w:r w:rsidRPr="004B7022">
        <w:rPr>
          <w:sz w:val="28"/>
          <w:szCs w:val="28"/>
        </w:rPr>
        <w:t xml:space="preserve"> году более</w:t>
      </w:r>
      <w:r w:rsidR="001131DF">
        <w:rPr>
          <w:sz w:val="28"/>
          <w:szCs w:val="28"/>
        </w:rPr>
        <w:t xml:space="preserve"> </w:t>
      </w:r>
      <w:r w:rsidR="00603BE9">
        <w:rPr>
          <w:sz w:val="28"/>
          <w:szCs w:val="28"/>
        </w:rPr>
        <w:t>79</w:t>
      </w:r>
      <w:r w:rsidR="00106C7D">
        <w:rPr>
          <w:sz w:val="28"/>
          <w:szCs w:val="28"/>
        </w:rPr>
        <w:t>,</w:t>
      </w:r>
      <w:r w:rsidR="00603BE9">
        <w:rPr>
          <w:sz w:val="28"/>
          <w:szCs w:val="28"/>
        </w:rPr>
        <w:t>6</w:t>
      </w:r>
      <w:r w:rsidRPr="004B7022">
        <w:rPr>
          <w:sz w:val="28"/>
          <w:szCs w:val="28"/>
        </w:rPr>
        <w:t xml:space="preserve"> тыс. письменных и устных обр</w:t>
      </w:r>
      <w:r w:rsidR="00A17622">
        <w:rPr>
          <w:sz w:val="28"/>
          <w:szCs w:val="28"/>
        </w:rPr>
        <w:t>ащений граждан</w:t>
      </w:r>
      <w:r w:rsidR="00524654">
        <w:rPr>
          <w:sz w:val="28"/>
          <w:szCs w:val="28"/>
        </w:rPr>
        <w:t xml:space="preserve">, </w:t>
      </w:r>
      <w:r w:rsidR="001131D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Федеральном медико-биологическом агентстве</w:t>
      </w:r>
      <w:r w:rsidR="008D35ED">
        <w:rPr>
          <w:sz w:val="28"/>
          <w:szCs w:val="28"/>
        </w:rPr>
        <w:t xml:space="preserve"> </w:t>
      </w:r>
      <w:r w:rsidR="00A17622">
        <w:rPr>
          <w:sz w:val="28"/>
          <w:szCs w:val="28"/>
        </w:rPr>
        <w:t>рассмотрено</w:t>
      </w:r>
      <w:r w:rsidRPr="004B7022">
        <w:rPr>
          <w:sz w:val="28"/>
          <w:szCs w:val="28"/>
        </w:rPr>
        <w:t xml:space="preserve"> более </w:t>
      </w:r>
      <w:r w:rsidR="00106C7D">
        <w:rPr>
          <w:sz w:val="28"/>
          <w:szCs w:val="28"/>
        </w:rPr>
        <w:t>2,</w:t>
      </w:r>
      <w:r w:rsidR="00AC6DDE">
        <w:rPr>
          <w:sz w:val="28"/>
          <w:szCs w:val="28"/>
        </w:rPr>
        <w:t>6</w:t>
      </w:r>
      <w:r w:rsidRPr="004B7022">
        <w:rPr>
          <w:sz w:val="28"/>
          <w:szCs w:val="28"/>
        </w:rPr>
        <w:t xml:space="preserve"> тыс. </w:t>
      </w:r>
      <w:r w:rsidR="004B7022">
        <w:rPr>
          <w:sz w:val="28"/>
          <w:szCs w:val="28"/>
        </w:rPr>
        <w:t>письменных</w:t>
      </w:r>
      <w:r w:rsidR="00524654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и устных обращений граждан,</w:t>
      </w:r>
      <w:r w:rsidR="004B7022">
        <w:rPr>
          <w:sz w:val="28"/>
          <w:szCs w:val="28"/>
        </w:rPr>
        <w:t xml:space="preserve"> </w:t>
      </w:r>
      <w:r w:rsidR="00243495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 Фонде обязательного медицинского страхования</w:t>
      </w:r>
      <w:r w:rsidR="003655AE">
        <w:rPr>
          <w:sz w:val="28"/>
          <w:szCs w:val="28"/>
        </w:rPr>
        <w:t>, </w:t>
      </w:r>
      <w:r w:rsidRPr="004B7022">
        <w:rPr>
          <w:sz w:val="28"/>
          <w:szCs w:val="28"/>
        </w:rPr>
        <w:t>координацию деятельности которого осуществляет Министерство, рассмотрено</w:t>
      </w:r>
      <w:r w:rsidR="00106C7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>более</w:t>
      </w:r>
      <w:r w:rsidR="00524654">
        <w:rPr>
          <w:sz w:val="28"/>
          <w:szCs w:val="28"/>
        </w:rPr>
        <w:t xml:space="preserve"> </w:t>
      </w:r>
      <w:r w:rsidR="00603BE9">
        <w:rPr>
          <w:sz w:val="28"/>
          <w:szCs w:val="28"/>
        </w:rPr>
        <w:t>5</w:t>
      </w:r>
      <w:r w:rsidR="001131DF">
        <w:rPr>
          <w:sz w:val="28"/>
          <w:szCs w:val="28"/>
        </w:rPr>
        <w:t>,</w:t>
      </w:r>
      <w:r w:rsidR="00603BE9">
        <w:rPr>
          <w:sz w:val="28"/>
          <w:szCs w:val="28"/>
        </w:rPr>
        <w:t>3</w:t>
      </w:r>
      <w:r w:rsidR="001131DF">
        <w:rPr>
          <w:sz w:val="28"/>
          <w:szCs w:val="28"/>
        </w:rPr>
        <w:t xml:space="preserve"> тыс. письменных </w:t>
      </w:r>
      <w:r w:rsidR="003655AE">
        <w:rPr>
          <w:sz w:val="28"/>
          <w:szCs w:val="28"/>
        </w:rPr>
        <w:t xml:space="preserve">                       </w:t>
      </w:r>
      <w:r w:rsidR="001131DF">
        <w:rPr>
          <w:sz w:val="28"/>
          <w:szCs w:val="28"/>
        </w:rPr>
        <w:t>и устных обращений граждан</w:t>
      </w:r>
      <w:r w:rsidRPr="004B7022">
        <w:rPr>
          <w:sz w:val="28"/>
          <w:szCs w:val="28"/>
        </w:rPr>
        <w:t xml:space="preserve">.  </w:t>
      </w:r>
    </w:p>
    <w:p w:rsidR="00FA01F9" w:rsidRPr="00834D31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C52D7" w:rsidRPr="00834D31" w:rsidRDefault="00AC52D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0125A5" w:rsidRDefault="000125A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Pr="003F5926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 xml:space="preserve">Источники поступления обращений граждан </w:t>
      </w:r>
    </w:p>
    <w:p w:rsidR="00BC6531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>в  Министерство здравоохранения Российской Федерации</w:t>
      </w:r>
    </w:p>
    <w:p w:rsidR="008C3507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C3507" w:rsidRPr="003F5926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C82930" w:rsidRPr="0070169E" w:rsidTr="00C82930">
        <w:tc>
          <w:tcPr>
            <w:tcW w:w="7621" w:type="dxa"/>
          </w:tcPr>
          <w:p w:rsidR="00C82930" w:rsidRPr="000C3622" w:rsidRDefault="00C82930" w:rsidP="00C82930">
            <w:pPr>
              <w:pStyle w:val="2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843" w:type="dxa"/>
          </w:tcPr>
          <w:p w:rsidR="00C82930" w:rsidRPr="000C3622" w:rsidRDefault="00C82930" w:rsidP="00C82930">
            <w:pPr>
              <w:pStyle w:val="2"/>
              <w:spacing w:line="240" w:lineRule="auto"/>
              <w:ind w:left="0" w:right="-108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количество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Заявители</w:t>
            </w:r>
            <w:r>
              <w:rPr>
                <w:sz w:val="28"/>
                <w:szCs w:val="28"/>
              </w:rPr>
              <w:t xml:space="preserve"> (письменные  или электронные сообщения)</w:t>
            </w:r>
          </w:p>
        </w:tc>
        <w:tc>
          <w:tcPr>
            <w:tcW w:w="1843" w:type="dxa"/>
          </w:tcPr>
          <w:p w:rsidR="00C82930" w:rsidRPr="009B01FF" w:rsidRDefault="00AA44E8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111 427</w:t>
            </w:r>
          </w:p>
        </w:tc>
      </w:tr>
      <w:tr w:rsidR="00C82930" w:rsidRPr="0070169E" w:rsidTr="00C82930">
        <w:trPr>
          <w:trHeight w:val="953"/>
        </w:trPr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  письменные обращения, поданные гражданами  на личном приеме в Общественной приемной Министерства</w:t>
            </w:r>
          </w:p>
        </w:tc>
        <w:tc>
          <w:tcPr>
            <w:tcW w:w="1843" w:type="dxa"/>
          </w:tcPr>
          <w:p w:rsidR="00C82930" w:rsidRPr="00611623" w:rsidRDefault="00AA44E8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2 079</w:t>
            </w:r>
          </w:p>
          <w:p w:rsidR="00C82930" w:rsidRPr="00335DC0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2930" w:rsidRPr="0070169E" w:rsidTr="00C82930">
        <w:trPr>
          <w:trHeight w:val="419"/>
        </w:trPr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843" w:type="dxa"/>
          </w:tcPr>
          <w:p w:rsidR="00C82930" w:rsidRPr="00335DC0" w:rsidRDefault="00E47725" w:rsidP="00C82930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A44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556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C82930" w:rsidRPr="00611623" w:rsidRDefault="00603BE9" w:rsidP="00E47725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44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E47725">
              <w:rPr>
                <w:sz w:val="28"/>
                <w:szCs w:val="28"/>
              </w:rPr>
              <w:t>59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DD2FB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«Горячей линии» по вопросам оказания бесплатной медицинской помощи</w:t>
            </w:r>
          </w:p>
        </w:tc>
        <w:tc>
          <w:tcPr>
            <w:tcW w:w="1843" w:type="dxa"/>
          </w:tcPr>
          <w:p w:rsidR="00C82930" w:rsidRPr="009F69F8" w:rsidRDefault="00AA44E8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11 197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843" w:type="dxa"/>
          </w:tcPr>
          <w:p w:rsidR="00C82930" w:rsidRPr="00EC37B0" w:rsidRDefault="00AA44E8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5 302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843" w:type="dxa"/>
          </w:tcPr>
          <w:p w:rsidR="00C82930" w:rsidRPr="00611623" w:rsidRDefault="00C82930" w:rsidP="00603BE9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4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603BE9">
              <w:rPr>
                <w:sz w:val="28"/>
                <w:szCs w:val="28"/>
              </w:rPr>
              <w:t>20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622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:rsidR="00C82930" w:rsidRPr="009B01FF" w:rsidRDefault="00603BE9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145</w:t>
            </w:r>
            <w:r w:rsidR="00AA44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561</w:t>
            </w:r>
          </w:p>
        </w:tc>
      </w:tr>
    </w:tbl>
    <w:p w:rsidR="000B31FD" w:rsidRDefault="000B31FD" w:rsidP="00FF7589">
      <w:pPr>
        <w:spacing w:line="312" w:lineRule="auto"/>
        <w:jc w:val="both"/>
        <w:rPr>
          <w:sz w:val="28"/>
          <w:szCs w:val="28"/>
        </w:rPr>
      </w:pPr>
    </w:p>
    <w:p w:rsidR="00FF7589" w:rsidRDefault="000354A8" w:rsidP="00FF7589">
      <w:pPr>
        <w:spacing w:line="312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550559B" wp14:editId="65F0E0FD">
            <wp:extent cx="5939790" cy="3976370"/>
            <wp:effectExtent l="0" t="0" r="3810" b="5080"/>
            <wp:docPr id="10" name="Диаграмма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AE95765-C12E-4C4D-AACB-EB9F111310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6393" w:rsidRDefault="005C5F05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Pr="002D31D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ом</w:t>
      </w:r>
      <w:r w:rsidRPr="002D31D5">
        <w:rPr>
          <w:sz w:val="28"/>
          <w:szCs w:val="28"/>
        </w:rPr>
        <w:t xml:space="preserve"> поступления обращений граждан </w:t>
      </w:r>
      <w:r w:rsidR="004B7022">
        <w:rPr>
          <w:sz w:val="28"/>
          <w:szCs w:val="28"/>
        </w:rPr>
        <w:t xml:space="preserve">                                   </w:t>
      </w:r>
      <w:r w:rsidRPr="002D31D5">
        <w:rPr>
          <w:sz w:val="28"/>
          <w:szCs w:val="28"/>
        </w:rPr>
        <w:t>в Мин</w:t>
      </w:r>
      <w:r w:rsidR="006918A1">
        <w:rPr>
          <w:sz w:val="28"/>
          <w:szCs w:val="28"/>
        </w:rPr>
        <w:t>истерство</w:t>
      </w:r>
      <w:r w:rsidR="00A17622">
        <w:rPr>
          <w:sz w:val="28"/>
          <w:szCs w:val="28"/>
        </w:rPr>
        <w:t xml:space="preserve"> по</w:t>
      </w:r>
      <w:r w:rsidR="002A1A26">
        <w:rPr>
          <w:sz w:val="28"/>
          <w:szCs w:val="28"/>
        </w:rPr>
        <w:t>-</w:t>
      </w:r>
      <w:r w:rsidR="00A17622">
        <w:rPr>
          <w:sz w:val="28"/>
          <w:szCs w:val="28"/>
        </w:rPr>
        <w:t xml:space="preserve">прежнему </w:t>
      </w:r>
      <w:r w:rsidRPr="002D3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2D31D5">
        <w:rPr>
          <w:sz w:val="28"/>
          <w:szCs w:val="28"/>
        </w:rPr>
        <w:t>непосредственно заявител</w:t>
      </w:r>
      <w:r>
        <w:rPr>
          <w:sz w:val="28"/>
          <w:szCs w:val="28"/>
        </w:rPr>
        <w:t>и</w:t>
      </w:r>
      <w:r w:rsidRPr="002D31D5">
        <w:rPr>
          <w:sz w:val="28"/>
          <w:szCs w:val="28"/>
        </w:rPr>
        <w:t xml:space="preserve">. </w:t>
      </w:r>
      <w:r w:rsid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                                  </w:t>
      </w:r>
      <w:r w:rsidR="004A6393">
        <w:rPr>
          <w:sz w:val="28"/>
          <w:szCs w:val="28"/>
        </w:rPr>
        <w:t xml:space="preserve">             </w:t>
      </w:r>
    </w:p>
    <w:p w:rsidR="006918A1" w:rsidRDefault="008D35ED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A44E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A17622">
        <w:rPr>
          <w:sz w:val="28"/>
          <w:szCs w:val="28"/>
        </w:rPr>
        <w:t>сохран</w:t>
      </w:r>
      <w:r w:rsidR="001C68A6">
        <w:rPr>
          <w:sz w:val="28"/>
          <w:szCs w:val="28"/>
        </w:rPr>
        <w:t>илась</w:t>
      </w:r>
      <w:r w:rsidR="00CE772A">
        <w:rPr>
          <w:sz w:val="28"/>
          <w:szCs w:val="28"/>
        </w:rPr>
        <w:t xml:space="preserve"> </w:t>
      </w:r>
      <w:r w:rsidR="00EC37B0">
        <w:rPr>
          <w:sz w:val="28"/>
          <w:szCs w:val="28"/>
        </w:rPr>
        <w:t xml:space="preserve">устойчивая </w:t>
      </w:r>
      <w:r w:rsidR="00CE772A">
        <w:rPr>
          <w:sz w:val="28"/>
          <w:szCs w:val="28"/>
        </w:rPr>
        <w:t>тенденция превалирования</w:t>
      </w:r>
      <w:r>
        <w:rPr>
          <w:sz w:val="28"/>
          <w:szCs w:val="28"/>
        </w:rPr>
        <w:t xml:space="preserve"> количества электронных обращений граждан</w:t>
      </w:r>
      <w:r w:rsidR="00CE772A">
        <w:rPr>
          <w:sz w:val="28"/>
          <w:szCs w:val="28"/>
        </w:rPr>
        <w:t xml:space="preserve"> над письменными</w:t>
      </w:r>
      <w:r w:rsidR="00524654">
        <w:rPr>
          <w:sz w:val="28"/>
          <w:szCs w:val="28"/>
        </w:rPr>
        <w:t>, что </w:t>
      </w:r>
      <w:r w:rsidR="00964527" w:rsidRPr="00964527">
        <w:rPr>
          <w:sz w:val="28"/>
          <w:szCs w:val="28"/>
        </w:rPr>
        <w:t>связано</w:t>
      </w:r>
      <w:r w:rsidR="00CE772A"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                        </w:t>
      </w:r>
      <w:r w:rsidR="00964527" w:rsidRPr="00964527">
        <w:rPr>
          <w:sz w:val="28"/>
          <w:szCs w:val="28"/>
        </w:rPr>
        <w:t xml:space="preserve">с имеющейся возможностью направления обращений в Министерство через </w:t>
      </w:r>
      <w:r w:rsidR="007A7A59">
        <w:rPr>
          <w:sz w:val="28"/>
          <w:szCs w:val="28"/>
        </w:rPr>
        <w:t xml:space="preserve">Общественную интернет-приемную, размещенную </w:t>
      </w:r>
      <w:r w:rsidR="00964527" w:rsidRPr="00964527">
        <w:rPr>
          <w:sz w:val="28"/>
          <w:szCs w:val="28"/>
        </w:rPr>
        <w:t>на официальном сайте Минздрава России</w:t>
      </w:r>
      <w:r w:rsidR="00EC37B0">
        <w:rPr>
          <w:sz w:val="28"/>
          <w:szCs w:val="28"/>
        </w:rPr>
        <w:t xml:space="preserve"> и направление электронных обращений на официальный электронный адрес Министерства </w:t>
      </w:r>
      <w:r w:rsidR="00EC37B0">
        <w:rPr>
          <w:sz w:val="28"/>
          <w:szCs w:val="28"/>
          <w:lang w:val="en-US"/>
        </w:rPr>
        <w:t>info</w:t>
      </w:r>
      <w:r w:rsidR="00EC37B0" w:rsidRPr="00EC37B0">
        <w:rPr>
          <w:sz w:val="28"/>
          <w:szCs w:val="28"/>
        </w:rPr>
        <w:t>@</w:t>
      </w:r>
      <w:r w:rsidR="00EC37B0">
        <w:rPr>
          <w:sz w:val="28"/>
          <w:szCs w:val="28"/>
          <w:lang w:val="en-US"/>
        </w:rPr>
        <w:t>rosminzdrav</w:t>
      </w:r>
      <w:r w:rsidR="00EC37B0" w:rsidRPr="00EC37B0">
        <w:rPr>
          <w:sz w:val="28"/>
          <w:szCs w:val="28"/>
        </w:rPr>
        <w:t>.</w:t>
      </w:r>
      <w:r w:rsidR="00EC37B0">
        <w:rPr>
          <w:sz w:val="28"/>
          <w:szCs w:val="28"/>
          <w:lang w:val="en-US"/>
        </w:rPr>
        <w:t>ru</w:t>
      </w:r>
      <w:r w:rsidR="00964527" w:rsidRPr="00964527">
        <w:rPr>
          <w:sz w:val="28"/>
          <w:szCs w:val="28"/>
        </w:rPr>
        <w:t>. В 201</w:t>
      </w:r>
      <w:r w:rsidR="00AA44E8">
        <w:rPr>
          <w:sz w:val="28"/>
          <w:szCs w:val="28"/>
        </w:rPr>
        <w:t>7</w:t>
      </w:r>
      <w:r w:rsidR="00964527" w:rsidRPr="00964527">
        <w:rPr>
          <w:sz w:val="28"/>
          <w:szCs w:val="28"/>
        </w:rPr>
        <w:t xml:space="preserve"> году данной возможностью воспользовалось более </w:t>
      </w:r>
      <w:r w:rsidR="00FB569B">
        <w:rPr>
          <w:sz w:val="28"/>
          <w:szCs w:val="28"/>
        </w:rPr>
        <w:t>97</w:t>
      </w:r>
      <w:r w:rsidR="001C68A6">
        <w:rPr>
          <w:sz w:val="28"/>
          <w:szCs w:val="28"/>
        </w:rPr>
        <w:t>,2</w:t>
      </w:r>
      <w:r w:rsidR="00964527" w:rsidRPr="00964527">
        <w:rPr>
          <w:sz w:val="28"/>
          <w:szCs w:val="28"/>
        </w:rPr>
        <w:t xml:space="preserve"> тыс. граждан (</w:t>
      </w:r>
      <w:r w:rsidR="00FB569B">
        <w:rPr>
          <w:sz w:val="28"/>
          <w:szCs w:val="28"/>
        </w:rPr>
        <w:t>66</w:t>
      </w:r>
      <w:r w:rsidR="00CE772A">
        <w:rPr>
          <w:sz w:val="28"/>
          <w:szCs w:val="28"/>
        </w:rPr>
        <w:t>,</w:t>
      </w:r>
      <w:r w:rsidR="00FB569B">
        <w:rPr>
          <w:sz w:val="28"/>
          <w:szCs w:val="28"/>
        </w:rPr>
        <w:t>8</w:t>
      </w:r>
      <w:r w:rsidR="00CE772A">
        <w:rPr>
          <w:sz w:val="28"/>
          <w:szCs w:val="28"/>
        </w:rPr>
        <w:t>% от всех зарегистрированных обращений граждан в Министерстве</w:t>
      </w:r>
      <w:r w:rsidR="00964527" w:rsidRPr="00964527">
        <w:rPr>
          <w:sz w:val="28"/>
          <w:szCs w:val="28"/>
        </w:rPr>
        <w:t>).</w:t>
      </w:r>
      <w:r w:rsidR="00CE6839" w:rsidRPr="00CE6839">
        <w:t xml:space="preserve"> </w:t>
      </w:r>
      <w:r w:rsidR="00CE6839">
        <w:t xml:space="preserve"> </w:t>
      </w:r>
      <w:r w:rsidR="00CE6839" w:rsidRPr="00CE6839">
        <w:rPr>
          <w:sz w:val="28"/>
          <w:szCs w:val="28"/>
        </w:rPr>
        <w:t>В Министерстве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в соответствии</w:t>
      </w:r>
      <w:r w:rsidR="00CE772A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с действующим законодательством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CE772A">
        <w:rPr>
          <w:sz w:val="28"/>
          <w:szCs w:val="28"/>
        </w:rPr>
        <w:t xml:space="preserve">реализовано </w:t>
      </w:r>
      <w:r w:rsidR="00CE6839" w:rsidRPr="00CE6839">
        <w:rPr>
          <w:sz w:val="28"/>
          <w:szCs w:val="28"/>
        </w:rPr>
        <w:t xml:space="preserve"> право </w:t>
      </w:r>
      <w:r w:rsidR="00D47987">
        <w:rPr>
          <w:sz w:val="28"/>
          <w:szCs w:val="28"/>
        </w:rPr>
        <w:t xml:space="preserve">граждан на </w:t>
      </w:r>
      <w:r w:rsidR="00CE6839" w:rsidRPr="00CE6839">
        <w:rPr>
          <w:sz w:val="28"/>
          <w:szCs w:val="28"/>
        </w:rPr>
        <w:t>выбор</w:t>
      </w:r>
      <w:r w:rsidR="00D47987">
        <w:rPr>
          <w:sz w:val="28"/>
          <w:szCs w:val="28"/>
        </w:rPr>
        <w:t xml:space="preserve"> вида</w:t>
      </w:r>
      <w:r w:rsidR="00CE6839" w:rsidRPr="00CE6839">
        <w:rPr>
          <w:sz w:val="28"/>
          <w:szCs w:val="28"/>
        </w:rPr>
        <w:t xml:space="preserve"> получения ответа на</w:t>
      </w:r>
      <w:r w:rsidR="00D47987">
        <w:rPr>
          <w:sz w:val="28"/>
          <w:szCs w:val="28"/>
        </w:rPr>
        <w:t xml:space="preserve"> свое</w:t>
      </w:r>
      <w:r w:rsidR="00CE6839" w:rsidRPr="00CE6839">
        <w:rPr>
          <w:sz w:val="28"/>
          <w:szCs w:val="28"/>
        </w:rPr>
        <w:t xml:space="preserve"> обращение, направленно</w:t>
      </w:r>
      <w:r w:rsidR="00D47987">
        <w:rPr>
          <w:sz w:val="28"/>
          <w:szCs w:val="28"/>
        </w:rPr>
        <w:t>е</w:t>
      </w:r>
      <w:r w:rsidR="00CE6839" w:rsidRPr="00CE6839">
        <w:rPr>
          <w:sz w:val="28"/>
          <w:szCs w:val="28"/>
        </w:rPr>
        <w:t xml:space="preserve"> в электронном виде: либо по электронной почте, либо по почтовому адресу.  </w:t>
      </w:r>
    </w:p>
    <w:p w:rsidR="008D35ED" w:rsidRPr="008D35ED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35ED">
        <w:rPr>
          <w:sz w:val="28"/>
          <w:szCs w:val="28"/>
        </w:rPr>
        <w:t>аибольшее количество обращений граждан</w:t>
      </w:r>
      <w:r w:rsidR="00DB1CC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</w:t>
      </w:r>
      <w:r w:rsidR="00DB1CC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B1C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рассмотрение в Министерство </w:t>
      </w:r>
      <w:r w:rsidRPr="008D35ED">
        <w:rPr>
          <w:sz w:val="28"/>
          <w:szCs w:val="28"/>
        </w:rPr>
        <w:t>вышестоящими организациями,</w:t>
      </w:r>
      <w:r w:rsidR="00DB1CC3">
        <w:rPr>
          <w:sz w:val="28"/>
          <w:szCs w:val="28"/>
        </w:rPr>
        <w:t xml:space="preserve">                  </w:t>
      </w:r>
      <w:r w:rsidRPr="008D35ED">
        <w:rPr>
          <w:sz w:val="28"/>
          <w:szCs w:val="28"/>
        </w:rPr>
        <w:t xml:space="preserve"> поступило из:  </w:t>
      </w:r>
    </w:p>
    <w:p w:rsidR="008D35ED" w:rsidRPr="000E1043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8D35ED">
        <w:rPr>
          <w:sz w:val="28"/>
          <w:szCs w:val="28"/>
        </w:rPr>
        <w:t xml:space="preserve">- Администрации Президента Российской Федерации – </w:t>
      </w:r>
      <w:r w:rsidR="00DB1CC3" w:rsidRPr="000E1043">
        <w:rPr>
          <w:sz w:val="28"/>
          <w:szCs w:val="28"/>
        </w:rPr>
        <w:t>более 1</w:t>
      </w:r>
      <w:r w:rsidR="00FB569B">
        <w:rPr>
          <w:sz w:val="28"/>
          <w:szCs w:val="28"/>
        </w:rPr>
        <w:t>4</w:t>
      </w:r>
      <w:r w:rsidR="00453A82">
        <w:rPr>
          <w:sz w:val="28"/>
          <w:szCs w:val="28"/>
        </w:rPr>
        <w:t>,</w:t>
      </w:r>
      <w:r w:rsidR="00FB569B">
        <w:rPr>
          <w:sz w:val="28"/>
          <w:szCs w:val="28"/>
        </w:rPr>
        <w:t>5</w:t>
      </w:r>
      <w:r w:rsidRPr="000E1043">
        <w:rPr>
          <w:sz w:val="28"/>
          <w:szCs w:val="28"/>
        </w:rPr>
        <w:t xml:space="preserve"> тыс.; </w:t>
      </w:r>
    </w:p>
    <w:p w:rsidR="008D35ED" w:rsidRPr="000E1043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0E1043">
        <w:rPr>
          <w:sz w:val="28"/>
          <w:szCs w:val="28"/>
        </w:rPr>
        <w:t xml:space="preserve">- Аппарата Правительства Российской Федерации – </w:t>
      </w:r>
      <w:r w:rsidR="00DB1CC3" w:rsidRPr="000E1043">
        <w:rPr>
          <w:sz w:val="28"/>
          <w:szCs w:val="28"/>
        </w:rPr>
        <w:t xml:space="preserve">более </w:t>
      </w:r>
      <w:r w:rsidR="00FB569B">
        <w:rPr>
          <w:sz w:val="28"/>
          <w:szCs w:val="28"/>
        </w:rPr>
        <w:t>2</w:t>
      </w:r>
      <w:r w:rsidR="00CE772A" w:rsidRPr="000E1043">
        <w:rPr>
          <w:sz w:val="28"/>
          <w:szCs w:val="28"/>
        </w:rPr>
        <w:t>,</w:t>
      </w:r>
      <w:r w:rsidR="00FB569B">
        <w:rPr>
          <w:sz w:val="28"/>
          <w:szCs w:val="28"/>
        </w:rPr>
        <w:t>0</w:t>
      </w:r>
      <w:r w:rsidR="00CE772A" w:rsidRPr="000E1043">
        <w:rPr>
          <w:sz w:val="28"/>
          <w:szCs w:val="28"/>
        </w:rPr>
        <w:t xml:space="preserve"> т</w:t>
      </w:r>
      <w:r w:rsidRPr="000E1043">
        <w:rPr>
          <w:sz w:val="28"/>
          <w:szCs w:val="28"/>
        </w:rPr>
        <w:t>ыс.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0E1043">
        <w:rPr>
          <w:sz w:val="28"/>
          <w:szCs w:val="28"/>
        </w:rPr>
        <w:t>В 201</w:t>
      </w:r>
      <w:r w:rsidR="00FB569B">
        <w:rPr>
          <w:sz w:val="28"/>
          <w:szCs w:val="28"/>
        </w:rPr>
        <w:t>7</w:t>
      </w:r>
      <w:r w:rsidRPr="000E1043">
        <w:rPr>
          <w:sz w:val="28"/>
          <w:szCs w:val="28"/>
        </w:rPr>
        <w:t xml:space="preserve"> году в Министерстве </w:t>
      </w:r>
      <w:r w:rsidR="008D35ED" w:rsidRPr="000E1043">
        <w:rPr>
          <w:sz w:val="28"/>
          <w:szCs w:val="28"/>
        </w:rPr>
        <w:t>функционирова</w:t>
      </w:r>
      <w:r w:rsidR="001C68A6">
        <w:rPr>
          <w:sz w:val="28"/>
          <w:szCs w:val="28"/>
        </w:rPr>
        <w:t>ли</w:t>
      </w:r>
      <w:r w:rsidR="00453A82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>2</w:t>
      </w:r>
      <w:r w:rsidRPr="000E1043">
        <w:rPr>
          <w:sz w:val="28"/>
          <w:szCs w:val="28"/>
        </w:rPr>
        <w:t xml:space="preserve"> горячие линии</w:t>
      </w:r>
      <w:r w:rsidR="007416BC" w:rsidRPr="000E1043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 xml:space="preserve">                           </w:t>
      </w:r>
      <w:r w:rsidR="00453A82">
        <w:rPr>
          <w:sz w:val="28"/>
          <w:szCs w:val="28"/>
        </w:rPr>
        <w:t>и «</w:t>
      </w:r>
      <w:r w:rsidR="007416BC" w:rsidRPr="000E1043">
        <w:rPr>
          <w:sz w:val="28"/>
          <w:szCs w:val="28"/>
        </w:rPr>
        <w:t xml:space="preserve">Телефон </w:t>
      </w:r>
      <w:r w:rsidR="00453A82" w:rsidRPr="000E1043">
        <w:rPr>
          <w:sz w:val="28"/>
          <w:szCs w:val="28"/>
        </w:rPr>
        <w:t>доверия</w:t>
      </w:r>
      <w:r w:rsidR="00453A82">
        <w:rPr>
          <w:sz w:val="28"/>
          <w:szCs w:val="28"/>
        </w:rPr>
        <w:t>»,</w:t>
      </w:r>
      <w:r w:rsidR="00DD2FBF" w:rsidRPr="000E1043">
        <w:rPr>
          <w:sz w:val="28"/>
          <w:szCs w:val="28"/>
        </w:rPr>
        <w:t xml:space="preserve"> на которые поступили и были рассмотрены  более </w:t>
      </w:r>
      <w:r w:rsidR="001C68A6">
        <w:rPr>
          <w:sz w:val="28"/>
          <w:szCs w:val="28"/>
        </w:rPr>
        <w:t xml:space="preserve">                    </w:t>
      </w:r>
      <w:r w:rsidR="00CE772A" w:rsidRPr="000E1043">
        <w:rPr>
          <w:sz w:val="28"/>
          <w:szCs w:val="28"/>
        </w:rPr>
        <w:t>1</w:t>
      </w:r>
      <w:r w:rsidR="00FB569B">
        <w:rPr>
          <w:sz w:val="28"/>
          <w:szCs w:val="28"/>
        </w:rPr>
        <w:t>1</w:t>
      </w:r>
      <w:r w:rsidR="00CE772A" w:rsidRPr="000E1043">
        <w:rPr>
          <w:sz w:val="28"/>
          <w:szCs w:val="28"/>
        </w:rPr>
        <w:t>,</w:t>
      </w:r>
      <w:r w:rsidR="00FB569B">
        <w:rPr>
          <w:sz w:val="28"/>
          <w:szCs w:val="28"/>
        </w:rPr>
        <w:t>5</w:t>
      </w:r>
      <w:r w:rsidR="00DD2FBF" w:rsidRPr="000E1043">
        <w:rPr>
          <w:sz w:val="28"/>
          <w:szCs w:val="28"/>
        </w:rPr>
        <w:t xml:space="preserve"> тыс. обращений граждан и общественных организаций</w:t>
      </w:r>
      <w:r w:rsidRPr="000E10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30B9" w:rsidRDefault="001C68A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230B9">
        <w:rPr>
          <w:sz w:val="28"/>
          <w:szCs w:val="28"/>
        </w:rPr>
        <w:t>«Телефон доверия»</w:t>
      </w:r>
      <w:r w:rsidR="006B2887" w:rsidRPr="005E4711">
        <w:rPr>
          <w:sz w:val="28"/>
          <w:szCs w:val="28"/>
        </w:rPr>
        <w:t xml:space="preserve"> </w:t>
      </w:r>
      <w:r w:rsidR="006B2887" w:rsidRPr="006B2887">
        <w:rPr>
          <w:sz w:val="28"/>
          <w:szCs w:val="28"/>
        </w:rPr>
        <w:t xml:space="preserve">по вопросам противодействия коррупции </w:t>
      </w:r>
      <w:r w:rsidR="000125A5">
        <w:rPr>
          <w:sz w:val="28"/>
          <w:szCs w:val="28"/>
        </w:rPr>
        <w:t xml:space="preserve">                        </w:t>
      </w:r>
      <w:r w:rsidR="004B53AB">
        <w:rPr>
          <w:sz w:val="28"/>
          <w:szCs w:val="28"/>
        </w:rPr>
        <w:t>в</w:t>
      </w:r>
      <w:r w:rsidR="006B2887">
        <w:rPr>
          <w:sz w:val="28"/>
          <w:szCs w:val="28"/>
        </w:rPr>
        <w:t xml:space="preserve"> Министерстве</w:t>
      </w:r>
      <w:r w:rsidR="004230B9">
        <w:rPr>
          <w:sz w:val="28"/>
          <w:szCs w:val="28"/>
        </w:rPr>
        <w:t>;</w:t>
      </w:r>
    </w:p>
    <w:p w:rsidR="004230B9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FBF">
        <w:rPr>
          <w:sz w:val="28"/>
          <w:szCs w:val="28"/>
        </w:rPr>
        <w:t> г</w:t>
      </w:r>
      <w:r w:rsidRPr="004230B9">
        <w:rPr>
          <w:sz w:val="28"/>
          <w:szCs w:val="28"/>
        </w:rPr>
        <w:t>оряч</w:t>
      </w:r>
      <w:r w:rsidR="00DD2FBF">
        <w:rPr>
          <w:sz w:val="28"/>
          <w:szCs w:val="28"/>
        </w:rPr>
        <w:t>ая</w:t>
      </w:r>
      <w:r w:rsidRPr="004230B9">
        <w:rPr>
          <w:sz w:val="28"/>
          <w:szCs w:val="28"/>
        </w:rPr>
        <w:t xml:space="preserve"> лини</w:t>
      </w:r>
      <w:r w:rsidR="00DD2FBF">
        <w:rPr>
          <w:sz w:val="28"/>
          <w:szCs w:val="28"/>
        </w:rPr>
        <w:t>я</w:t>
      </w:r>
      <w:r w:rsidRPr="004230B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оказания бесплатной медицинской помощи</w:t>
      </w:r>
      <w:r w:rsidR="00DD2FBF">
        <w:rPr>
          <w:sz w:val="28"/>
          <w:szCs w:val="28"/>
        </w:rPr>
        <w:t>;</w:t>
      </w:r>
    </w:p>
    <w:p w:rsidR="004230B9" w:rsidRDefault="00DD2FBF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г</w:t>
      </w:r>
      <w:r w:rsidR="004230B9" w:rsidRPr="004230B9">
        <w:rPr>
          <w:sz w:val="28"/>
          <w:szCs w:val="28"/>
        </w:rPr>
        <w:t>оряч</w:t>
      </w:r>
      <w:r>
        <w:rPr>
          <w:sz w:val="28"/>
          <w:szCs w:val="28"/>
        </w:rPr>
        <w:t>ая</w:t>
      </w:r>
      <w:r w:rsidR="004230B9" w:rsidRPr="004230B9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="004230B9" w:rsidRPr="004230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D35ED">
        <w:rPr>
          <w:sz w:val="28"/>
          <w:szCs w:val="28"/>
        </w:rPr>
        <w:t>help»</w:t>
      </w:r>
      <w:r w:rsidR="004230B9" w:rsidRPr="004230B9">
        <w:rPr>
          <w:sz w:val="28"/>
          <w:szCs w:val="28"/>
        </w:rPr>
        <w:t xml:space="preserve"> по вопросам срочной  организации медицинской помощи.  </w:t>
      </w:r>
    </w:p>
    <w:p w:rsidR="0053641A" w:rsidRDefault="0053641A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"горячих линий" наиболее востребованными в 201</w:t>
      </w:r>
      <w:r w:rsidR="00FB569B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4D102F">
        <w:rPr>
          <w:sz w:val="28"/>
          <w:szCs w:val="28"/>
        </w:rPr>
        <w:t xml:space="preserve"> оста</w:t>
      </w:r>
      <w:r w:rsidR="001C68A6">
        <w:rPr>
          <w:sz w:val="28"/>
          <w:szCs w:val="28"/>
        </w:rPr>
        <w:t>ются</w:t>
      </w:r>
      <w:r>
        <w:rPr>
          <w:sz w:val="28"/>
          <w:szCs w:val="28"/>
        </w:rPr>
        <w:t xml:space="preserve">: </w:t>
      </w:r>
    </w:p>
    <w:p w:rsidR="004D102F" w:rsidRDefault="0053641A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горяч</w:t>
      </w:r>
      <w:r w:rsidR="007416BC">
        <w:rPr>
          <w:sz w:val="28"/>
          <w:szCs w:val="28"/>
        </w:rPr>
        <w:t>ая</w:t>
      </w:r>
      <w:r>
        <w:rPr>
          <w:sz w:val="28"/>
          <w:szCs w:val="28"/>
        </w:rPr>
        <w:t xml:space="preserve"> лини</w:t>
      </w:r>
      <w:r w:rsidR="007416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оказания бесплатной медицинской помощи</w:t>
      </w:r>
      <w:r w:rsidR="004D102F">
        <w:rPr>
          <w:sz w:val="28"/>
          <w:szCs w:val="28"/>
        </w:rPr>
        <w:t>.</w:t>
      </w:r>
      <w:r w:rsidR="00741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анализе выявлено, что предпочтение данному виду обращений отдается </w:t>
      </w:r>
      <w:r w:rsidR="007416BC">
        <w:rPr>
          <w:sz w:val="28"/>
          <w:szCs w:val="28"/>
        </w:rPr>
        <w:t xml:space="preserve">гражданами </w:t>
      </w:r>
      <w:r>
        <w:rPr>
          <w:sz w:val="28"/>
          <w:szCs w:val="28"/>
        </w:rPr>
        <w:t>пожил</w:t>
      </w:r>
      <w:r w:rsidR="007416BC">
        <w:rPr>
          <w:sz w:val="28"/>
          <w:szCs w:val="28"/>
        </w:rPr>
        <w:t>ого возраста,</w:t>
      </w:r>
      <w:r w:rsidR="004D102F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 с ограниченными возможностями, заявителями, не имеющими возможности направить электронные обращения</w:t>
      </w:r>
      <w:r w:rsidR="004D102F">
        <w:rPr>
          <w:sz w:val="28"/>
          <w:szCs w:val="28"/>
        </w:rPr>
        <w:t xml:space="preserve">; </w:t>
      </w:r>
    </w:p>
    <w:p w:rsidR="00CE772A" w:rsidRDefault="004B53AB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53A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адрес г</w:t>
      </w:r>
      <w:r w:rsidRPr="004230B9">
        <w:rPr>
          <w:sz w:val="28"/>
          <w:szCs w:val="28"/>
        </w:rPr>
        <w:t>оряч</w:t>
      </w:r>
      <w:r>
        <w:rPr>
          <w:sz w:val="28"/>
          <w:szCs w:val="28"/>
        </w:rPr>
        <w:t>ая</w:t>
      </w:r>
      <w:r w:rsidRPr="004230B9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4230B9">
        <w:rPr>
          <w:sz w:val="28"/>
          <w:szCs w:val="28"/>
        </w:rPr>
        <w:t xml:space="preserve"> </w:t>
      </w:r>
      <w:r>
        <w:rPr>
          <w:sz w:val="28"/>
          <w:szCs w:val="28"/>
        </w:rPr>
        <w:t>«help»</w:t>
      </w:r>
      <w:r w:rsidRPr="004230B9">
        <w:rPr>
          <w:sz w:val="28"/>
          <w:szCs w:val="28"/>
        </w:rPr>
        <w:t xml:space="preserve"> по вопросам срочной   организации медицинской помощи</w:t>
      </w:r>
      <w:r>
        <w:rPr>
          <w:sz w:val="28"/>
          <w:szCs w:val="28"/>
        </w:rPr>
        <w:t xml:space="preserve">, на который  </w:t>
      </w:r>
      <w:r w:rsidR="00FB569B">
        <w:rPr>
          <w:sz w:val="28"/>
          <w:szCs w:val="28"/>
        </w:rPr>
        <w:t xml:space="preserve">благотворительными  организациями  направлено 241 </w:t>
      </w:r>
      <w:r>
        <w:rPr>
          <w:sz w:val="28"/>
          <w:szCs w:val="28"/>
        </w:rPr>
        <w:t>обращени</w:t>
      </w:r>
      <w:r w:rsidR="00FB569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B65896">
        <w:rPr>
          <w:sz w:val="28"/>
          <w:szCs w:val="28"/>
        </w:rPr>
        <w:t xml:space="preserve"> </w:t>
      </w:r>
    </w:p>
    <w:p w:rsidR="00BB69AE" w:rsidRDefault="003B43B0" w:rsidP="00453A82">
      <w:pPr>
        <w:spacing w:line="312" w:lineRule="auto"/>
        <w:ind w:firstLine="720"/>
        <w:jc w:val="both"/>
        <w:rPr>
          <w:sz w:val="28"/>
          <w:szCs w:val="28"/>
        </w:rPr>
      </w:pPr>
      <w:r w:rsidRPr="003B43B0">
        <w:rPr>
          <w:sz w:val="28"/>
          <w:szCs w:val="28"/>
        </w:rPr>
        <w:t>Г</w:t>
      </w:r>
      <w:r w:rsidR="00BB69AE" w:rsidRPr="003B43B0">
        <w:rPr>
          <w:sz w:val="28"/>
          <w:szCs w:val="28"/>
        </w:rPr>
        <w:t>осударственными   гражданскими    служащими</w:t>
      </w:r>
      <w:r w:rsidRPr="003B43B0">
        <w:rPr>
          <w:sz w:val="28"/>
          <w:szCs w:val="28"/>
        </w:rPr>
        <w:t xml:space="preserve"> Минздрава России</w:t>
      </w:r>
      <w:r w:rsidR="00BB69AE" w:rsidRPr="003B43B0">
        <w:rPr>
          <w:sz w:val="28"/>
          <w:szCs w:val="28"/>
        </w:rPr>
        <w:t xml:space="preserve"> принято активное  участие </w:t>
      </w:r>
      <w:r w:rsidR="00B65896">
        <w:rPr>
          <w:sz w:val="28"/>
          <w:szCs w:val="28"/>
        </w:rPr>
        <w:t xml:space="preserve"> в проведении </w:t>
      </w:r>
      <w:r w:rsidR="00BB69AE" w:rsidRPr="003B43B0">
        <w:rPr>
          <w:sz w:val="28"/>
          <w:szCs w:val="28"/>
        </w:rPr>
        <w:t>1</w:t>
      </w:r>
      <w:r w:rsidR="001C68A6">
        <w:rPr>
          <w:sz w:val="28"/>
          <w:szCs w:val="28"/>
        </w:rPr>
        <w:t>2</w:t>
      </w:r>
      <w:r w:rsidR="00453A82">
        <w:rPr>
          <w:sz w:val="28"/>
          <w:szCs w:val="28"/>
        </w:rPr>
        <w:t xml:space="preserve"> </w:t>
      </w:r>
      <w:r w:rsidR="00BB69AE" w:rsidRPr="003B43B0">
        <w:rPr>
          <w:sz w:val="28"/>
          <w:szCs w:val="28"/>
        </w:rPr>
        <w:t>декабря 201</w:t>
      </w:r>
      <w:r w:rsidR="00C37A76">
        <w:rPr>
          <w:sz w:val="28"/>
          <w:szCs w:val="28"/>
        </w:rPr>
        <w:t>7</w:t>
      </w:r>
      <w:r w:rsidR="00BB69AE" w:rsidRPr="003B43B0">
        <w:rPr>
          <w:sz w:val="28"/>
          <w:szCs w:val="28"/>
        </w:rPr>
        <w:t xml:space="preserve"> г.   общероссийск</w:t>
      </w:r>
      <w:r w:rsidR="00B65896">
        <w:rPr>
          <w:sz w:val="28"/>
          <w:szCs w:val="28"/>
        </w:rPr>
        <w:t>ого</w:t>
      </w:r>
      <w:r w:rsidR="00BB69AE" w:rsidRPr="003B43B0">
        <w:rPr>
          <w:sz w:val="28"/>
          <w:szCs w:val="28"/>
        </w:rPr>
        <w:t xml:space="preserve"> д</w:t>
      </w:r>
      <w:r w:rsidR="00B65896">
        <w:rPr>
          <w:sz w:val="28"/>
          <w:szCs w:val="28"/>
        </w:rPr>
        <w:t>ня</w:t>
      </w:r>
      <w:r w:rsidR="00BB69AE" w:rsidRPr="003B43B0">
        <w:rPr>
          <w:sz w:val="28"/>
          <w:szCs w:val="28"/>
        </w:rPr>
        <w:t xml:space="preserve"> приема граждан</w:t>
      </w:r>
      <w:r>
        <w:rPr>
          <w:sz w:val="28"/>
          <w:szCs w:val="28"/>
        </w:rPr>
        <w:t xml:space="preserve">  </w:t>
      </w:r>
      <w:r w:rsidR="00BB69AE" w:rsidRPr="003B43B0">
        <w:rPr>
          <w:sz w:val="28"/>
          <w:szCs w:val="28"/>
        </w:rPr>
        <w:t>в режимах видео-конференц-связи, аудио-связи</w:t>
      </w:r>
      <w:r>
        <w:rPr>
          <w:sz w:val="28"/>
          <w:szCs w:val="28"/>
        </w:rPr>
        <w:t xml:space="preserve"> и личного приема в Общественной приемной Министерства.</w:t>
      </w:r>
      <w:r w:rsidR="000E1043">
        <w:rPr>
          <w:sz w:val="28"/>
          <w:szCs w:val="28"/>
        </w:rPr>
        <w:t xml:space="preserve"> </w:t>
      </w:r>
      <w:r w:rsidR="001C2C78">
        <w:rPr>
          <w:sz w:val="28"/>
          <w:szCs w:val="28"/>
        </w:rPr>
        <w:t xml:space="preserve">                        </w:t>
      </w:r>
      <w:r w:rsidR="000E1043" w:rsidRPr="0099726E">
        <w:rPr>
          <w:sz w:val="28"/>
          <w:szCs w:val="28"/>
        </w:rPr>
        <w:t xml:space="preserve">В этот день было принято </w:t>
      </w:r>
      <w:r w:rsidR="001C68A6" w:rsidRPr="0099726E">
        <w:rPr>
          <w:sz w:val="28"/>
          <w:szCs w:val="28"/>
        </w:rPr>
        <w:t>3</w:t>
      </w:r>
      <w:r w:rsidR="00F270A6" w:rsidRPr="0099726E">
        <w:rPr>
          <w:sz w:val="28"/>
          <w:szCs w:val="28"/>
        </w:rPr>
        <w:t>1</w:t>
      </w:r>
      <w:r w:rsidR="000E1043" w:rsidRPr="0099726E">
        <w:rPr>
          <w:sz w:val="28"/>
          <w:szCs w:val="28"/>
        </w:rPr>
        <w:t xml:space="preserve">  граждан</w:t>
      </w:r>
      <w:r w:rsidR="00453A82">
        <w:rPr>
          <w:sz w:val="28"/>
          <w:szCs w:val="28"/>
        </w:rPr>
        <w:t>ин</w:t>
      </w:r>
      <w:r w:rsidR="0099726E" w:rsidRPr="0099726E">
        <w:rPr>
          <w:sz w:val="28"/>
          <w:szCs w:val="28"/>
        </w:rPr>
        <w:t xml:space="preserve"> на личном приеме в Общественной приемной Минздрава  России</w:t>
      </w:r>
      <w:r w:rsidR="000E1043" w:rsidRPr="0099726E">
        <w:rPr>
          <w:sz w:val="28"/>
          <w:szCs w:val="28"/>
        </w:rPr>
        <w:t>, из них 2</w:t>
      </w:r>
      <w:r w:rsidR="00F270A6" w:rsidRPr="0099726E">
        <w:rPr>
          <w:sz w:val="28"/>
          <w:szCs w:val="28"/>
        </w:rPr>
        <w:t>6</w:t>
      </w:r>
      <w:r w:rsidR="000E1043" w:rsidRPr="0099726E">
        <w:rPr>
          <w:sz w:val="28"/>
          <w:szCs w:val="28"/>
        </w:rPr>
        <w:t xml:space="preserve"> граждан </w:t>
      </w:r>
      <w:r w:rsidR="0099726E" w:rsidRPr="0099726E">
        <w:rPr>
          <w:sz w:val="28"/>
          <w:szCs w:val="28"/>
        </w:rPr>
        <w:t xml:space="preserve">– оставили письменные обращения, </w:t>
      </w:r>
      <w:r w:rsidR="00453A82">
        <w:rPr>
          <w:sz w:val="28"/>
          <w:szCs w:val="28"/>
        </w:rPr>
        <w:t xml:space="preserve">также </w:t>
      </w:r>
      <w:r w:rsidR="000E1043" w:rsidRPr="0099726E">
        <w:rPr>
          <w:sz w:val="28"/>
          <w:szCs w:val="28"/>
        </w:rPr>
        <w:t>1</w:t>
      </w:r>
      <w:r w:rsidR="00F270A6" w:rsidRPr="0099726E">
        <w:rPr>
          <w:sz w:val="28"/>
          <w:szCs w:val="28"/>
        </w:rPr>
        <w:t>0</w:t>
      </w:r>
      <w:r w:rsidR="00453A82">
        <w:rPr>
          <w:sz w:val="28"/>
          <w:szCs w:val="28"/>
        </w:rPr>
        <w:t xml:space="preserve"> граждан</w:t>
      </w:r>
      <w:r w:rsidR="000E1043" w:rsidRPr="0099726E">
        <w:rPr>
          <w:sz w:val="28"/>
          <w:szCs w:val="28"/>
        </w:rPr>
        <w:t xml:space="preserve"> </w:t>
      </w:r>
      <w:r w:rsidR="0099726E" w:rsidRPr="0099726E">
        <w:rPr>
          <w:sz w:val="28"/>
          <w:szCs w:val="28"/>
        </w:rPr>
        <w:t xml:space="preserve">приняты </w:t>
      </w:r>
      <w:r w:rsidR="000E1043" w:rsidRPr="0099726E">
        <w:rPr>
          <w:sz w:val="28"/>
          <w:szCs w:val="28"/>
        </w:rPr>
        <w:t xml:space="preserve">в режиме </w:t>
      </w:r>
      <w:r w:rsidR="00AD21D3" w:rsidRPr="0099726E">
        <w:rPr>
          <w:sz w:val="28"/>
          <w:szCs w:val="28"/>
        </w:rPr>
        <w:t xml:space="preserve">видео-конференц-связи </w:t>
      </w:r>
      <w:r w:rsidR="000125A5">
        <w:rPr>
          <w:sz w:val="28"/>
          <w:szCs w:val="28"/>
        </w:rPr>
        <w:t xml:space="preserve">                          </w:t>
      </w:r>
      <w:r w:rsidR="000E1043" w:rsidRPr="0099726E">
        <w:rPr>
          <w:sz w:val="28"/>
          <w:szCs w:val="28"/>
        </w:rPr>
        <w:t>с использованием автоматизированных рабочих мест.</w:t>
      </w:r>
    </w:p>
    <w:p w:rsidR="00756033" w:rsidRPr="004230B9" w:rsidRDefault="00756033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Все поступившие в </w:t>
      </w:r>
      <w:r w:rsidR="00DB1CC3">
        <w:rPr>
          <w:sz w:val="28"/>
          <w:szCs w:val="28"/>
        </w:rPr>
        <w:t>Минздрав России</w:t>
      </w:r>
      <w:r w:rsidR="00FA05B1" w:rsidRPr="004230B9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и зарегистрированные обращения граждан своевременно направлялись</w:t>
      </w:r>
      <w:r w:rsidR="00453A82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по компетенции на исполнение </w:t>
      </w:r>
      <w:r w:rsidR="00BC28AD">
        <w:rPr>
          <w:sz w:val="28"/>
          <w:szCs w:val="28"/>
        </w:rPr>
        <w:t xml:space="preserve">                           </w:t>
      </w:r>
      <w:r w:rsidRPr="004230B9">
        <w:rPr>
          <w:sz w:val="28"/>
          <w:szCs w:val="28"/>
        </w:rPr>
        <w:t xml:space="preserve">в </w:t>
      </w:r>
      <w:r w:rsidR="001C68A6">
        <w:rPr>
          <w:sz w:val="28"/>
          <w:szCs w:val="28"/>
        </w:rPr>
        <w:t xml:space="preserve"> профильные </w:t>
      </w:r>
      <w:r w:rsidRPr="004230B9">
        <w:rPr>
          <w:sz w:val="28"/>
          <w:szCs w:val="28"/>
        </w:rPr>
        <w:t xml:space="preserve">структурные подразделения Министерства.       </w:t>
      </w:r>
    </w:p>
    <w:p w:rsidR="00756033" w:rsidRPr="004230B9" w:rsidRDefault="00DD2FBF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Количество обращений граждан, взятых Департаментом управления делами</w:t>
      </w:r>
      <w:r w:rsidR="00453A82">
        <w:rPr>
          <w:sz w:val="28"/>
          <w:szCs w:val="28"/>
        </w:rPr>
        <w:t xml:space="preserve"> </w:t>
      </w:r>
      <w:r w:rsidR="00FA05B1" w:rsidRPr="004230B9">
        <w:rPr>
          <w:sz w:val="28"/>
          <w:szCs w:val="28"/>
        </w:rPr>
        <w:t>и кадров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Министерства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 xml:space="preserve">на дополнительный контроль, </w:t>
      </w:r>
      <w:r w:rsidR="003B43B0">
        <w:rPr>
          <w:sz w:val="28"/>
          <w:szCs w:val="28"/>
        </w:rPr>
        <w:t xml:space="preserve">                                         </w:t>
      </w:r>
      <w:r w:rsidR="00756033" w:rsidRPr="004230B9">
        <w:rPr>
          <w:sz w:val="28"/>
          <w:szCs w:val="28"/>
        </w:rPr>
        <w:t>в т</w:t>
      </w:r>
      <w:r w:rsidR="0099726E">
        <w:rPr>
          <w:sz w:val="28"/>
          <w:szCs w:val="28"/>
        </w:rPr>
        <w:t>ом числе</w:t>
      </w:r>
      <w:r w:rsidR="00756033" w:rsidRPr="004230B9">
        <w:rPr>
          <w:sz w:val="28"/>
          <w:szCs w:val="28"/>
        </w:rPr>
        <w:t xml:space="preserve"> поступившие из вышестоящих организаций с контролем исполнения, </w:t>
      </w:r>
      <w:r w:rsidR="00FA05B1" w:rsidRPr="004230B9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201</w:t>
      </w:r>
      <w:r w:rsidR="00C37A76">
        <w:rPr>
          <w:sz w:val="28"/>
          <w:szCs w:val="28"/>
        </w:rPr>
        <w:t>7</w:t>
      </w:r>
      <w:r w:rsidR="00756033" w:rsidRPr="004230B9">
        <w:rPr>
          <w:sz w:val="28"/>
          <w:szCs w:val="28"/>
        </w:rPr>
        <w:t xml:space="preserve"> году составило </w:t>
      </w:r>
      <w:r w:rsidR="0084356D" w:rsidRPr="000E1043">
        <w:rPr>
          <w:sz w:val="28"/>
          <w:szCs w:val="28"/>
        </w:rPr>
        <w:t>2</w:t>
      </w:r>
      <w:r w:rsidR="00C37A76">
        <w:rPr>
          <w:sz w:val="28"/>
          <w:szCs w:val="28"/>
        </w:rPr>
        <w:t>184</w:t>
      </w:r>
      <w:r w:rsidR="00756033" w:rsidRPr="004230B9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>обращени</w:t>
      </w:r>
      <w:r w:rsidR="00C37A76">
        <w:rPr>
          <w:sz w:val="28"/>
          <w:szCs w:val="28"/>
        </w:rPr>
        <w:t>я</w:t>
      </w:r>
      <w:r w:rsidR="001C68A6">
        <w:rPr>
          <w:sz w:val="28"/>
          <w:szCs w:val="28"/>
        </w:rPr>
        <w:t>.</w:t>
      </w:r>
    </w:p>
    <w:p w:rsidR="001C68A6" w:rsidRDefault="001C2C78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30B9">
        <w:rPr>
          <w:sz w:val="28"/>
          <w:szCs w:val="28"/>
        </w:rPr>
        <w:t xml:space="preserve"> Министерстве</w:t>
      </w:r>
      <w:r w:rsidR="00DB1CC3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>по-прежнему</w:t>
      </w:r>
      <w:r w:rsidR="00DB1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56033" w:rsidRPr="004230B9">
        <w:rPr>
          <w:sz w:val="28"/>
          <w:szCs w:val="28"/>
        </w:rPr>
        <w:t>собое внимание уделяется</w:t>
      </w:r>
      <w:r w:rsidR="00861EA6">
        <w:rPr>
          <w:sz w:val="28"/>
          <w:szCs w:val="28"/>
        </w:rPr>
        <w:t xml:space="preserve"> контролю</w:t>
      </w:r>
      <w:r w:rsidR="00756033" w:rsidRPr="004230B9">
        <w:rPr>
          <w:sz w:val="28"/>
          <w:szCs w:val="28"/>
        </w:rPr>
        <w:t xml:space="preserve"> исполнительской дисциплин</w:t>
      </w:r>
      <w:r w:rsidR="00861EA6">
        <w:rPr>
          <w:sz w:val="28"/>
          <w:szCs w:val="28"/>
        </w:rPr>
        <w:t>ы</w:t>
      </w:r>
      <w:r w:rsidR="00756033" w:rsidRPr="004230B9">
        <w:rPr>
          <w:sz w:val="28"/>
          <w:szCs w:val="28"/>
        </w:rPr>
        <w:t xml:space="preserve"> в ходе работы с обращениями граждан</w:t>
      </w:r>
      <w:r w:rsidR="001C68A6">
        <w:rPr>
          <w:sz w:val="28"/>
          <w:szCs w:val="28"/>
        </w:rPr>
        <w:t>, которая осуществляется в следующих формах:</w:t>
      </w:r>
    </w:p>
    <w:p w:rsidR="00861EA6" w:rsidRDefault="00756033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 </w:t>
      </w:r>
      <w:r w:rsidR="00861EA6">
        <w:rPr>
          <w:sz w:val="28"/>
          <w:szCs w:val="28"/>
        </w:rPr>
        <w:t>-</w:t>
      </w:r>
      <w:r w:rsidR="002106DB">
        <w:rPr>
          <w:sz w:val="28"/>
          <w:szCs w:val="28"/>
        </w:rPr>
        <w:t> </w:t>
      </w:r>
      <w:r w:rsidRPr="004230B9">
        <w:rPr>
          <w:sz w:val="28"/>
          <w:szCs w:val="28"/>
        </w:rPr>
        <w:t>самостоятельный контроль</w:t>
      </w:r>
      <w:r w:rsidR="001C68A6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за</w:t>
      </w:r>
      <w:r w:rsidR="00DB1CC3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 сроками исполнения обращений граждан непосредственн</w:t>
      </w:r>
      <w:r w:rsidR="00DB1CC3">
        <w:rPr>
          <w:sz w:val="28"/>
          <w:szCs w:val="28"/>
        </w:rPr>
        <w:t xml:space="preserve">о в структурных подразделениях </w:t>
      </w:r>
      <w:r w:rsidR="00BC28AD">
        <w:rPr>
          <w:sz w:val="28"/>
          <w:szCs w:val="28"/>
        </w:rPr>
        <w:t xml:space="preserve">Минздрава России </w:t>
      </w:r>
      <w:r w:rsidR="00DB1CC3">
        <w:rPr>
          <w:sz w:val="28"/>
          <w:szCs w:val="28"/>
        </w:rPr>
        <w:t xml:space="preserve">и конкретными ответственными </w:t>
      </w:r>
      <w:r w:rsidRPr="004230B9">
        <w:rPr>
          <w:sz w:val="28"/>
          <w:szCs w:val="28"/>
        </w:rPr>
        <w:t>исполнителями</w:t>
      </w:r>
      <w:r w:rsidR="00861EA6">
        <w:rPr>
          <w:sz w:val="28"/>
          <w:szCs w:val="28"/>
        </w:rPr>
        <w:t>;</w:t>
      </w:r>
    </w:p>
    <w:p w:rsidR="00861EA6" w:rsidRDefault="00861EA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контроль своевременности направления ответов по обращениям заявителей осуществляется Департаментом управления делами и кадров.</w:t>
      </w:r>
    </w:p>
    <w:p w:rsidR="00986D66" w:rsidRPr="004230B9" w:rsidRDefault="00986D6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D031E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системный подход к организации работы </w:t>
      </w:r>
      <w:r w:rsidR="00BD03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обращениями граждан, начиная с их своевременной регистрации </w:t>
      </w:r>
      <w:r w:rsidR="008F7C2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(в 201</w:t>
      </w:r>
      <w:r w:rsidR="00C37A7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срок регистрации </w:t>
      </w:r>
      <w:r w:rsidR="00BD031E">
        <w:rPr>
          <w:sz w:val="28"/>
          <w:szCs w:val="28"/>
        </w:rPr>
        <w:t>не превысил двухдневный срок у  99,</w:t>
      </w:r>
      <w:r w:rsidR="00861EA6">
        <w:rPr>
          <w:sz w:val="28"/>
          <w:szCs w:val="28"/>
        </w:rPr>
        <w:t>8</w:t>
      </w:r>
      <w:r w:rsidR="00BD031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t>обращений граждан с момента поступления в Министерство)</w:t>
      </w:r>
      <w:r>
        <w:rPr>
          <w:sz w:val="28"/>
          <w:szCs w:val="28"/>
        </w:rPr>
        <w:t xml:space="preserve"> и заканчивая</w:t>
      </w:r>
      <w:r w:rsidR="00BD031E">
        <w:rPr>
          <w:sz w:val="28"/>
          <w:szCs w:val="28"/>
        </w:rPr>
        <w:t xml:space="preserve"> проведением</w:t>
      </w:r>
      <w:r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полученн</w:t>
      </w:r>
      <w:r w:rsidR="00BD031E">
        <w:rPr>
          <w:sz w:val="28"/>
          <w:szCs w:val="28"/>
        </w:rPr>
        <w:t>ых</w:t>
      </w:r>
      <w:r>
        <w:rPr>
          <w:sz w:val="28"/>
          <w:szCs w:val="28"/>
        </w:rPr>
        <w:t xml:space="preserve"> результат</w:t>
      </w:r>
      <w:r w:rsidR="00BD031E">
        <w:rPr>
          <w:sz w:val="28"/>
          <w:szCs w:val="28"/>
        </w:rPr>
        <w:t>ов в структурных подразделениях Министерства с принятием необходимых  мер реагирования</w:t>
      </w:r>
      <w:r w:rsidR="003A1EAB">
        <w:rPr>
          <w:sz w:val="28"/>
          <w:szCs w:val="28"/>
        </w:rPr>
        <w:t xml:space="preserve">, </w:t>
      </w:r>
      <w:r w:rsidR="006A7803">
        <w:rPr>
          <w:sz w:val="28"/>
          <w:szCs w:val="28"/>
        </w:rPr>
        <w:t xml:space="preserve"> </w:t>
      </w:r>
      <w:r w:rsidR="00861EA6">
        <w:rPr>
          <w:sz w:val="28"/>
          <w:szCs w:val="28"/>
        </w:rPr>
        <w:t>позволяет</w:t>
      </w:r>
      <w:r w:rsidR="006A7803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 xml:space="preserve"> сократить </w:t>
      </w:r>
      <w:r w:rsidR="00861EA6">
        <w:rPr>
          <w:sz w:val="28"/>
          <w:szCs w:val="28"/>
        </w:rPr>
        <w:t xml:space="preserve"> общий </w:t>
      </w:r>
      <w:r w:rsidR="00523536">
        <w:rPr>
          <w:sz w:val="28"/>
          <w:szCs w:val="28"/>
        </w:rPr>
        <w:t>срок</w:t>
      </w:r>
      <w:r w:rsidR="003A1EAB">
        <w:rPr>
          <w:sz w:val="28"/>
          <w:szCs w:val="28"/>
        </w:rPr>
        <w:t xml:space="preserve"> рассмотрения обращений граждан. </w:t>
      </w:r>
      <w:r w:rsidR="00974A10">
        <w:rPr>
          <w:sz w:val="28"/>
          <w:szCs w:val="28"/>
        </w:rPr>
        <w:t xml:space="preserve">                       </w:t>
      </w:r>
      <w:r w:rsidR="003A1EAB" w:rsidRPr="002F6D75">
        <w:rPr>
          <w:sz w:val="28"/>
          <w:szCs w:val="28"/>
        </w:rPr>
        <w:t>В 201</w:t>
      </w:r>
      <w:r w:rsidR="00C37A76" w:rsidRPr="002F6D75">
        <w:rPr>
          <w:sz w:val="28"/>
          <w:szCs w:val="28"/>
        </w:rPr>
        <w:t>7</w:t>
      </w:r>
      <w:r w:rsidR="003A1EAB" w:rsidRPr="002F6D75">
        <w:rPr>
          <w:sz w:val="28"/>
          <w:szCs w:val="28"/>
        </w:rPr>
        <w:t xml:space="preserve"> году количество рассмотренных обращений в течение 15 дней увеличилось в 1,</w:t>
      </w:r>
      <w:r w:rsidR="002F6D75" w:rsidRPr="002F6D75">
        <w:rPr>
          <w:sz w:val="28"/>
          <w:szCs w:val="28"/>
        </w:rPr>
        <w:t>08</w:t>
      </w:r>
      <w:r w:rsidR="006A7803" w:rsidRPr="002F6D75">
        <w:rPr>
          <w:sz w:val="28"/>
          <w:szCs w:val="28"/>
        </w:rPr>
        <w:t xml:space="preserve"> </w:t>
      </w:r>
      <w:r w:rsidR="008F7C22" w:rsidRPr="002F6D75">
        <w:rPr>
          <w:sz w:val="28"/>
          <w:szCs w:val="28"/>
        </w:rPr>
        <w:t xml:space="preserve"> раза </w:t>
      </w:r>
      <w:r w:rsidR="003A1EAB" w:rsidRPr="002F6D75">
        <w:rPr>
          <w:sz w:val="28"/>
          <w:szCs w:val="28"/>
        </w:rPr>
        <w:t>по сравнению с 201</w:t>
      </w:r>
      <w:r w:rsidR="00C37A76" w:rsidRPr="002F6D75">
        <w:rPr>
          <w:sz w:val="28"/>
          <w:szCs w:val="28"/>
        </w:rPr>
        <w:t>6</w:t>
      </w:r>
      <w:r w:rsidR="003A1EAB" w:rsidRPr="002F6D75">
        <w:rPr>
          <w:sz w:val="28"/>
          <w:szCs w:val="28"/>
        </w:rPr>
        <w:t xml:space="preserve"> годом.</w:t>
      </w:r>
      <w:r w:rsidR="003A1EAB">
        <w:rPr>
          <w:sz w:val="28"/>
          <w:szCs w:val="28"/>
        </w:rPr>
        <w:t xml:space="preserve">  </w:t>
      </w:r>
    </w:p>
    <w:p w:rsidR="00051009" w:rsidRDefault="00051009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C3507" w:rsidRDefault="008C350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B2887" w:rsidRDefault="006B288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Личный прием граждан.</w:t>
      </w:r>
    </w:p>
    <w:p w:rsidR="005C5F05" w:rsidRPr="00BC28AD" w:rsidRDefault="005C5F05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 xml:space="preserve">Работа Общественной приемной </w:t>
      </w:r>
    </w:p>
    <w:p w:rsidR="003B43B0" w:rsidRDefault="005C5F05" w:rsidP="003B43B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>Министерства здравоохранения Российской Федерации</w:t>
      </w:r>
    </w:p>
    <w:p w:rsidR="00C12F72" w:rsidRDefault="00C12F72" w:rsidP="005E4711">
      <w:pPr>
        <w:spacing w:line="312" w:lineRule="auto"/>
        <w:ind w:firstLine="720"/>
        <w:jc w:val="both"/>
        <w:rPr>
          <w:sz w:val="28"/>
          <w:szCs w:val="28"/>
        </w:rPr>
      </w:pPr>
    </w:p>
    <w:p w:rsidR="00600AC8" w:rsidRDefault="00600AC8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600AC8">
        <w:rPr>
          <w:sz w:val="28"/>
          <w:szCs w:val="28"/>
        </w:rPr>
        <w:t>В</w:t>
      </w:r>
      <w:r>
        <w:rPr>
          <w:sz w:val="28"/>
          <w:szCs w:val="28"/>
        </w:rPr>
        <w:t xml:space="preserve"> Минздраве России в </w:t>
      </w:r>
      <w:r w:rsidRPr="00600AC8">
        <w:rPr>
          <w:sz w:val="28"/>
          <w:szCs w:val="28"/>
        </w:rPr>
        <w:t xml:space="preserve"> соответствии с </w:t>
      </w:r>
      <w:r w:rsidR="003B43B0">
        <w:rPr>
          <w:sz w:val="28"/>
          <w:szCs w:val="28"/>
        </w:rPr>
        <w:t xml:space="preserve">законодательством Российской Федерации </w:t>
      </w:r>
      <w:r w:rsidRPr="00600AC8">
        <w:rPr>
          <w:sz w:val="28"/>
          <w:szCs w:val="28"/>
        </w:rPr>
        <w:t>реализовано право граждан на личный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 xml:space="preserve">прием государственными 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>гражданскими</w:t>
      </w:r>
      <w:r>
        <w:rPr>
          <w:sz w:val="28"/>
          <w:szCs w:val="28"/>
        </w:rPr>
        <w:t xml:space="preserve"> </w:t>
      </w:r>
      <w:r w:rsidRPr="00600AC8">
        <w:rPr>
          <w:sz w:val="28"/>
          <w:szCs w:val="28"/>
        </w:rPr>
        <w:t>служащими и руководством Министерства.</w:t>
      </w:r>
    </w:p>
    <w:p w:rsidR="00B94392" w:rsidRDefault="00B94392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94392">
        <w:rPr>
          <w:sz w:val="28"/>
          <w:szCs w:val="28"/>
        </w:rPr>
        <w:t>За отчетный  период в Общественную  приемную Министерства обрат</w:t>
      </w:r>
      <w:r w:rsidR="00C37A76">
        <w:rPr>
          <w:sz w:val="28"/>
          <w:szCs w:val="28"/>
        </w:rPr>
        <w:t>илось</w:t>
      </w:r>
      <w:r w:rsidRPr="00B94392">
        <w:rPr>
          <w:sz w:val="28"/>
          <w:szCs w:val="28"/>
        </w:rPr>
        <w:t xml:space="preserve"> </w:t>
      </w:r>
      <w:r w:rsidR="00C37A76">
        <w:rPr>
          <w:sz w:val="28"/>
          <w:szCs w:val="28"/>
        </w:rPr>
        <w:t>3099</w:t>
      </w:r>
      <w:r w:rsidR="00523536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граждан, которы</w:t>
      </w:r>
      <w:r w:rsidR="00C37A76">
        <w:rPr>
          <w:sz w:val="28"/>
          <w:szCs w:val="28"/>
        </w:rPr>
        <w:t>е</w:t>
      </w:r>
      <w:r w:rsidRPr="00B94392">
        <w:rPr>
          <w:sz w:val="28"/>
          <w:szCs w:val="28"/>
        </w:rPr>
        <w:t xml:space="preserve">  смог</w:t>
      </w:r>
      <w:r w:rsidR="00C37A76">
        <w:rPr>
          <w:sz w:val="28"/>
          <w:szCs w:val="28"/>
        </w:rPr>
        <w:t>ли</w:t>
      </w:r>
      <w:r w:rsidRPr="00B94392">
        <w:rPr>
          <w:sz w:val="28"/>
          <w:szCs w:val="28"/>
        </w:rPr>
        <w:t xml:space="preserve"> получить разъяснения                           по интересующим вопросам, входящим в компетенцию Министерства.                  Из них  более </w:t>
      </w:r>
      <w:r w:rsidR="00C37A76">
        <w:rPr>
          <w:sz w:val="28"/>
          <w:szCs w:val="28"/>
        </w:rPr>
        <w:t>2079</w:t>
      </w:r>
      <w:r w:rsidRPr="00B94392">
        <w:rPr>
          <w:sz w:val="28"/>
          <w:szCs w:val="28"/>
        </w:rPr>
        <w:t xml:space="preserve"> граждан воспользовались возможностью в ходе личного приема оставить свои письменные обращения.</w:t>
      </w:r>
    </w:p>
    <w:p w:rsidR="00BA68DB" w:rsidRPr="00081FEE" w:rsidRDefault="00EA3E5C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081FEE">
        <w:rPr>
          <w:sz w:val="28"/>
          <w:szCs w:val="28"/>
        </w:rPr>
        <w:t>В с</w:t>
      </w:r>
      <w:r w:rsidR="005C5F05" w:rsidRPr="00081FEE">
        <w:rPr>
          <w:sz w:val="28"/>
          <w:szCs w:val="28"/>
        </w:rPr>
        <w:t>труктур</w:t>
      </w:r>
      <w:r w:rsidRPr="00081FEE">
        <w:rPr>
          <w:sz w:val="28"/>
          <w:szCs w:val="28"/>
        </w:rPr>
        <w:t>е</w:t>
      </w:r>
      <w:r w:rsidR="005C5F05" w:rsidRPr="00081FEE">
        <w:rPr>
          <w:sz w:val="28"/>
          <w:szCs w:val="28"/>
        </w:rPr>
        <w:t xml:space="preserve"> личных обращений граждан в Общественную приемную Министерства </w:t>
      </w:r>
      <w:r w:rsidRPr="00081FEE">
        <w:rPr>
          <w:sz w:val="28"/>
          <w:szCs w:val="28"/>
        </w:rPr>
        <w:t>в разрезе поднимаемых заявителями вопросов в 201</w:t>
      </w:r>
      <w:r w:rsidR="00C37A76" w:rsidRPr="00081FEE">
        <w:rPr>
          <w:sz w:val="28"/>
          <w:szCs w:val="28"/>
        </w:rPr>
        <w:t>7</w:t>
      </w:r>
      <w:r w:rsidRPr="00081FEE">
        <w:rPr>
          <w:sz w:val="28"/>
          <w:szCs w:val="28"/>
        </w:rPr>
        <w:t xml:space="preserve"> году</w:t>
      </w:r>
      <w:r w:rsidR="00081FEE">
        <w:rPr>
          <w:sz w:val="28"/>
          <w:szCs w:val="28"/>
        </w:rPr>
        <w:t xml:space="preserve">            </w:t>
      </w:r>
      <w:r w:rsidRPr="00081FEE">
        <w:rPr>
          <w:sz w:val="28"/>
          <w:szCs w:val="28"/>
        </w:rPr>
        <w:t xml:space="preserve"> </w:t>
      </w:r>
      <w:r w:rsidR="00BA68DB" w:rsidRPr="00081FEE">
        <w:rPr>
          <w:sz w:val="28"/>
          <w:szCs w:val="28"/>
        </w:rPr>
        <w:t xml:space="preserve">по сравнению с 2016 годом </w:t>
      </w:r>
      <w:r w:rsidRPr="00081FEE">
        <w:rPr>
          <w:sz w:val="28"/>
          <w:szCs w:val="28"/>
        </w:rPr>
        <w:t>отмечается</w:t>
      </w:r>
      <w:r w:rsidR="00BA68DB" w:rsidRPr="00081FEE">
        <w:rPr>
          <w:sz w:val="28"/>
          <w:szCs w:val="28"/>
        </w:rPr>
        <w:t>:</w:t>
      </w:r>
    </w:p>
    <w:p w:rsidR="00BA68DB" w:rsidRPr="00081FEE" w:rsidRDefault="00EA3E5C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081FEE">
        <w:rPr>
          <w:sz w:val="28"/>
          <w:szCs w:val="28"/>
        </w:rPr>
        <w:t xml:space="preserve"> </w:t>
      </w:r>
      <w:r w:rsidR="00BA68DB" w:rsidRPr="00081FEE">
        <w:rPr>
          <w:sz w:val="28"/>
          <w:szCs w:val="28"/>
        </w:rPr>
        <w:t>-</w:t>
      </w:r>
      <w:r w:rsidRPr="00081FEE">
        <w:rPr>
          <w:sz w:val="28"/>
          <w:szCs w:val="28"/>
          <w:u w:val="single"/>
        </w:rPr>
        <w:t>увеличение обращений по вопросам</w:t>
      </w:r>
      <w:r w:rsidR="00BA68DB" w:rsidRPr="00081FEE">
        <w:rPr>
          <w:sz w:val="28"/>
          <w:szCs w:val="28"/>
        </w:rPr>
        <w:t>:</w:t>
      </w:r>
    </w:p>
    <w:p w:rsidR="00081FEE" w:rsidRPr="00081FEE" w:rsidRDefault="00BA68DB" w:rsidP="00AC52D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081FEE">
        <w:rPr>
          <w:sz w:val="28"/>
          <w:szCs w:val="28"/>
        </w:rPr>
        <w:t>-</w:t>
      </w:r>
      <w:r w:rsidR="005C75C8">
        <w:rPr>
          <w:sz w:val="28"/>
          <w:szCs w:val="28"/>
        </w:rPr>
        <w:t xml:space="preserve"> </w:t>
      </w:r>
      <w:r w:rsidR="002D2EF5" w:rsidRPr="00081FEE">
        <w:rPr>
          <w:sz w:val="28"/>
          <w:szCs w:val="28"/>
        </w:rPr>
        <w:t>направлени</w:t>
      </w:r>
      <w:r w:rsidR="00081FEE">
        <w:rPr>
          <w:sz w:val="28"/>
          <w:szCs w:val="28"/>
        </w:rPr>
        <w:t>я</w:t>
      </w:r>
      <w:r w:rsidR="002D2EF5" w:rsidRPr="00081FEE">
        <w:rPr>
          <w:sz w:val="28"/>
          <w:szCs w:val="28"/>
        </w:rPr>
        <w:t xml:space="preserve"> на обследование и лечение</w:t>
      </w:r>
      <w:r w:rsidR="00081FEE" w:rsidRPr="00081FEE">
        <w:rPr>
          <w:sz w:val="28"/>
          <w:szCs w:val="28"/>
        </w:rPr>
        <w:t xml:space="preserve"> </w:t>
      </w:r>
      <w:r w:rsidR="002D2EF5" w:rsidRPr="00081FEE">
        <w:rPr>
          <w:sz w:val="28"/>
          <w:szCs w:val="28"/>
        </w:rPr>
        <w:t xml:space="preserve"> в </w:t>
      </w:r>
      <w:r w:rsidRPr="00081FEE">
        <w:rPr>
          <w:sz w:val="28"/>
          <w:szCs w:val="28"/>
        </w:rPr>
        <w:t xml:space="preserve">специализированные </w:t>
      </w:r>
      <w:r w:rsidR="002D2EF5" w:rsidRPr="00081FEE">
        <w:rPr>
          <w:sz w:val="28"/>
          <w:szCs w:val="28"/>
        </w:rPr>
        <w:t xml:space="preserve">медицинские учреждения до </w:t>
      </w:r>
      <w:r w:rsidRPr="00081FEE">
        <w:rPr>
          <w:sz w:val="28"/>
          <w:szCs w:val="28"/>
        </w:rPr>
        <w:t>39,1</w:t>
      </w:r>
      <w:r w:rsidR="002D2EF5" w:rsidRPr="00081FEE">
        <w:rPr>
          <w:sz w:val="28"/>
          <w:szCs w:val="28"/>
        </w:rPr>
        <w:t>%</w:t>
      </w:r>
      <w:r w:rsidR="00081FEE">
        <w:rPr>
          <w:sz w:val="28"/>
          <w:szCs w:val="28"/>
        </w:rPr>
        <w:t xml:space="preserve">;                                            </w:t>
      </w:r>
    </w:p>
    <w:p w:rsidR="00081FEE" w:rsidRPr="00081FEE" w:rsidRDefault="005C75C8" w:rsidP="00AC52D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EF5" w:rsidRPr="00081FEE">
        <w:rPr>
          <w:sz w:val="28"/>
          <w:szCs w:val="28"/>
        </w:rPr>
        <w:t>лекарственно</w:t>
      </w:r>
      <w:r w:rsidR="007E33D2" w:rsidRPr="00081FEE">
        <w:rPr>
          <w:sz w:val="28"/>
          <w:szCs w:val="28"/>
        </w:rPr>
        <w:t>го</w:t>
      </w:r>
      <w:r w:rsidR="002D2EF5" w:rsidRPr="00081FEE">
        <w:rPr>
          <w:sz w:val="28"/>
          <w:szCs w:val="28"/>
        </w:rPr>
        <w:t xml:space="preserve">  обеспечени</w:t>
      </w:r>
      <w:r w:rsidR="007E33D2" w:rsidRPr="00081FEE">
        <w:rPr>
          <w:sz w:val="28"/>
          <w:szCs w:val="28"/>
        </w:rPr>
        <w:t>я</w:t>
      </w:r>
      <w:r w:rsidR="002D2EF5" w:rsidRPr="00081FEE">
        <w:rPr>
          <w:sz w:val="28"/>
          <w:szCs w:val="28"/>
        </w:rPr>
        <w:t xml:space="preserve">  до 1</w:t>
      </w:r>
      <w:r w:rsidR="00081FEE" w:rsidRPr="00081FEE">
        <w:rPr>
          <w:sz w:val="28"/>
          <w:szCs w:val="28"/>
        </w:rPr>
        <w:t>2</w:t>
      </w:r>
      <w:r w:rsidR="002D2EF5" w:rsidRPr="00081FEE">
        <w:rPr>
          <w:sz w:val="28"/>
          <w:szCs w:val="28"/>
        </w:rPr>
        <w:t xml:space="preserve">,6%, </w:t>
      </w:r>
      <w:r w:rsidR="00081FEE">
        <w:rPr>
          <w:sz w:val="28"/>
          <w:szCs w:val="28"/>
        </w:rPr>
        <w:t xml:space="preserve">                       </w:t>
      </w:r>
    </w:p>
    <w:p w:rsidR="00BA68DB" w:rsidRPr="00081FEE" w:rsidRDefault="005C75C8" w:rsidP="00AC52D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E5C" w:rsidRPr="00081FEE">
        <w:rPr>
          <w:sz w:val="28"/>
          <w:szCs w:val="28"/>
        </w:rPr>
        <w:t>направлени</w:t>
      </w:r>
      <w:r w:rsidR="002D2EF5" w:rsidRPr="00081FEE">
        <w:rPr>
          <w:sz w:val="28"/>
          <w:szCs w:val="28"/>
        </w:rPr>
        <w:t>я</w:t>
      </w:r>
      <w:r w:rsidR="00EA3E5C" w:rsidRPr="00081FEE">
        <w:rPr>
          <w:sz w:val="28"/>
          <w:szCs w:val="28"/>
        </w:rPr>
        <w:t xml:space="preserve"> на лечение за пределы России до </w:t>
      </w:r>
      <w:r w:rsidR="00081FEE" w:rsidRPr="00081FEE">
        <w:rPr>
          <w:sz w:val="28"/>
          <w:szCs w:val="28"/>
        </w:rPr>
        <w:t>8</w:t>
      </w:r>
      <w:r w:rsidR="00EA3E5C" w:rsidRPr="00081FEE">
        <w:rPr>
          <w:sz w:val="28"/>
          <w:szCs w:val="28"/>
        </w:rPr>
        <w:t>,</w:t>
      </w:r>
      <w:r w:rsidR="00081FEE" w:rsidRPr="00081FEE">
        <w:rPr>
          <w:sz w:val="28"/>
          <w:szCs w:val="28"/>
        </w:rPr>
        <w:t>6</w:t>
      </w:r>
      <w:r w:rsidR="00EA3E5C" w:rsidRPr="00081FEE">
        <w:rPr>
          <w:sz w:val="28"/>
          <w:szCs w:val="28"/>
        </w:rPr>
        <w:t>%.</w:t>
      </w:r>
      <w:r w:rsidR="002D2EF5" w:rsidRPr="00081FEE">
        <w:rPr>
          <w:sz w:val="28"/>
          <w:szCs w:val="28"/>
        </w:rPr>
        <w:t xml:space="preserve"> </w:t>
      </w:r>
      <w:r w:rsidR="00081FEE">
        <w:rPr>
          <w:sz w:val="28"/>
          <w:szCs w:val="28"/>
        </w:rPr>
        <w:t xml:space="preserve">    </w:t>
      </w:r>
    </w:p>
    <w:p w:rsidR="00BA68DB" w:rsidRPr="00081FEE" w:rsidRDefault="00BA68DB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081FEE">
        <w:rPr>
          <w:sz w:val="28"/>
          <w:szCs w:val="28"/>
        </w:rPr>
        <w:t>-</w:t>
      </w:r>
      <w:r w:rsidRPr="00081FEE">
        <w:rPr>
          <w:sz w:val="28"/>
          <w:szCs w:val="28"/>
          <w:u w:val="single"/>
        </w:rPr>
        <w:t>уменьшение обращений по вопросам</w:t>
      </w:r>
      <w:r w:rsidRPr="00081FEE">
        <w:rPr>
          <w:sz w:val="28"/>
          <w:szCs w:val="28"/>
        </w:rPr>
        <w:t>:</w:t>
      </w:r>
    </w:p>
    <w:p w:rsidR="00BA68DB" w:rsidRPr="00081FEE" w:rsidRDefault="005C75C8" w:rsidP="00AC52D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8DB" w:rsidRPr="00081FEE">
        <w:rPr>
          <w:sz w:val="28"/>
          <w:szCs w:val="28"/>
        </w:rPr>
        <w:t>оказания первичной медицинской помощи до 19,6%</w:t>
      </w:r>
      <w:r w:rsidR="00081FEE">
        <w:rPr>
          <w:sz w:val="28"/>
          <w:szCs w:val="28"/>
        </w:rPr>
        <w:t xml:space="preserve">     </w:t>
      </w:r>
    </w:p>
    <w:p w:rsidR="00081FEE" w:rsidRPr="00081FEE" w:rsidRDefault="005C75C8" w:rsidP="00AC52D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FEE" w:rsidRPr="00081FEE">
        <w:rPr>
          <w:sz w:val="28"/>
          <w:szCs w:val="28"/>
        </w:rPr>
        <w:t>кадрового обеспечения  здравоохранения  и  охраны труда медицинских и фармацевтических  работников до 10,4</w:t>
      </w:r>
      <w:r w:rsidR="00081FEE">
        <w:rPr>
          <w:sz w:val="28"/>
          <w:szCs w:val="28"/>
        </w:rPr>
        <w:t xml:space="preserve">%           </w:t>
      </w:r>
    </w:p>
    <w:p w:rsidR="00BA68DB" w:rsidRDefault="00BA68DB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081FEE">
        <w:rPr>
          <w:sz w:val="28"/>
          <w:szCs w:val="28"/>
        </w:rPr>
        <w:t>от общего количества</w:t>
      </w:r>
      <w:r w:rsidR="00081FEE">
        <w:rPr>
          <w:sz w:val="28"/>
          <w:szCs w:val="28"/>
        </w:rPr>
        <w:t xml:space="preserve"> обращений граждан, пришедших на личный прием.</w:t>
      </w:r>
    </w:p>
    <w:p w:rsidR="009F5653" w:rsidRDefault="002D2EF5" w:rsidP="00AC52D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974A10">
        <w:rPr>
          <w:sz w:val="28"/>
          <w:szCs w:val="28"/>
        </w:rPr>
        <w:t xml:space="preserve">Из </w:t>
      </w:r>
      <w:r w:rsidR="003655AE" w:rsidRPr="00974A10">
        <w:rPr>
          <w:sz w:val="28"/>
          <w:szCs w:val="28"/>
        </w:rPr>
        <w:t>обращений</w:t>
      </w:r>
      <w:r w:rsidRPr="00974A10">
        <w:rPr>
          <w:sz w:val="28"/>
          <w:szCs w:val="28"/>
        </w:rPr>
        <w:t xml:space="preserve"> заявителей, не относящихся к компетенции Министерства</w:t>
      </w:r>
      <w:r w:rsidR="007E33D2" w:rsidRPr="00974A10">
        <w:rPr>
          <w:sz w:val="28"/>
          <w:szCs w:val="28"/>
        </w:rPr>
        <w:t>, в 201</w:t>
      </w:r>
      <w:r w:rsidR="00081FEE">
        <w:rPr>
          <w:sz w:val="28"/>
          <w:szCs w:val="28"/>
        </w:rPr>
        <w:t>7</w:t>
      </w:r>
      <w:r w:rsidR="007E33D2" w:rsidRPr="00974A10">
        <w:rPr>
          <w:sz w:val="28"/>
          <w:szCs w:val="28"/>
        </w:rPr>
        <w:t xml:space="preserve"> году</w:t>
      </w:r>
      <w:r w:rsidRPr="00974A10">
        <w:rPr>
          <w:sz w:val="28"/>
          <w:szCs w:val="28"/>
        </w:rPr>
        <w:t xml:space="preserve"> </w:t>
      </w:r>
      <w:r w:rsidR="00081FEE">
        <w:rPr>
          <w:sz w:val="28"/>
          <w:szCs w:val="28"/>
        </w:rPr>
        <w:t xml:space="preserve"> по-пр</w:t>
      </w:r>
      <w:r w:rsidR="005C75C8">
        <w:rPr>
          <w:sz w:val="28"/>
          <w:szCs w:val="28"/>
        </w:rPr>
        <w:t>е</w:t>
      </w:r>
      <w:r w:rsidR="00081FEE">
        <w:rPr>
          <w:sz w:val="28"/>
          <w:szCs w:val="28"/>
        </w:rPr>
        <w:t xml:space="preserve">жнему </w:t>
      </w:r>
      <w:r w:rsidRPr="00974A10">
        <w:rPr>
          <w:sz w:val="28"/>
          <w:szCs w:val="28"/>
        </w:rPr>
        <w:t>наибольшее количество</w:t>
      </w:r>
      <w:r w:rsidR="003655AE" w:rsidRPr="00974A10">
        <w:rPr>
          <w:sz w:val="28"/>
          <w:szCs w:val="28"/>
        </w:rPr>
        <w:t xml:space="preserve"> </w:t>
      </w:r>
      <w:r w:rsidRPr="00974A10">
        <w:rPr>
          <w:sz w:val="28"/>
          <w:szCs w:val="28"/>
        </w:rPr>
        <w:t>состав</w:t>
      </w:r>
      <w:r w:rsidR="007E33D2" w:rsidRPr="00974A10">
        <w:rPr>
          <w:sz w:val="28"/>
          <w:szCs w:val="28"/>
        </w:rPr>
        <w:t xml:space="preserve">или </w:t>
      </w:r>
      <w:r w:rsidR="003655AE" w:rsidRPr="00974A10">
        <w:rPr>
          <w:sz w:val="28"/>
          <w:szCs w:val="28"/>
        </w:rPr>
        <w:t xml:space="preserve"> вопросы  проведения м</w:t>
      </w:r>
      <w:r w:rsidR="003655AE" w:rsidRPr="00974A10">
        <w:rPr>
          <w:sz w:val="28"/>
          <w:szCs w:val="20"/>
        </w:rPr>
        <w:t>едико-социальной экспертизы</w:t>
      </w:r>
      <w:r w:rsidR="00A12075" w:rsidRPr="00974A10">
        <w:rPr>
          <w:sz w:val="28"/>
          <w:szCs w:val="20"/>
        </w:rPr>
        <w:t>, работы военно-врачебной комиссии</w:t>
      </w:r>
      <w:r w:rsidR="007E33D2" w:rsidRPr="00974A10">
        <w:rPr>
          <w:sz w:val="28"/>
          <w:szCs w:val="20"/>
        </w:rPr>
        <w:t xml:space="preserve"> </w:t>
      </w:r>
      <w:r w:rsidR="003655AE" w:rsidRPr="00974A10">
        <w:rPr>
          <w:sz w:val="28"/>
          <w:szCs w:val="20"/>
        </w:rPr>
        <w:t xml:space="preserve">и </w:t>
      </w:r>
      <w:r w:rsidR="003655AE" w:rsidRPr="00974A10">
        <w:rPr>
          <w:sz w:val="28"/>
          <w:szCs w:val="28"/>
        </w:rPr>
        <w:t xml:space="preserve"> правомочности установления той или иной группы инвалидности</w:t>
      </w:r>
      <w:r w:rsidR="00A12075" w:rsidRPr="00974A10">
        <w:rPr>
          <w:sz w:val="28"/>
          <w:szCs w:val="28"/>
        </w:rPr>
        <w:t>, а также вопросы  обеспечения жильем</w:t>
      </w:r>
      <w:r w:rsidR="003655AE" w:rsidRPr="00974A10">
        <w:rPr>
          <w:sz w:val="28"/>
          <w:szCs w:val="28"/>
        </w:rPr>
        <w:t>.</w:t>
      </w:r>
      <w:r w:rsidR="00081FEE">
        <w:rPr>
          <w:sz w:val="28"/>
          <w:szCs w:val="28"/>
        </w:rPr>
        <w:t xml:space="preserve">                       </w:t>
      </w:r>
    </w:p>
    <w:p w:rsidR="005E0568" w:rsidRP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>Структура обращений граждан</w:t>
      </w:r>
    </w:p>
    <w:p w:rsidR="005E0568" w:rsidRP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Общественную приемную </w:t>
      </w:r>
      <w:r w:rsidRPr="005E0568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</w:p>
    <w:p w:rsid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разрезе </w:t>
      </w:r>
      <w:r w:rsidR="009F5653" w:rsidRPr="005E0568">
        <w:rPr>
          <w:b/>
          <w:sz w:val="28"/>
          <w:szCs w:val="28"/>
        </w:rPr>
        <w:t>поднимаемых заявителями</w:t>
      </w:r>
      <w:r w:rsidRPr="005E0568">
        <w:rPr>
          <w:b/>
          <w:sz w:val="28"/>
          <w:szCs w:val="28"/>
        </w:rPr>
        <w:t xml:space="preserve"> вопросов</w:t>
      </w:r>
    </w:p>
    <w:p w:rsidR="009F5653" w:rsidRDefault="009F5653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0B31FD" w:rsidRDefault="000B31FD" w:rsidP="006E021F">
      <w:pPr>
        <w:spacing w:line="312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F44743" wp14:editId="0A5ED120">
            <wp:extent cx="6046387" cy="4286250"/>
            <wp:effectExtent l="0" t="0" r="12065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AD44B03-B1FA-4AA9-90FD-D652A59A6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FEC" w:rsidRDefault="00F056DA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г. п</w:t>
      </w:r>
      <w:r w:rsidR="00726FEC" w:rsidRPr="00726FEC">
        <w:rPr>
          <w:sz w:val="28"/>
          <w:szCs w:val="28"/>
        </w:rPr>
        <w:t xml:space="preserve">рием граждан </w:t>
      </w:r>
      <w:r w:rsidR="00726FEC">
        <w:rPr>
          <w:sz w:val="28"/>
          <w:szCs w:val="28"/>
        </w:rPr>
        <w:t xml:space="preserve">руководством </w:t>
      </w:r>
      <w:r w:rsidR="007667B7" w:rsidRPr="00726FEC">
        <w:rPr>
          <w:sz w:val="28"/>
          <w:szCs w:val="28"/>
        </w:rPr>
        <w:t xml:space="preserve">Министерства </w:t>
      </w:r>
      <w:r w:rsidR="00726FEC" w:rsidRPr="00726FEC">
        <w:rPr>
          <w:sz w:val="28"/>
          <w:szCs w:val="28"/>
        </w:rPr>
        <w:t>и директорами департаментов</w:t>
      </w:r>
      <w:r w:rsidR="007667B7">
        <w:rPr>
          <w:sz w:val="28"/>
          <w:szCs w:val="28"/>
        </w:rPr>
        <w:t xml:space="preserve"> </w:t>
      </w:r>
      <w:r w:rsidR="00726FEC" w:rsidRPr="00726FEC">
        <w:rPr>
          <w:sz w:val="28"/>
          <w:szCs w:val="28"/>
        </w:rPr>
        <w:t>организован в соответствии с утвержденным Министром здравоохранения Российской Федерации</w:t>
      </w:r>
      <w:r>
        <w:rPr>
          <w:sz w:val="28"/>
          <w:szCs w:val="28"/>
        </w:rPr>
        <w:t xml:space="preserve"> приказом</w:t>
      </w:r>
      <w:r w:rsidRPr="00F056DA">
        <w:rPr>
          <w:sz w:val="28"/>
          <w:szCs w:val="28"/>
        </w:rPr>
        <w:t xml:space="preserve"> от 27 декабря 2016 г. </w:t>
      </w:r>
      <w:r>
        <w:rPr>
          <w:sz w:val="28"/>
          <w:szCs w:val="28"/>
        </w:rPr>
        <w:t xml:space="preserve">                     </w:t>
      </w:r>
      <w:r w:rsidRPr="00F056DA">
        <w:rPr>
          <w:sz w:val="28"/>
          <w:szCs w:val="28"/>
        </w:rPr>
        <w:t>№ 1011</w:t>
      </w:r>
      <w:r>
        <w:rPr>
          <w:sz w:val="28"/>
          <w:szCs w:val="28"/>
        </w:rPr>
        <w:t xml:space="preserve"> </w:t>
      </w:r>
      <w:r w:rsidR="00726FEC" w:rsidRPr="00726F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26FEC" w:rsidRPr="00726FEC">
        <w:rPr>
          <w:sz w:val="28"/>
          <w:szCs w:val="28"/>
        </w:rPr>
        <w:t>рафиком,  размещенным</w:t>
      </w:r>
      <w:r w:rsidR="007E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</w:t>
      </w:r>
      <w:r w:rsidR="00726FEC" w:rsidRPr="00726FEC">
        <w:rPr>
          <w:sz w:val="28"/>
          <w:szCs w:val="28"/>
        </w:rPr>
        <w:t>на  официальном  сайте Министерства в соответствующем разделе, а также на стенде в Общественной приемной Министерства. В 201</w:t>
      </w:r>
      <w:r>
        <w:rPr>
          <w:sz w:val="28"/>
          <w:szCs w:val="28"/>
        </w:rPr>
        <w:t>7</w:t>
      </w:r>
      <w:r w:rsidR="00726FEC" w:rsidRPr="00726FEC">
        <w:rPr>
          <w:sz w:val="28"/>
          <w:szCs w:val="28"/>
        </w:rPr>
        <w:t xml:space="preserve"> году  был осуществлен личный прием </w:t>
      </w:r>
      <w:r>
        <w:rPr>
          <w:sz w:val="28"/>
          <w:szCs w:val="28"/>
        </w:rPr>
        <w:t>163</w:t>
      </w:r>
      <w:r w:rsidR="00726FEC" w:rsidRPr="00726FEC">
        <w:rPr>
          <w:sz w:val="28"/>
          <w:szCs w:val="28"/>
        </w:rPr>
        <w:t xml:space="preserve"> граждан руководством Министерства и </w:t>
      </w:r>
      <w:r w:rsidR="00BF660B">
        <w:rPr>
          <w:sz w:val="28"/>
          <w:szCs w:val="28"/>
        </w:rPr>
        <w:t xml:space="preserve">директорами </w:t>
      </w:r>
      <w:r w:rsidR="00726FEC" w:rsidRPr="00726FEC">
        <w:rPr>
          <w:sz w:val="28"/>
          <w:szCs w:val="28"/>
        </w:rPr>
        <w:t>структурных подразделений Министерства</w:t>
      </w:r>
      <w:r w:rsidR="008F7C22">
        <w:rPr>
          <w:sz w:val="28"/>
          <w:szCs w:val="28"/>
        </w:rPr>
        <w:t>.</w:t>
      </w:r>
      <w:r w:rsidR="00726FEC" w:rsidRPr="00726FEC">
        <w:rPr>
          <w:sz w:val="28"/>
          <w:szCs w:val="28"/>
        </w:rPr>
        <w:t xml:space="preserve">                 </w:t>
      </w:r>
      <w:r w:rsidR="00726FEC">
        <w:rPr>
          <w:sz w:val="28"/>
          <w:szCs w:val="28"/>
        </w:rPr>
        <w:t xml:space="preserve">             </w:t>
      </w:r>
    </w:p>
    <w:p w:rsidR="00726FEC" w:rsidRPr="00726FEC" w:rsidRDefault="00726FEC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726FEC">
        <w:rPr>
          <w:sz w:val="28"/>
          <w:szCs w:val="28"/>
        </w:rPr>
        <w:t>Прием граждан Министром здрав</w:t>
      </w:r>
      <w:r w:rsidR="000749B8">
        <w:rPr>
          <w:sz w:val="28"/>
          <w:szCs w:val="28"/>
        </w:rPr>
        <w:t>оохранения Российской Федерации</w:t>
      </w:r>
      <w:r w:rsidRPr="00726FEC">
        <w:rPr>
          <w:sz w:val="28"/>
          <w:szCs w:val="28"/>
        </w:rPr>
        <w:t xml:space="preserve"> осуществляется в приемной Аппарата Правительства Российской Федерации в соответствии</w:t>
      </w:r>
      <w:r w:rsidR="000749B8"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с графиком приема, у</w:t>
      </w:r>
      <w:r w:rsidR="00523536">
        <w:rPr>
          <w:sz w:val="28"/>
          <w:szCs w:val="28"/>
        </w:rPr>
        <w:t>твержден</w:t>
      </w:r>
      <w:r w:rsidRPr="00726FEC">
        <w:rPr>
          <w:sz w:val="28"/>
          <w:szCs w:val="28"/>
        </w:rPr>
        <w:t>ным Правительством Российской Федерации. Так</w:t>
      </w:r>
      <w:r w:rsidR="005E4711">
        <w:rPr>
          <w:sz w:val="28"/>
          <w:szCs w:val="28"/>
        </w:rPr>
        <w:t>,</w:t>
      </w:r>
      <w:r w:rsidRPr="00726FEC">
        <w:rPr>
          <w:sz w:val="28"/>
          <w:szCs w:val="28"/>
        </w:rPr>
        <w:t xml:space="preserve"> </w:t>
      </w:r>
      <w:r w:rsidR="00F056DA">
        <w:rPr>
          <w:sz w:val="28"/>
          <w:szCs w:val="28"/>
        </w:rPr>
        <w:t>19</w:t>
      </w:r>
      <w:r w:rsidRPr="00726FEC">
        <w:rPr>
          <w:sz w:val="28"/>
          <w:szCs w:val="28"/>
        </w:rPr>
        <w:t xml:space="preserve"> </w:t>
      </w:r>
      <w:r w:rsidR="000749B8">
        <w:rPr>
          <w:sz w:val="28"/>
          <w:szCs w:val="28"/>
        </w:rPr>
        <w:t>мая</w:t>
      </w:r>
      <w:r w:rsidRPr="00726FEC">
        <w:rPr>
          <w:sz w:val="28"/>
          <w:szCs w:val="28"/>
        </w:rPr>
        <w:t xml:space="preserve">  201</w:t>
      </w:r>
      <w:r w:rsidR="00F056DA">
        <w:rPr>
          <w:sz w:val="28"/>
          <w:szCs w:val="28"/>
        </w:rPr>
        <w:t>7</w:t>
      </w:r>
      <w:r w:rsidRPr="00726FEC">
        <w:rPr>
          <w:sz w:val="28"/>
          <w:szCs w:val="28"/>
        </w:rPr>
        <w:t xml:space="preserve"> года  Министром здравоохранения Российской Федерации </w:t>
      </w:r>
      <w:r w:rsidR="005E4711">
        <w:rPr>
          <w:sz w:val="28"/>
          <w:szCs w:val="28"/>
        </w:rPr>
        <w:t>проведен личный прием</w:t>
      </w:r>
      <w:r w:rsidR="000749B8">
        <w:rPr>
          <w:sz w:val="28"/>
          <w:szCs w:val="28"/>
        </w:rPr>
        <w:t xml:space="preserve"> </w:t>
      </w:r>
      <w:r w:rsidR="00F056DA">
        <w:rPr>
          <w:sz w:val="28"/>
          <w:szCs w:val="28"/>
        </w:rPr>
        <w:t>7</w:t>
      </w:r>
      <w:r w:rsidR="007667B7"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граждан</w:t>
      </w:r>
      <w:r w:rsidR="005E4711">
        <w:rPr>
          <w:sz w:val="28"/>
          <w:szCs w:val="28"/>
        </w:rPr>
        <w:t xml:space="preserve"> в Аппарате Правительства Российской Федерации</w:t>
      </w:r>
      <w:r w:rsidRPr="00726FEC">
        <w:rPr>
          <w:sz w:val="28"/>
          <w:szCs w:val="28"/>
        </w:rPr>
        <w:t xml:space="preserve"> по вопросам организации </w:t>
      </w:r>
      <w:r w:rsidRPr="001627E5">
        <w:rPr>
          <w:sz w:val="28"/>
          <w:szCs w:val="28"/>
        </w:rPr>
        <w:t>медицинской помощи взрослому и детскому населению, кадровым вопросам здравоохранения</w:t>
      </w:r>
      <w:r w:rsidR="001627E5" w:rsidRPr="001627E5">
        <w:rPr>
          <w:sz w:val="28"/>
          <w:szCs w:val="28"/>
        </w:rPr>
        <w:t>,</w:t>
      </w:r>
      <w:r w:rsidR="00DE7573">
        <w:rPr>
          <w:sz w:val="28"/>
          <w:szCs w:val="28"/>
        </w:rPr>
        <w:t xml:space="preserve"> медицинского страхования, </w:t>
      </w:r>
      <w:r w:rsidR="001627E5" w:rsidRPr="001627E5">
        <w:rPr>
          <w:sz w:val="28"/>
          <w:szCs w:val="28"/>
        </w:rPr>
        <w:t xml:space="preserve">государственно-частного партнерства </w:t>
      </w:r>
      <w:r w:rsidRPr="001627E5">
        <w:rPr>
          <w:sz w:val="28"/>
          <w:szCs w:val="28"/>
        </w:rPr>
        <w:t xml:space="preserve"> и </w:t>
      </w:r>
      <w:r w:rsidR="007667B7">
        <w:rPr>
          <w:sz w:val="28"/>
          <w:szCs w:val="28"/>
        </w:rPr>
        <w:t>другим вопросам</w:t>
      </w:r>
      <w:r w:rsidRPr="001627E5">
        <w:rPr>
          <w:sz w:val="28"/>
          <w:szCs w:val="28"/>
        </w:rPr>
        <w:t>.</w:t>
      </w:r>
    </w:p>
    <w:p w:rsidR="00771D49" w:rsidRDefault="00771D49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A01F9" w:rsidRDefault="00FA01F9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письменных </w:t>
      </w:r>
      <w:r w:rsidRPr="00F76145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Министерство здравоохранения Российской Федерации </w:t>
      </w:r>
      <w:r w:rsidRPr="00F76145">
        <w:rPr>
          <w:b/>
          <w:sz w:val="28"/>
          <w:szCs w:val="28"/>
        </w:rPr>
        <w:t xml:space="preserve"> </w:t>
      </w:r>
    </w:p>
    <w:p w:rsidR="005C5F05" w:rsidRDefault="005C5F05" w:rsidP="00D4028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в разрезе </w:t>
      </w:r>
      <w:r w:rsidR="00C82930" w:rsidRPr="00C82930">
        <w:rPr>
          <w:b/>
          <w:sz w:val="28"/>
          <w:szCs w:val="28"/>
        </w:rPr>
        <w:t>субъектов Российской Федерации</w:t>
      </w:r>
    </w:p>
    <w:p w:rsidR="000137FD" w:rsidRDefault="000137FD" w:rsidP="000137FD">
      <w:pPr>
        <w:ind w:firstLine="567"/>
        <w:jc w:val="both"/>
        <w:rPr>
          <w:sz w:val="28"/>
          <w:szCs w:val="28"/>
        </w:rPr>
      </w:pPr>
    </w:p>
    <w:p w:rsidR="000137FD" w:rsidRDefault="000137F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CA3E6E">
        <w:rPr>
          <w:sz w:val="28"/>
          <w:szCs w:val="28"/>
        </w:rPr>
        <w:t>При анализе поступления обращений граждан</w:t>
      </w:r>
      <w:r>
        <w:rPr>
          <w:sz w:val="28"/>
          <w:szCs w:val="28"/>
        </w:rPr>
        <w:t xml:space="preserve"> </w:t>
      </w:r>
      <w:r w:rsidRPr="006C18A2">
        <w:rPr>
          <w:sz w:val="28"/>
          <w:szCs w:val="28"/>
        </w:rPr>
        <w:t xml:space="preserve">(показатель - количество </w:t>
      </w:r>
      <w:r>
        <w:rPr>
          <w:sz w:val="28"/>
          <w:szCs w:val="28"/>
        </w:rPr>
        <w:t>обращений на 100 тыс. населения</w:t>
      </w:r>
      <w:r w:rsidRPr="006C18A2">
        <w:rPr>
          <w:sz w:val="28"/>
          <w:szCs w:val="28"/>
        </w:rPr>
        <w:t>)</w:t>
      </w:r>
      <w:r w:rsidRPr="00CA3E6E">
        <w:rPr>
          <w:sz w:val="28"/>
          <w:szCs w:val="28"/>
        </w:rPr>
        <w:t xml:space="preserve"> в разрезе</w:t>
      </w:r>
      <w:r w:rsidRPr="005E4711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федеральных округов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выявлено, что  наибольшее количество обращений поступило</w:t>
      </w:r>
      <w:r w:rsidR="00125EEE" w:rsidRPr="00125EEE"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>в</w:t>
      </w:r>
      <w:r w:rsidR="00125EEE" w:rsidRPr="005E4711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из Центрального, </w:t>
      </w:r>
      <w:r w:rsidR="00B76CF2">
        <w:rPr>
          <w:sz w:val="28"/>
          <w:szCs w:val="28"/>
        </w:rPr>
        <w:t xml:space="preserve">Крымского, </w:t>
      </w:r>
      <w:r w:rsidR="00DE7573">
        <w:rPr>
          <w:sz w:val="28"/>
          <w:szCs w:val="28"/>
        </w:rPr>
        <w:t xml:space="preserve">Южного, </w:t>
      </w:r>
      <w:r w:rsidR="00B76CF2">
        <w:rPr>
          <w:sz w:val="28"/>
          <w:szCs w:val="28"/>
        </w:rPr>
        <w:t>Северо-Западного </w:t>
      </w:r>
      <w:r>
        <w:rPr>
          <w:sz w:val="28"/>
          <w:szCs w:val="28"/>
        </w:rPr>
        <w:t xml:space="preserve">федеральных округов; в разрезе субъектов Российской Федерации - </w:t>
      </w:r>
      <w:r w:rsidRPr="00CA3E6E">
        <w:rPr>
          <w:sz w:val="28"/>
          <w:szCs w:val="28"/>
        </w:rPr>
        <w:t>из следующих регионов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(показатель-количество обращений на 100 тыс. населения региона):</w:t>
      </w:r>
    </w:p>
    <w:p w:rsidR="002329EE" w:rsidRPr="004A639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1. Москва </w:t>
      </w:r>
      <w:r w:rsidR="00F056DA">
        <w:rPr>
          <w:sz w:val="28"/>
          <w:szCs w:val="28"/>
        </w:rPr>
        <w:t>-</w:t>
      </w:r>
      <w:r w:rsidRPr="004A6393">
        <w:rPr>
          <w:sz w:val="28"/>
          <w:szCs w:val="28"/>
        </w:rPr>
        <w:t xml:space="preserve"> </w:t>
      </w:r>
      <w:r w:rsidR="00F056DA">
        <w:rPr>
          <w:sz w:val="28"/>
          <w:szCs w:val="28"/>
        </w:rPr>
        <w:t>195,09</w:t>
      </w:r>
      <w:r w:rsidRPr="004A6393">
        <w:rPr>
          <w:sz w:val="28"/>
          <w:szCs w:val="28"/>
        </w:rPr>
        <w:t>;</w:t>
      </w:r>
    </w:p>
    <w:p w:rsidR="00DE757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2. Московская область </w:t>
      </w:r>
      <w:r w:rsidR="00F056DA">
        <w:rPr>
          <w:sz w:val="28"/>
          <w:szCs w:val="28"/>
        </w:rPr>
        <w:t>-</w:t>
      </w:r>
      <w:r w:rsidRPr="004A6393">
        <w:rPr>
          <w:sz w:val="28"/>
          <w:szCs w:val="28"/>
        </w:rPr>
        <w:t xml:space="preserve"> 1</w:t>
      </w:r>
      <w:r w:rsidR="00F056DA">
        <w:rPr>
          <w:sz w:val="28"/>
          <w:szCs w:val="28"/>
        </w:rPr>
        <w:t>66</w:t>
      </w:r>
      <w:r w:rsidRPr="004A6393">
        <w:rPr>
          <w:sz w:val="28"/>
          <w:szCs w:val="28"/>
        </w:rPr>
        <w:t>,</w:t>
      </w:r>
      <w:r w:rsidR="00DE7573">
        <w:rPr>
          <w:sz w:val="28"/>
          <w:szCs w:val="28"/>
        </w:rPr>
        <w:t>8</w:t>
      </w:r>
      <w:r w:rsidR="00F056DA">
        <w:rPr>
          <w:sz w:val="28"/>
          <w:szCs w:val="28"/>
        </w:rPr>
        <w:t>5</w:t>
      </w:r>
      <w:r w:rsidRPr="004A6393">
        <w:rPr>
          <w:sz w:val="28"/>
          <w:szCs w:val="28"/>
        </w:rPr>
        <w:t xml:space="preserve">;   </w:t>
      </w:r>
    </w:p>
    <w:p w:rsidR="00F056DA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Мурманская область – 128,94;</w:t>
      </w:r>
    </w:p>
    <w:p w:rsidR="00F056DA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6393">
        <w:rPr>
          <w:sz w:val="28"/>
          <w:szCs w:val="28"/>
        </w:rPr>
        <w:t xml:space="preserve">. Севастополь </w:t>
      </w:r>
      <w:r w:rsidR="007667B7">
        <w:rPr>
          <w:sz w:val="28"/>
          <w:szCs w:val="28"/>
        </w:rPr>
        <w:t>–</w:t>
      </w:r>
      <w:r w:rsidRPr="004A6393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  <w:r w:rsidR="007667B7">
        <w:rPr>
          <w:sz w:val="28"/>
          <w:szCs w:val="28"/>
        </w:rPr>
        <w:t>,</w:t>
      </w:r>
      <w:r>
        <w:rPr>
          <w:sz w:val="28"/>
          <w:szCs w:val="28"/>
        </w:rPr>
        <w:t>90</w:t>
      </w:r>
      <w:r w:rsidRPr="004A6393">
        <w:rPr>
          <w:sz w:val="28"/>
          <w:szCs w:val="28"/>
        </w:rPr>
        <w:t>;</w:t>
      </w:r>
    </w:p>
    <w:p w:rsidR="0022307D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573">
        <w:rPr>
          <w:sz w:val="28"/>
          <w:szCs w:val="28"/>
        </w:rPr>
        <w:t>. Волгоградская область</w:t>
      </w:r>
      <w:r>
        <w:rPr>
          <w:sz w:val="28"/>
          <w:szCs w:val="28"/>
        </w:rPr>
        <w:t xml:space="preserve"> - </w:t>
      </w:r>
      <w:r w:rsidR="00150EBB">
        <w:rPr>
          <w:sz w:val="28"/>
          <w:szCs w:val="28"/>
        </w:rPr>
        <w:t>108</w:t>
      </w:r>
      <w:r w:rsidR="00275599">
        <w:rPr>
          <w:sz w:val="28"/>
          <w:szCs w:val="28"/>
        </w:rPr>
        <w:t>,96;</w:t>
      </w:r>
      <w:r w:rsidR="002329EE" w:rsidRPr="004A6393">
        <w:rPr>
          <w:sz w:val="28"/>
          <w:szCs w:val="28"/>
        </w:rPr>
        <w:t xml:space="preserve">  </w:t>
      </w:r>
    </w:p>
    <w:p w:rsidR="004A6393" w:rsidRPr="004A6393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07D">
        <w:rPr>
          <w:sz w:val="28"/>
          <w:szCs w:val="28"/>
        </w:rPr>
        <w:t xml:space="preserve">. Краснодарский край </w:t>
      </w:r>
      <w:r>
        <w:rPr>
          <w:sz w:val="28"/>
          <w:szCs w:val="28"/>
        </w:rPr>
        <w:t xml:space="preserve"> -</w:t>
      </w:r>
      <w:r w:rsidR="0022307D">
        <w:rPr>
          <w:sz w:val="28"/>
          <w:szCs w:val="28"/>
        </w:rPr>
        <w:t xml:space="preserve"> </w:t>
      </w:r>
      <w:r w:rsidR="00150EBB">
        <w:rPr>
          <w:sz w:val="28"/>
          <w:szCs w:val="28"/>
        </w:rPr>
        <w:t>100</w:t>
      </w:r>
      <w:r w:rsidR="0022307D">
        <w:rPr>
          <w:sz w:val="28"/>
          <w:szCs w:val="28"/>
        </w:rPr>
        <w:t>,</w:t>
      </w:r>
      <w:r w:rsidR="00150EBB">
        <w:rPr>
          <w:sz w:val="28"/>
          <w:szCs w:val="28"/>
        </w:rPr>
        <w:t>0</w:t>
      </w:r>
      <w:r w:rsidR="0022307D">
        <w:rPr>
          <w:sz w:val="28"/>
          <w:szCs w:val="28"/>
        </w:rPr>
        <w:t>1</w:t>
      </w:r>
      <w:r w:rsidR="00150EBB">
        <w:rPr>
          <w:sz w:val="28"/>
          <w:szCs w:val="28"/>
        </w:rPr>
        <w:t>.</w:t>
      </w:r>
      <w:r w:rsidR="002329EE" w:rsidRPr="004A6393">
        <w:rPr>
          <w:sz w:val="28"/>
          <w:szCs w:val="28"/>
        </w:rPr>
        <w:t xml:space="preserve">         </w:t>
      </w:r>
    </w:p>
    <w:p w:rsidR="002329EE" w:rsidRDefault="002329EE" w:rsidP="00B76CF2">
      <w:pPr>
        <w:spacing w:line="312" w:lineRule="auto"/>
        <w:ind w:firstLine="709"/>
        <w:jc w:val="both"/>
        <w:rPr>
          <w:b/>
          <w:i/>
          <w:sz w:val="28"/>
          <w:szCs w:val="28"/>
        </w:rPr>
      </w:pPr>
    </w:p>
    <w:p w:rsidR="000125A5" w:rsidRPr="00FD0609" w:rsidRDefault="000125A5" w:rsidP="00B76CF2">
      <w:pPr>
        <w:spacing w:line="312" w:lineRule="auto"/>
        <w:ind w:firstLine="709"/>
        <w:jc w:val="both"/>
        <w:rPr>
          <w:b/>
          <w:i/>
          <w:sz w:val="28"/>
          <w:szCs w:val="28"/>
        </w:rPr>
      </w:pPr>
    </w:p>
    <w:tbl>
      <w:tblPr>
        <w:tblStyle w:val="11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76CF2" w:rsidRPr="00BF0458" w:rsidTr="000F6CAD">
        <w:trPr>
          <w:trHeight w:val="654"/>
        </w:trPr>
        <w:tc>
          <w:tcPr>
            <w:tcW w:w="538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Федеральные округа</w:t>
            </w:r>
          </w:p>
        </w:tc>
        <w:tc>
          <w:tcPr>
            <w:tcW w:w="382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На 100 тыс. населения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Центральный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Pr="00FA01F9" w:rsidRDefault="0022307D" w:rsidP="00FD06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D0609">
              <w:rPr>
                <w:sz w:val="28"/>
                <w:szCs w:val="28"/>
              </w:rPr>
              <w:t>31</w:t>
            </w:r>
            <w:r w:rsidR="00B76CF2">
              <w:rPr>
                <w:sz w:val="28"/>
                <w:szCs w:val="28"/>
              </w:rPr>
              <w:t>,</w:t>
            </w:r>
            <w:r w:rsidR="00FD0609">
              <w:rPr>
                <w:sz w:val="28"/>
                <w:szCs w:val="28"/>
              </w:rPr>
              <w:t>37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Крымский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Default="00FD0609" w:rsidP="00FD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B76C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Южный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FD0609" w:rsidP="00FD06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Северо-Западный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FD0609" w:rsidP="00FD06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Сибирский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Default="00FD0609" w:rsidP="00FD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Приволжский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FD0609" w:rsidP="00FD06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Дальневосточный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FD0609" w:rsidP="00FD06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Уральский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FD0609" w:rsidP="00FD06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BA5A43" w:rsidRPr="00BF0458" w:rsidTr="000F6CAD">
        <w:tc>
          <w:tcPr>
            <w:tcW w:w="5387" w:type="dxa"/>
          </w:tcPr>
          <w:p w:rsidR="00BA5A43" w:rsidRDefault="00BA5A43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Северо-Кавказский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A5A43" w:rsidRPr="00BF0458" w:rsidRDefault="00BA5A43" w:rsidP="00FD06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D060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="00FD0609">
              <w:rPr>
                <w:color w:val="000000"/>
                <w:sz w:val="28"/>
                <w:szCs w:val="28"/>
              </w:rPr>
              <w:t>86</w:t>
            </w:r>
          </w:p>
        </w:tc>
      </w:tr>
    </w:tbl>
    <w:p w:rsidR="00E05E36" w:rsidRDefault="00E05E36" w:rsidP="00E05E36">
      <w:pPr>
        <w:spacing w:line="312" w:lineRule="auto"/>
        <w:jc w:val="both"/>
        <w:rPr>
          <w:b/>
          <w:noProof/>
          <w:sz w:val="28"/>
          <w:szCs w:val="28"/>
        </w:rPr>
      </w:pPr>
    </w:p>
    <w:p w:rsidR="000B31FD" w:rsidRDefault="000B31FD" w:rsidP="000B31FD">
      <w:pPr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2896ECC" wp14:editId="1D6C6E77">
            <wp:extent cx="4572000" cy="27432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DDB1FD4-BF3A-4830-98C1-EBC1CAC0E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2930" w:rsidRPr="00AC52D7" w:rsidRDefault="002C5062" w:rsidP="00BA5A43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t xml:space="preserve">Структура письменных обращений граждан </w:t>
      </w:r>
    </w:p>
    <w:p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t xml:space="preserve">в Министерство здравоохранения Российской Федерации  </w:t>
      </w:r>
    </w:p>
    <w:p w:rsidR="00C82930" w:rsidRPr="00AC52D7" w:rsidRDefault="00C82930" w:rsidP="00C82930">
      <w:pPr>
        <w:jc w:val="center"/>
        <w:rPr>
          <w:sz w:val="28"/>
          <w:szCs w:val="28"/>
        </w:rPr>
      </w:pPr>
      <w:r w:rsidRPr="00C82930">
        <w:rPr>
          <w:b/>
          <w:sz w:val="28"/>
          <w:szCs w:val="28"/>
        </w:rPr>
        <w:t>в разрезе поднимаемых  заявителями вопросов</w:t>
      </w:r>
    </w:p>
    <w:p w:rsidR="00C82930" w:rsidRPr="00AC52D7" w:rsidRDefault="00C82930" w:rsidP="00BA5A43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</w:p>
    <w:p w:rsidR="005C5F05" w:rsidRPr="00846FD8" w:rsidRDefault="005C5F05" w:rsidP="00C82930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846FD8">
        <w:rPr>
          <w:sz w:val="28"/>
          <w:szCs w:val="28"/>
        </w:rPr>
        <w:t xml:space="preserve">Тематика  и количество зарегистрированных в Министерстве </w:t>
      </w:r>
      <w:r w:rsidR="001C72B9" w:rsidRPr="00846FD8">
        <w:rPr>
          <w:sz w:val="28"/>
          <w:szCs w:val="28"/>
        </w:rPr>
        <w:t xml:space="preserve">письменных </w:t>
      </w:r>
      <w:r w:rsidRPr="00846FD8">
        <w:rPr>
          <w:sz w:val="28"/>
          <w:szCs w:val="28"/>
        </w:rPr>
        <w:t xml:space="preserve">обращений граждан </w:t>
      </w:r>
      <w:r w:rsidR="00B421F1" w:rsidRPr="00846FD8">
        <w:rPr>
          <w:sz w:val="28"/>
          <w:szCs w:val="28"/>
        </w:rPr>
        <w:t xml:space="preserve">в </w:t>
      </w:r>
      <w:r w:rsidRPr="00846FD8">
        <w:rPr>
          <w:sz w:val="28"/>
          <w:szCs w:val="28"/>
        </w:rPr>
        <w:t xml:space="preserve"> 201</w:t>
      </w:r>
      <w:r w:rsidR="00FD0609">
        <w:rPr>
          <w:sz w:val="28"/>
          <w:szCs w:val="28"/>
        </w:rPr>
        <w:t>7</w:t>
      </w:r>
      <w:r w:rsidRPr="00846FD8">
        <w:rPr>
          <w:sz w:val="28"/>
          <w:szCs w:val="28"/>
        </w:rPr>
        <w:t xml:space="preserve"> год</w:t>
      </w:r>
      <w:r w:rsidR="00B421F1" w:rsidRPr="00846FD8">
        <w:rPr>
          <w:sz w:val="28"/>
          <w:szCs w:val="28"/>
        </w:rPr>
        <w:t>у</w:t>
      </w:r>
      <w:r w:rsidRPr="00846FD8">
        <w:rPr>
          <w:sz w:val="28"/>
          <w:szCs w:val="28"/>
        </w:rPr>
        <w:t xml:space="preserve">  характеризовались следующими </w:t>
      </w:r>
      <w:r w:rsidR="00523536" w:rsidRPr="00846FD8">
        <w:rPr>
          <w:sz w:val="28"/>
          <w:szCs w:val="28"/>
        </w:rPr>
        <w:t>показателями</w:t>
      </w:r>
      <w:r w:rsidRPr="00846FD8">
        <w:rPr>
          <w:sz w:val="28"/>
          <w:szCs w:val="28"/>
        </w:rPr>
        <w:t xml:space="preserve">: </w:t>
      </w:r>
    </w:p>
    <w:p w:rsidR="005C5F05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1.</w:t>
      </w:r>
      <w:r w:rsidR="00523536" w:rsidRPr="00846FD8">
        <w:rPr>
          <w:sz w:val="28"/>
          <w:szCs w:val="28"/>
        </w:rPr>
        <w:t> </w:t>
      </w:r>
      <w:r w:rsidR="00D8133C" w:rsidRPr="00846FD8">
        <w:rPr>
          <w:sz w:val="28"/>
          <w:szCs w:val="28"/>
        </w:rPr>
        <w:t>Организация и к</w:t>
      </w:r>
      <w:r w:rsidRPr="00846FD8">
        <w:rPr>
          <w:sz w:val="28"/>
          <w:szCs w:val="28"/>
        </w:rPr>
        <w:t xml:space="preserve">ачество медицинской помощи – </w:t>
      </w:r>
      <w:r w:rsidR="007713CA">
        <w:rPr>
          <w:sz w:val="28"/>
          <w:szCs w:val="28"/>
        </w:rPr>
        <w:t>6</w:t>
      </w:r>
      <w:r w:rsidR="00773AF7">
        <w:rPr>
          <w:sz w:val="28"/>
          <w:szCs w:val="28"/>
        </w:rPr>
        <w:t>231</w:t>
      </w:r>
      <w:r w:rsidR="007713CA">
        <w:rPr>
          <w:sz w:val="28"/>
          <w:szCs w:val="28"/>
        </w:rPr>
        <w:t>9</w:t>
      </w:r>
      <w:r w:rsidRPr="00846FD8">
        <w:rPr>
          <w:sz w:val="28"/>
          <w:szCs w:val="28"/>
        </w:rPr>
        <w:t xml:space="preserve"> обращени</w:t>
      </w:r>
      <w:r w:rsidR="00B421F1" w:rsidRPr="00846FD8">
        <w:rPr>
          <w:sz w:val="28"/>
          <w:szCs w:val="28"/>
        </w:rPr>
        <w:t>й</w:t>
      </w:r>
      <w:r w:rsidR="007A58B8" w:rsidRPr="00846FD8">
        <w:rPr>
          <w:sz w:val="28"/>
          <w:szCs w:val="28"/>
        </w:rPr>
        <w:t>;</w:t>
      </w:r>
      <w:r w:rsidRPr="00846FD8">
        <w:rPr>
          <w:sz w:val="28"/>
          <w:szCs w:val="28"/>
        </w:rPr>
        <w:t xml:space="preserve">   </w:t>
      </w:r>
    </w:p>
    <w:p w:rsidR="005C5F05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2. Работа учреждений здравоохранения</w:t>
      </w:r>
      <w:r w:rsidR="00C25785" w:rsidRPr="00846FD8">
        <w:rPr>
          <w:sz w:val="28"/>
          <w:szCs w:val="28"/>
        </w:rPr>
        <w:t xml:space="preserve"> и фармации</w:t>
      </w:r>
      <w:r w:rsidRPr="00846FD8">
        <w:rPr>
          <w:sz w:val="28"/>
          <w:szCs w:val="28"/>
        </w:rPr>
        <w:t xml:space="preserve"> – </w:t>
      </w:r>
      <w:r w:rsidR="007713CA">
        <w:rPr>
          <w:sz w:val="28"/>
          <w:szCs w:val="28"/>
        </w:rPr>
        <w:t>41202</w:t>
      </w:r>
      <w:r w:rsidR="002C5062" w:rsidRPr="00846FD8">
        <w:rPr>
          <w:sz w:val="28"/>
          <w:szCs w:val="28"/>
        </w:rPr>
        <w:t xml:space="preserve"> </w:t>
      </w:r>
      <w:r w:rsidRPr="00846FD8">
        <w:rPr>
          <w:sz w:val="28"/>
          <w:szCs w:val="28"/>
        </w:rPr>
        <w:t xml:space="preserve"> обращени</w:t>
      </w:r>
      <w:r w:rsidR="00846FD8" w:rsidRPr="00846FD8">
        <w:rPr>
          <w:sz w:val="28"/>
          <w:szCs w:val="28"/>
        </w:rPr>
        <w:t>я</w:t>
      </w:r>
      <w:r w:rsidR="007A58B8" w:rsidRPr="00846FD8">
        <w:rPr>
          <w:sz w:val="28"/>
          <w:szCs w:val="28"/>
        </w:rPr>
        <w:t xml:space="preserve">;   </w:t>
      </w:r>
    </w:p>
    <w:p w:rsidR="005C5F05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3.</w:t>
      </w:r>
      <w:r w:rsidR="007C7752" w:rsidRPr="00846FD8">
        <w:rPr>
          <w:sz w:val="28"/>
          <w:szCs w:val="28"/>
        </w:rPr>
        <w:t> </w:t>
      </w:r>
      <w:r w:rsidRPr="00846FD8">
        <w:rPr>
          <w:sz w:val="28"/>
          <w:szCs w:val="28"/>
        </w:rPr>
        <w:t xml:space="preserve">Лекарственное обеспечение  - </w:t>
      </w:r>
      <w:r w:rsidR="00B421F1" w:rsidRPr="007713CA">
        <w:rPr>
          <w:sz w:val="28"/>
          <w:szCs w:val="28"/>
        </w:rPr>
        <w:t>1</w:t>
      </w:r>
      <w:r w:rsidR="00846FD8" w:rsidRPr="007713CA">
        <w:rPr>
          <w:sz w:val="28"/>
          <w:szCs w:val="28"/>
        </w:rPr>
        <w:t>4</w:t>
      </w:r>
      <w:r w:rsidR="007713CA" w:rsidRPr="007713CA">
        <w:rPr>
          <w:sz w:val="28"/>
          <w:szCs w:val="28"/>
        </w:rPr>
        <w:t>475</w:t>
      </w:r>
      <w:r w:rsidR="00846FD8" w:rsidRPr="00846FD8">
        <w:rPr>
          <w:sz w:val="28"/>
          <w:szCs w:val="28"/>
        </w:rPr>
        <w:t xml:space="preserve"> </w:t>
      </w:r>
      <w:r w:rsidRPr="00846FD8">
        <w:rPr>
          <w:sz w:val="28"/>
          <w:szCs w:val="28"/>
        </w:rPr>
        <w:t>обращени</w:t>
      </w:r>
      <w:r w:rsidR="007713CA">
        <w:rPr>
          <w:sz w:val="28"/>
          <w:szCs w:val="28"/>
        </w:rPr>
        <w:t>й</w:t>
      </w:r>
      <w:r w:rsidR="007A58B8" w:rsidRPr="00846FD8">
        <w:rPr>
          <w:sz w:val="28"/>
          <w:szCs w:val="28"/>
        </w:rPr>
        <w:t xml:space="preserve">;   </w:t>
      </w:r>
    </w:p>
    <w:p w:rsidR="007A58B8" w:rsidRPr="00846FD8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4.</w:t>
      </w:r>
      <w:r w:rsidR="007A58B8" w:rsidRPr="00846FD8">
        <w:rPr>
          <w:sz w:val="28"/>
          <w:szCs w:val="28"/>
        </w:rPr>
        <w:t> </w:t>
      </w:r>
      <w:r w:rsidRPr="00846FD8">
        <w:rPr>
          <w:sz w:val="28"/>
          <w:szCs w:val="28"/>
        </w:rPr>
        <w:t xml:space="preserve"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 – </w:t>
      </w:r>
      <w:r w:rsidR="007713CA">
        <w:rPr>
          <w:sz w:val="28"/>
          <w:szCs w:val="28"/>
        </w:rPr>
        <w:t>8007</w:t>
      </w:r>
      <w:r w:rsidRPr="00846FD8">
        <w:rPr>
          <w:sz w:val="28"/>
          <w:szCs w:val="28"/>
        </w:rPr>
        <w:t xml:space="preserve"> обращени</w:t>
      </w:r>
      <w:r w:rsidR="007713CA">
        <w:rPr>
          <w:sz w:val="28"/>
          <w:szCs w:val="28"/>
        </w:rPr>
        <w:t>й</w:t>
      </w:r>
      <w:r w:rsidR="007A58B8" w:rsidRPr="00846FD8">
        <w:rPr>
          <w:sz w:val="28"/>
          <w:szCs w:val="28"/>
        </w:rPr>
        <w:t>;</w:t>
      </w:r>
    </w:p>
    <w:p w:rsidR="009D25CB" w:rsidRPr="00846FD8" w:rsidRDefault="009D25CB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5.</w:t>
      </w:r>
      <w:r w:rsidR="00612628" w:rsidRPr="00846FD8">
        <w:rPr>
          <w:sz w:val="28"/>
          <w:szCs w:val="28"/>
        </w:rPr>
        <w:t xml:space="preserve"> </w:t>
      </w:r>
      <w:r w:rsidR="00773AF7" w:rsidRPr="00773AF7">
        <w:rPr>
          <w:sz w:val="28"/>
          <w:szCs w:val="28"/>
        </w:rPr>
        <w:t xml:space="preserve">О ходе рассмотрения обращения, архивные данные </w:t>
      </w:r>
      <w:r w:rsidRPr="00846FD8">
        <w:rPr>
          <w:sz w:val="28"/>
          <w:szCs w:val="28"/>
        </w:rPr>
        <w:t xml:space="preserve">– </w:t>
      </w:r>
      <w:r w:rsidR="00773AF7">
        <w:rPr>
          <w:sz w:val="28"/>
          <w:szCs w:val="28"/>
        </w:rPr>
        <w:t>6071</w:t>
      </w:r>
      <w:r w:rsidR="00846FD8" w:rsidRPr="00846FD8">
        <w:rPr>
          <w:sz w:val="28"/>
          <w:szCs w:val="28"/>
        </w:rPr>
        <w:t xml:space="preserve"> </w:t>
      </w:r>
      <w:r w:rsidR="00523536" w:rsidRPr="00846FD8">
        <w:rPr>
          <w:sz w:val="28"/>
          <w:szCs w:val="28"/>
        </w:rPr>
        <w:t>обращени</w:t>
      </w:r>
      <w:r w:rsidR="00773AF7">
        <w:rPr>
          <w:sz w:val="28"/>
          <w:szCs w:val="28"/>
        </w:rPr>
        <w:t>е</w:t>
      </w:r>
      <w:r w:rsidRPr="00846FD8">
        <w:rPr>
          <w:sz w:val="28"/>
          <w:szCs w:val="28"/>
        </w:rPr>
        <w:t>;</w:t>
      </w:r>
    </w:p>
    <w:p w:rsidR="00597FDA" w:rsidRPr="00846FD8" w:rsidRDefault="004667A6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6</w:t>
      </w:r>
      <w:r w:rsidR="00612628" w:rsidRPr="00846FD8">
        <w:rPr>
          <w:sz w:val="28"/>
          <w:szCs w:val="28"/>
        </w:rPr>
        <w:t>. С</w:t>
      </w:r>
      <w:r w:rsidR="007A58B8" w:rsidRPr="00846FD8">
        <w:rPr>
          <w:sz w:val="28"/>
          <w:szCs w:val="28"/>
        </w:rPr>
        <w:t>анитарно</w:t>
      </w:r>
      <w:r w:rsidR="007C7752" w:rsidRPr="00846FD8">
        <w:rPr>
          <w:sz w:val="28"/>
          <w:szCs w:val="28"/>
        </w:rPr>
        <w:t>-</w:t>
      </w:r>
      <w:r w:rsidR="009F5653" w:rsidRPr="00846FD8">
        <w:rPr>
          <w:sz w:val="28"/>
          <w:szCs w:val="28"/>
        </w:rPr>
        <w:t xml:space="preserve">эпидемиологическое </w:t>
      </w:r>
      <w:r w:rsidR="00F313D2" w:rsidRPr="00846FD8">
        <w:rPr>
          <w:sz w:val="28"/>
          <w:szCs w:val="28"/>
        </w:rPr>
        <w:t>благополучие человека</w:t>
      </w:r>
      <w:r w:rsidR="00B421F1" w:rsidRPr="00846FD8">
        <w:rPr>
          <w:sz w:val="28"/>
          <w:szCs w:val="28"/>
        </w:rPr>
        <w:t>, здоровый образ жизни</w:t>
      </w:r>
      <w:r w:rsidR="00612628" w:rsidRPr="00846FD8">
        <w:rPr>
          <w:sz w:val="28"/>
          <w:szCs w:val="28"/>
        </w:rPr>
        <w:t xml:space="preserve"> </w:t>
      </w:r>
      <w:r w:rsidR="00597FDA" w:rsidRPr="00846FD8">
        <w:rPr>
          <w:sz w:val="28"/>
          <w:szCs w:val="28"/>
        </w:rPr>
        <w:t>–</w:t>
      </w:r>
      <w:r w:rsidR="00612628" w:rsidRPr="00846FD8">
        <w:rPr>
          <w:sz w:val="28"/>
          <w:szCs w:val="28"/>
        </w:rPr>
        <w:t xml:space="preserve"> </w:t>
      </w:r>
      <w:r w:rsidR="00846FD8" w:rsidRPr="00773AF7">
        <w:rPr>
          <w:sz w:val="28"/>
          <w:szCs w:val="28"/>
        </w:rPr>
        <w:t>52</w:t>
      </w:r>
      <w:r w:rsidR="00773AF7" w:rsidRPr="00773AF7">
        <w:rPr>
          <w:sz w:val="28"/>
          <w:szCs w:val="28"/>
        </w:rPr>
        <w:t>46</w:t>
      </w:r>
      <w:r w:rsidR="00597FDA" w:rsidRPr="00846FD8">
        <w:rPr>
          <w:sz w:val="28"/>
          <w:szCs w:val="28"/>
        </w:rPr>
        <w:t xml:space="preserve"> обращени</w:t>
      </w:r>
      <w:r w:rsidR="00523536" w:rsidRPr="00846FD8">
        <w:rPr>
          <w:sz w:val="28"/>
          <w:szCs w:val="28"/>
        </w:rPr>
        <w:t>й</w:t>
      </w:r>
      <w:r w:rsidR="00597FDA" w:rsidRPr="00846FD8">
        <w:rPr>
          <w:sz w:val="28"/>
          <w:szCs w:val="28"/>
        </w:rPr>
        <w:t>;</w:t>
      </w:r>
    </w:p>
    <w:p w:rsidR="004667A6" w:rsidRPr="00846FD8" w:rsidRDefault="004667A6" w:rsidP="004667A6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7.</w:t>
      </w:r>
      <w:r w:rsidR="00523536" w:rsidRPr="00846FD8">
        <w:rPr>
          <w:sz w:val="28"/>
          <w:szCs w:val="28"/>
        </w:rPr>
        <w:t> </w:t>
      </w:r>
      <w:r w:rsidRPr="00846FD8">
        <w:rPr>
          <w:sz w:val="28"/>
          <w:szCs w:val="28"/>
        </w:rPr>
        <w:t>Обязательное медицинско</w:t>
      </w:r>
      <w:r w:rsidR="00523536" w:rsidRPr="00846FD8">
        <w:rPr>
          <w:sz w:val="28"/>
          <w:szCs w:val="28"/>
        </w:rPr>
        <w:t>е</w:t>
      </w:r>
      <w:r w:rsidRPr="00846FD8">
        <w:rPr>
          <w:sz w:val="28"/>
          <w:szCs w:val="28"/>
        </w:rPr>
        <w:t xml:space="preserve"> страховани</w:t>
      </w:r>
      <w:r w:rsidR="00523536" w:rsidRPr="00846FD8">
        <w:rPr>
          <w:sz w:val="28"/>
          <w:szCs w:val="28"/>
        </w:rPr>
        <w:t>е</w:t>
      </w:r>
      <w:r w:rsidRPr="00846FD8">
        <w:rPr>
          <w:sz w:val="28"/>
          <w:szCs w:val="28"/>
        </w:rPr>
        <w:t xml:space="preserve"> – </w:t>
      </w:r>
      <w:r w:rsidR="00773AF7">
        <w:rPr>
          <w:sz w:val="28"/>
          <w:szCs w:val="28"/>
        </w:rPr>
        <w:t>843</w:t>
      </w:r>
      <w:r w:rsidR="00846FD8" w:rsidRPr="00846FD8">
        <w:rPr>
          <w:sz w:val="28"/>
          <w:szCs w:val="28"/>
        </w:rPr>
        <w:t xml:space="preserve"> обращени</w:t>
      </w:r>
      <w:r w:rsidR="00773AF7">
        <w:rPr>
          <w:sz w:val="28"/>
          <w:szCs w:val="28"/>
        </w:rPr>
        <w:t>я</w:t>
      </w:r>
      <w:r w:rsidRPr="00846FD8">
        <w:rPr>
          <w:sz w:val="28"/>
          <w:szCs w:val="28"/>
        </w:rPr>
        <w:t>;</w:t>
      </w:r>
    </w:p>
    <w:p w:rsidR="005E4711" w:rsidRDefault="00612628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46FD8">
        <w:rPr>
          <w:sz w:val="28"/>
          <w:szCs w:val="28"/>
        </w:rPr>
        <w:t>8</w:t>
      </w:r>
      <w:r w:rsidR="00B11D1C" w:rsidRPr="00846FD8">
        <w:rPr>
          <w:sz w:val="28"/>
          <w:szCs w:val="28"/>
        </w:rPr>
        <w:t>. Другие вопросы</w:t>
      </w:r>
      <w:r w:rsidR="00271DAE" w:rsidRPr="00846FD8">
        <w:rPr>
          <w:sz w:val="28"/>
          <w:szCs w:val="28"/>
        </w:rPr>
        <w:t xml:space="preserve"> </w:t>
      </w:r>
      <w:r w:rsidR="00BF660B" w:rsidRPr="00846FD8">
        <w:rPr>
          <w:sz w:val="28"/>
          <w:szCs w:val="28"/>
        </w:rPr>
        <w:t>–</w:t>
      </w:r>
      <w:r w:rsidR="00536DAE" w:rsidRPr="00846FD8">
        <w:rPr>
          <w:sz w:val="28"/>
          <w:szCs w:val="28"/>
        </w:rPr>
        <w:t xml:space="preserve"> </w:t>
      </w:r>
      <w:r w:rsidR="00846FD8" w:rsidRPr="00F83DC9">
        <w:rPr>
          <w:sz w:val="28"/>
          <w:szCs w:val="28"/>
        </w:rPr>
        <w:t>6</w:t>
      </w:r>
      <w:r w:rsidR="00773AF7">
        <w:rPr>
          <w:sz w:val="28"/>
          <w:szCs w:val="28"/>
        </w:rPr>
        <w:t>378</w:t>
      </w:r>
      <w:r w:rsidR="00B11D1C" w:rsidRPr="00846FD8">
        <w:rPr>
          <w:sz w:val="28"/>
          <w:szCs w:val="28"/>
        </w:rPr>
        <w:t xml:space="preserve"> обращени</w:t>
      </w:r>
      <w:r w:rsidR="00846FD8" w:rsidRPr="00846FD8">
        <w:rPr>
          <w:sz w:val="28"/>
          <w:szCs w:val="28"/>
        </w:rPr>
        <w:t>й</w:t>
      </w:r>
      <w:r w:rsidR="007A58B8" w:rsidRPr="00846FD8">
        <w:rPr>
          <w:sz w:val="28"/>
          <w:szCs w:val="28"/>
        </w:rPr>
        <w:t xml:space="preserve">.  </w:t>
      </w:r>
    </w:p>
    <w:p w:rsidR="00F83DC9" w:rsidRDefault="00F83DC9" w:rsidP="007C7752">
      <w:pPr>
        <w:spacing w:line="288" w:lineRule="auto"/>
        <w:ind w:firstLine="720"/>
        <w:jc w:val="both"/>
        <w:rPr>
          <w:sz w:val="28"/>
          <w:szCs w:val="28"/>
        </w:rPr>
      </w:pPr>
    </w:p>
    <w:p w:rsidR="00C76645" w:rsidRPr="00974A10" w:rsidRDefault="00F83DC9" w:rsidP="006E021F">
      <w:pPr>
        <w:spacing w:line="288" w:lineRule="auto"/>
        <w:ind w:hanging="567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3D68380" wp14:editId="377FAF26">
            <wp:extent cx="6376946" cy="4937760"/>
            <wp:effectExtent l="0" t="0" r="5080" b="15240"/>
            <wp:docPr id="12" name="Диаграмма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410A632-C145-4C59-A388-992505E82C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6645" w:rsidRPr="00974A10" w:rsidRDefault="00C76645" w:rsidP="003F01D0">
      <w:pPr>
        <w:spacing w:line="288" w:lineRule="auto"/>
        <w:ind w:left="-1560" w:right="-569"/>
        <w:jc w:val="both"/>
        <w:rPr>
          <w:sz w:val="28"/>
          <w:szCs w:val="28"/>
          <w:highlight w:val="yellow"/>
        </w:rPr>
      </w:pPr>
    </w:p>
    <w:p w:rsidR="00F83DC9" w:rsidRDefault="00F83DC9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  <w:highlight w:val="yellow"/>
          <w:lang w:val="en-US"/>
        </w:rPr>
      </w:pPr>
    </w:p>
    <w:p w:rsidR="000125A5" w:rsidRDefault="000125A5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0125A5" w:rsidRDefault="000125A5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0125A5" w:rsidRDefault="000125A5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6A7803" w:rsidRPr="00FA01F9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t xml:space="preserve">Динамика количества </w:t>
      </w:r>
      <w:r w:rsidR="001C72B9" w:rsidRPr="00FA01F9">
        <w:rPr>
          <w:b/>
          <w:sz w:val="28"/>
          <w:szCs w:val="28"/>
        </w:rPr>
        <w:t xml:space="preserve">письменных и устных </w:t>
      </w:r>
      <w:r w:rsidRPr="00FA01F9">
        <w:rPr>
          <w:b/>
          <w:sz w:val="28"/>
          <w:szCs w:val="28"/>
        </w:rPr>
        <w:t>обращений граждан по тематике в 201</w:t>
      </w:r>
      <w:r w:rsidR="00FD0609">
        <w:rPr>
          <w:b/>
          <w:sz w:val="28"/>
          <w:szCs w:val="28"/>
        </w:rPr>
        <w:t>6</w:t>
      </w:r>
      <w:r w:rsidRPr="00FA01F9">
        <w:rPr>
          <w:b/>
          <w:sz w:val="28"/>
          <w:szCs w:val="28"/>
        </w:rPr>
        <w:t>-201</w:t>
      </w:r>
      <w:r w:rsidR="00FD0609">
        <w:rPr>
          <w:b/>
          <w:sz w:val="28"/>
          <w:szCs w:val="28"/>
        </w:rPr>
        <w:t>7</w:t>
      </w:r>
      <w:r w:rsidRPr="00FA01F9">
        <w:rPr>
          <w:b/>
          <w:sz w:val="28"/>
          <w:szCs w:val="28"/>
        </w:rPr>
        <w:t xml:space="preserve"> г</w:t>
      </w:r>
      <w:r w:rsidR="001C72B9" w:rsidRPr="00FA01F9">
        <w:rPr>
          <w:b/>
          <w:sz w:val="28"/>
          <w:szCs w:val="28"/>
        </w:rPr>
        <w:t>.</w:t>
      </w:r>
    </w:p>
    <w:p w:rsidR="00C25785" w:rsidRPr="00A12075" w:rsidRDefault="00C25785" w:rsidP="00557C76">
      <w:pPr>
        <w:tabs>
          <w:tab w:val="left" w:pos="720"/>
        </w:tabs>
        <w:ind w:firstLine="720"/>
        <w:jc w:val="center"/>
        <w:rPr>
          <w:sz w:val="20"/>
          <w:szCs w:val="20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418"/>
        <w:gridCol w:w="1559"/>
      </w:tblGrid>
      <w:tr w:rsidR="006A7803" w:rsidRPr="00A12075" w:rsidTr="00F83DC9">
        <w:tc>
          <w:tcPr>
            <w:tcW w:w="5670" w:type="dxa"/>
            <w:vMerge w:val="restart"/>
          </w:tcPr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694" w:type="dxa"/>
            <w:gridSpan w:val="2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Количество</w:t>
            </w: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  <w:vMerge w:val="restart"/>
          </w:tcPr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Тренд</w:t>
            </w:r>
          </w:p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</w:p>
        </w:tc>
      </w:tr>
      <w:tr w:rsidR="006A7803" w:rsidRPr="00A12075" w:rsidTr="00F83DC9">
        <w:tc>
          <w:tcPr>
            <w:tcW w:w="5670" w:type="dxa"/>
            <w:vMerge/>
          </w:tcPr>
          <w:p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6A7803" w:rsidRPr="00436DA3" w:rsidRDefault="006A7803" w:rsidP="00FD060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FD0609">
              <w:rPr>
                <w:b/>
                <w:color w:val="000000"/>
                <w:sz w:val="28"/>
                <w:szCs w:val="28"/>
              </w:rPr>
              <w:t>6</w:t>
            </w:r>
            <w:r w:rsidRPr="00436DA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A7803" w:rsidRPr="00436DA3" w:rsidRDefault="006A7803" w:rsidP="00FD060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FD0609">
              <w:rPr>
                <w:b/>
                <w:color w:val="000000"/>
                <w:sz w:val="28"/>
                <w:szCs w:val="28"/>
              </w:rPr>
              <w:t>7</w:t>
            </w:r>
            <w:r w:rsidRPr="00436DA3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/>
          </w:tcPr>
          <w:p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D8133C" w:rsidP="00D8133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Организация  и к</w:t>
            </w:r>
            <w:r w:rsidR="006A7803" w:rsidRPr="00436DA3">
              <w:rPr>
                <w:sz w:val="28"/>
                <w:szCs w:val="28"/>
              </w:rPr>
              <w:t>ачество медицинской помощи</w:t>
            </w:r>
          </w:p>
        </w:tc>
        <w:tc>
          <w:tcPr>
            <w:tcW w:w="1276" w:type="dxa"/>
          </w:tcPr>
          <w:p w:rsidR="00773AF7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436DA3" w:rsidRDefault="00FD060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0609">
              <w:rPr>
                <w:color w:val="000000"/>
                <w:sz w:val="28"/>
                <w:szCs w:val="28"/>
                <w:lang w:val="en-US"/>
              </w:rPr>
              <w:t>54015</w:t>
            </w:r>
          </w:p>
        </w:tc>
        <w:tc>
          <w:tcPr>
            <w:tcW w:w="1418" w:type="dxa"/>
          </w:tcPr>
          <w:p w:rsidR="00773AF7" w:rsidRPr="003809B9" w:rsidRDefault="00773AF7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3809B9" w:rsidRDefault="007713CA" w:rsidP="00DD3B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809B9">
              <w:rPr>
                <w:color w:val="000000"/>
                <w:sz w:val="28"/>
                <w:szCs w:val="28"/>
              </w:rPr>
              <w:t>6</w:t>
            </w:r>
            <w:r w:rsidR="00895D9A" w:rsidRPr="003809B9">
              <w:rPr>
                <w:color w:val="000000"/>
                <w:sz w:val="28"/>
                <w:szCs w:val="28"/>
              </w:rPr>
              <w:t>2</w:t>
            </w:r>
            <w:r w:rsidR="00DD3BE6" w:rsidRPr="003809B9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773AF7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Работа учреждений здравоохранения</w:t>
            </w:r>
            <w:r w:rsidR="00D8133C" w:rsidRPr="00436DA3">
              <w:rPr>
                <w:sz w:val="28"/>
                <w:szCs w:val="28"/>
              </w:rPr>
              <w:t xml:space="preserve"> и фармации</w:t>
            </w:r>
          </w:p>
        </w:tc>
        <w:tc>
          <w:tcPr>
            <w:tcW w:w="1276" w:type="dxa"/>
          </w:tcPr>
          <w:p w:rsidR="00773AF7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436DA3" w:rsidRDefault="00FD060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28452</w:t>
            </w:r>
          </w:p>
        </w:tc>
        <w:tc>
          <w:tcPr>
            <w:tcW w:w="1418" w:type="dxa"/>
          </w:tcPr>
          <w:p w:rsidR="00773AF7" w:rsidRPr="003809B9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3809B9" w:rsidRDefault="007713CA" w:rsidP="00DD3BE6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41</w:t>
            </w:r>
            <w:r w:rsidR="00DD3BE6" w:rsidRPr="003809B9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773AF7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 xml:space="preserve">Лекарственное обеспечение  </w:t>
            </w:r>
          </w:p>
        </w:tc>
        <w:tc>
          <w:tcPr>
            <w:tcW w:w="1276" w:type="dxa"/>
          </w:tcPr>
          <w:p w:rsidR="006A7803" w:rsidRPr="00436DA3" w:rsidRDefault="00FD060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14383</w:t>
            </w:r>
          </w:p>
        </w:tc>
        <w:tc>
          <w:tcPr>
            <w:tcW w:w="1418" w:type="dxa"/>
          </w:tcPr>
          <w:p w:rsidR="006A7803" w:rsidRPr="003809B9" w:rsidRDefault="007713CA" w:rsidP="00DD3BE6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14</w:t>
            </w:r>
            <w:r w:rsidR="00DD3BE6" w:rsidRPr="003809B9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773AF7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w:t>
            </w:r>
          </w:p>
        </w:tc>
        <w:tc>
          <w:tcPr>
            <w:tcW w:w="1276" w:type="dxa"/>
          </w:tcPr>
          <w:p w:rsidR="006A7803" w:rsidRPr="00436DA3" w:rsidRDefault="00FD060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7563</w:t>
            </w:r>
          </w:p>
        </w:tc>
        <w:tc>
          <w:tcPr>
            <w:tcW w:w="1418" w:type="dxa"/>
          </w:tcPr>
          <w:p w:rsidR="00FA01F9" w:rsidRPr="003809B9" w:rsidRDefault="00DD3BE6" w:rsidP="00845AEB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8262</w:t>
            </w:r>
          </w:p>
          <w:p w:rsidR="00FA01F9" w:rsidRPr="003809B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A01F9" w:rsidRPr="003809B9" w:rsidRDefault="00FA01F9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6A7803" w:rsidRPr="003809B9" w:rsidRDefault="006A7803" w:rsidP="00845A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773AF7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FD0609" w:rsidRPr="00A12075" w:rsidTr="00F83DC9">
        <w:tc>
          <w:tcPr>
            <w:tcW w:w="5670" w:type="dxa"/>
          </w:tcPr>
          <w:p w:rsidR="00FD0609" w:rsidRPr="00436DA3" w:rsidRDefault="00FD0609" w:rsidP="00CE531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Санитарно</w:t>
            </w:r>
            <w:r w:rsidR="00CE531C">
              <w:rPr>
                <w:sz w:val="28"/>
                <w:szCs w:val="28"/>
              </w:rPr>
              <w:t>-эпидемиологическое благополуч</w:t>
            </w:r>
            <w:r w:rsidRPr="00436DA3">
              <w:rPr>
                <w:sz w:val="28"/>
                <w:szCs w:val="28"/>
              </w:rPr>
              <w:t>ие  человека;</w:t>
            </w:r>
            <w:r w:rsidR="00CE531C">
              <w:rPr>
                <w:sz w:val="28"/>
                <w:szCs w:val="28"/>
              </w:rPr>
              <w:t xml:space="preserve"> </w:t>
            </w:r>
            <w:r w:rsidRPr="00436DA3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276" w:type="dxa"/>
          </w:tcPr>
          <w:p w:rsidR="00FD0609" w:rsidRPr="00846FD8" w:rsidRDefault="00FD0609" w:rsidP="001A0A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5205</w:t>
            </w:r>
          </w:p>
        </w:tc>
        <w:tc>
          <w:tcPr>
            <w:tcW w:w="1418" w:type="dxa"/>
          </w:tcPr>
          <w:p w:rsidR="00FD0609" w:rsidRPr="003809B9" w:rsidRDefault="00895D9A" w:rsidP="00895D9A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5246</w:t>
            </w:r>
          </w:p>
        </w:tc>
        <w:tc>
          <w:tcPr>
            <w:tcW w:w="1559" w:type="dxa"/>
            <w:vAlign w:val="bottom"/>
          </w:tcPr>
          <w:p w:rsidR="00FD0609" w:rsidRPr="00773AF7" w:rsidRDefault="00FD060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FD0609" w:rsidRPr="00A12075" w:rsidTr="00F83DC9">
        <w:tc>
          <w:tcPr>
            <w:tcW w:w="5670" w:type="dxa"/>
          </w:tcPr>
          <w:p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>Обязательное медицинское страхование</w:t>
            </w:r>
          </w:p>
        </w:tc>
        <w:tc>
          <w:tcPr>
            <w:tcW w:w="1276" w:type="dxa"/>
          </w:tcPr>
          <w:p w:rsidR="00FD0609" w:rsidRPr="00436DA3" w:rsidRDefault="00FD060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1047</w:t>
            </w:r>
          </w:p>
        </w:tc>
        <w:tc>
          <w:tcPr>
            <w:tcW w:w="1418" w:type="dxa"/>
          </w:tcPr>
          <w:p w:rsidR="00FD0609" w:rsidRPr="003809B9" w:rsidRDefault="007713CA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843</w:t>
            </w:r>
          </w:p>
        </w:tc>
        <w:tc>
          <w:tcPr>
            <w:tcW w:w="1559" w:type="dxa"/>
            <w:vAlign w:val="bottom"/>
          </w:tcPr>
          <w:p w:rsidR="00FD0609" w:rsidRPr="00773AF7" w:rsidRDefault="007713CA" w:rsidP="00557C76">
            <w:pPr>
              <w:jc w:val="center"/>
              <w:rPr>
                <w:color w:val="000000"/>
                <w:sz w:val="28"/>
                <w:szCs w:val="28"/>
              </w:rPr>
            </w:pPr>
            <w:r w:rsidRPr="00773AF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0609" w:rsidRPr="00A12075" w:rsidTr="00F83DC9">
        <w:tc>
          <w:tcPr>
            <w:tcW w:w="5670" w:type="dxa"/>
          </w:tcPr>
          <w:p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 xml:space="preserve">О ходе рассмотрения обращения, архивные данные </w:t>
            </w:r>
          </w:p>
        </w:tc>
        <w:tc>
          <w:tcPr>
            <w:tcW w:w="1276" w:type="dxa"/>
          </w:tcPr>
          <w:p w:rsidR="00FD0609" w:rsidRPr="00436DA3" w:rsidRDefault="00FD060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6686</w:t>
            </w:r>
          </w:p>
        </w:tc>
        <w:tc>
          <w:tcPr>
            <w:tcW w:w="1418" w:type="dxa"/>
          </w:tcPr>
          <w:p w:rsidR="00FD0609" w:rsidRPr="003809B9" w:rsidRDefault="00773AF7" w:rsidP="00773AF7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6071</w:t>
            </w:r>
          </w:p>
        </w:tc>
        <w:tc>
          <w:tcPr>
            <w:tcW w:w="1559" w:type="dxa"/>
            <w:vAlign w:val="bottom"/>
          </w:tcPr>
          <w:p w:rsidR="00FD0609" w:rsidRPr="00773AF7" w:rsidRDefault="00773AF7" w:rsidP="00557C76">
            <w:pPr>
              <w:jc w:val="center"/>
              <w:rPr>
                <w:color w:val="000000"/>
                <w:sz w:val="28"/>
                <w:szCs w:val="28"/>
              </w:rPr>
            </w:pPr>
            <w:r w:rsidRPr="00773AF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0609" w:rsidRPr="00A12075" w:rsidTr="00F83DC9">
        <w:trPr>
          <w:trHeight w:val="216"/>
        </w:trPr>
        <w:tc>
          <w:tcPr>
            <w:tcW w:w="5670" w:type="dxa"/>
          </w:tcPr>
          <w:p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0"/>
              </w:rPr>
              <w:t>Прочие вопросы</w:t>
            </w:r>
          </w:p>
        </w:tc>
        <w:tc>
          <w:tcPr>
            <w:tcW w:w="1276" w:type="dxa"/>
          </w:tcPr>
          <w:p w:rsidR="00FD0609" w:rsidRPr="00436DA3" w:rsidRDefault="00FD0609" w:rsidP="00BF66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6425</w:t>
            </w:r>
          </w:p>
        </w:tc>
        <w:tc>
          <w:tcPr>
            <w:tcW w:w="1418" w:type="dxa"/>
          </w:tcPr>
          <w:p w:rsidR="00FD0609" w:rsidRPr="003809B9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6378</w:t>
            </w:r>
          </w:p>
        </w:tc>
        <w:tc>
          <w:tcPr>
            <w:tcW w:w="1559" w:type="dxa"/>
            <w:vAlign w:val="bottom"/>
          </w:tcPr>
          <w:p w:rsidR="00FD0609" w:rsidRPr="00773AF7" w:rsidRDefault="00FD060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DD3BE6" w:rsidRPr="00A12075" w:rsidTr="00F83DC9">
        <w:trPr>
          <w:trHeight w:val="216"/>
        </w:trPr>
        <w:tc>
          <w:tcPr>
            <w:tcW w:w="5670" w:type="dxa"/>
          </w:tcPr>
          <w:p w:rsidR="00DD3BE6" w:rsidRPr="00436DA3" w:rsidRDefault="00DD3BE6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</w:t>
            </w:r>
          </w:p>
        </w:tc>
        <w:tc>
          <w:tcPr>
            <w:tcW w:w="1276" w:type="dxa"/>
          </w:tcPr>
          <w:p w:rsidR="00DD3BE6" w:rsidRPr="00DD3BE6" w:rsidRDefault="00DD3BE6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123 776</w:t>
            </w:r>
          </w:p>
        </w:tc>
        <w:tc>
          <w:tcPr>
            <w:tcW w:w="1418" w:type="dxa"/>
          </w:tcPr>
          <w:p w:rsidR="00DD3BE6" w:rsidRDefault="00DD3BE6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3809B9">
              <w:rPr>
                <w:color w:val="000000"/>
                <w:sz w:val="28"/>
                <w:szCs w:val="28"/>
              </w:rPr>
              <w:t>145561</w:t>
            </w:r>
          </w:p>
        </w:tc>
        <w:tc>
          <w:tcPr>
            <w:tcW w:w="1559" w:type="dxa"/>
            <w:vAlign w:val="bottom"/>
          </w:tcPr>
          <w:p w:rsidR="00DD3BE6" w:rsidRPr="00DD3BE6" w:rsidRDefault="00DD3BE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6A7803" w:rsidRPr="005E4711" w:rsidRDefault="006A7803" w:rsidP="007C7752">
      <w:pPr>
        <w:spacing w:line="288" w:lineRule="auto"/>
        <w:ind w:firstLine="720"/>
        <w:jc w:val="both"/>
        <w:rPr>
          <w:sz w:val="28"/>
          <w:szCs w:val="28"/>
        </w:rPr>
      </w:pPr>
    </w:p>
    <w:p w:rsidR="00DB4374" w:rsidRDefault="00F83DC9" w:rsidP="00F83DC9">
      <w:pPr>
        <w:spacing w:line="312" w:lineRule="auto"/>
        <w:ind w:left="-993"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6F22FE" wp14:editId="1A9E2A1D">
            <wp:extent cx="5939790" cy="3561274"/>
            <wp:effectExtent l="0" t="0" r="3810" b="1270"/>
            <wp:docPr id="13" name="Диаграмма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0E3BBE1-988A-44DA-A70F-F639D75659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21F" w:rsidRDefault="006E021F" w:rsidP="007C7752">
      <w:pPr>
        <w:spacing w:line="312" w:lineRule="auto"/>
        <w:ind w:firstLine="720"/>
        <w:jc w:val="both"/>
        <w:rPr>
          <w:sz w:val="28"/>
          <w:szCs w:val="28"/>
        </w:rPr>
      </w:pPr>
    </w:p>
    <w:p w:rsidR="000125A5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7667D7">
        <w:rPr>
          <w:sz w:val="28"/>
          <w:szCs w:val="28"/>
        </w:rPr>
        <w:t>В 201</w:t>
      </w:r>
      <w:r w:rsidR="00FD0609">
        <w:rPr>
          <w:sz w:val="28"/>
          <w:szCs w:val="28"/>
        </w:rPr>
        <w:t>7</w:t>
      </w:r>
      <w:r w:rsidR="00BA5A43">
        <w:rPr>
          <w:sz w:val="28"/>
          <w:szCs w:val="28"/>
        </w:rPr>
        <w:t xml:space="preserve"> </w:t>
      </w:r>
      <w:r w:rsidRPr="007667D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рассмотрение обращений граждан осуществлялось всеми структурными подразделениями Министерства, что позволило осуществлять направление ответов заявителям на все поставленные в обращениях  вопросы. </w:t>
      </w:r>
    </w:p>
    <w:p w:rsidR="00360A3F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структурных подразделений Министерства  </w:t>
      </w:r>
      <w:r w:rsidR="006B28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количеству </w:t>
      </w:r>
      <w:r w:rsidRPr="00ED5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на рассмотрение обращений граждан </w:t>
      </w:r>
      <w:r w:rsidR="006B2887">
        <w:rPr>
          <w:sz w:val="28"/>
          <w:szCs w:val="28"/>
        </w:rPr>
        <w:t xml:space="preserve">                    в 201</w:t>
      </w:r>
      <w:r w:rsidR="00FD0609">
        <w:rPr>
          <w:sz w:val="28"/>
          <w:szCs w:val="28"/>
        </w:rPr>
        <w:t>7</w:t>
      </w:r>
      <w:r w:rsidR="006B28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выглядит следующим образом:</w:t>
      </w:r>
      <w:r w:rsidR="00360A3F" w:rsidRPr="00360A3F">
        <w:rPr>
          <w:sz w:val="28"/>
          <w:szCs w:val="28"/>
        </w:rPr>
        <w:t xml:space="preserve">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60A3F" w:rsidRPr="004A6393">
        <w:rPr>
          <w:sz w:val="28"/>
          <w:szCs w:val="28"/>
        </w:rPr>
        <w:t>Департамент организации медицинской помощи и санаторно-курортного дела –</w:t>
      </w:r>
      <w:r w:rsidR="00BA5A43">
        <w:rPr>
          <w:sz w:val="28"/>
          <w:szCs w:val="28"/>
        </w:rPr>
        <w:t xml:space="preserve"> </w:t>
      </w:r>
      <w:r w:rsidR="006E021F" w:rsidRPr="006E021F">
        <w:rPr>
          <w:b/>
          <w:sz w:val="28"/>
          <w:szCs w:val="28"/>
        </w:rPr>
        <w:t>68 484</w:t>
      </w:r>
      <w:r w:rsidR="00FA01F9" w:rsidRPr="00C01B1B">
        <w:rPr>
          <w:sz w:val="28"/>
          <w:szCs w:val="28"/>
        </w:rPr>
        <w:t>;</w:t>
      </w:r>
      <w:r w:rsidR="00BA5A43" w:rsidRPr="00C01B1B">
        <w:rPr>
          <w:sz w:val="28"/>
          <w:szCs w:val="28"/>
        </w:rPr>
        <w:t xml:space="preserve"> </w:t>
      </w:r>
      <w:r w:rsidR="00C01B1B" w:rsidRPr="00C01B1B">
        <w:rPr>
          <w:sz w:val="28"/>
          <w:szCs w:val="28"/>
        </w:rPr>
        <w:t xml:space="preserve">     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</w:t>
      </w:r>
      <w:r w:rsidR="00360A3F" w:rsidRPr="00C01B1B">
        <w:rPr>
          <w:sz w:val="28"/>
          <w:szCs w:val="28"/>
        </w:rPr>
        <w:t>-</w:t>
      </w:r>
      <w:r w:rsidRPr="00C01B1B">
        <w:rPr>
          <w:sz w:val="28"/>
          <w:szCs w:val="28"/>
        </w:rPr>
        <w:t> </w:t>
      </w:r>
      <w:r w:rsidR="005C5F05" w:rsidRPr="00C01B1B">
        <w:rPr>
          <w:sz w:val="28"/>
          <w:szCs w:val="28"/>
        </w:rPr>
        <w:t>Департамент медицинской помощи детям и службы родовспоможения –</w:t>
      </w:r>
      <w:r w:rsidR="006E021F" w:rsidRPr="006E021F">
        <w:rPr>
          <w:b/>
          <w:sz w:val="28"/>
          <w:szCs w:val="28"/>
        </w:rPr>
        <w:t>34 491</w:t>
      </w:r>
      <w:r w:rsidR="00FA01F9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  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- </w:t>
      </w:r>
      <w:r w:rsidR="005C5F05" w:rsidRPr="00C01B1B">
        <w:rPr>
          <w:sz w:val="28"/>
          <w:szCs w:val="28"/>
        </w:rPr>
        <w:t xml:space="preserve">Департамент лекарственного обеспечения и регулирования обращения медицинских изделий –  </w:t>
      </w:r>
      <w:r w:rsidR="006E021F" w:rsidRPr="006E021F">
        <w:rPr>
          <w:b/>
          <w:sz w:val="28"/>
          <w:szCs w:val="28"/>
        </w:rPr>
        <w:t>14 763</w:t>
      </w:r>
      <w:r w:rsidR="00FA01F9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</w:t>
      </w:r>
    </w:p>
    <w:p w:rsidR="00BA5A43" w:rsidRPr="003809B9" w:rsidRDefault="00BA5A43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- Департамент организации экстренной медицинской помощи </w:t>
      </w:r>
      <w:r w:rsidR="000125A5">
        <w:rPr>
          <w:sz w:val="28"/>
          <w:szCs w:val="28"/>
        </w:rPr>
        <w:t xml:space="preserve">                            </w:t>
      </w:r>
      <w:r w:rsidRPr="00C01B1B">
        <w:rPr>
          <w:sz w:val="28"/>
          <w:szCs w:val="28"/>
        </w:rPr>
        <w:t xml:space="preserve">и экспертной </w:t>
      </w:r>
      <w:r w:rsidR="006E021F" w:rsidRPr="00C01B1B">
        <w:rPr>
          <w:sz w:val="28"/>
          <w:szCs w:val="28"/>
        </w:rPr>
        <w:t>деятельности –</w:t>
      </w:r>
      <w:r w:rsidRPr="00C01B1B">
        <w:rPr>
          <w:sz w:val="28"/>
          <w:szCs w:val="28"/>
        </w:rPr>
        <w:t xml:space="preserve"> </w:t>
      </w:r>
      <w:r w:rsidR="006E021F" w:rsidRPr="003809B9">
        <w:rPr>
          <w:sz w:val="28"/>
          <w:szCs w:val="28"/>
        </w:rPr>
        <w:t>8 072</w:t>
      </w:r>
      <w:r w:rsidR="00FA01F9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       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 </w:t>
      </w:r>
      <w:r w:rsidR="005C5F05" w:rsidRPr="00C01B1B">
        <w:rPr>
          <w:sz w:val="28"/>
          <w:szCs w:val="28"/>
        </w:rPr>
        <w:t>-</w:t>
      </w:r>
      <w:r w:rsidRPr="00C01B1B">
        <w:rPr>
          <w:sz w:val="28"/>
          <w:szCs w:val="28"/>
        </w:rPr>
        <w:t> </w:t>
      </w:r>
      <w:r w:rsidR="005C5F05" w:rsidRPr="003809B9">
        <w:rPr>
          <w:sz w:val="28"/>
          <w:szCs w:val="28"/>
        </w:rPr>
        <w:t xml:space="preserve">Департамент </w:t>
      </w:r>
      <w:r w:rsidR="002271A2" w:rsidRPr="003809B9">
        <w:rPr>
          <w:sz w:val="28"/>
          <w:szCs w:val="28"/>
        </w:rPr>
        <w:t xml:space="preserve">медицинского образования и кадровой политики </w:t>
      </w:r>
      <w:r w:rsidR="00DD3BE6" w:rsidRPr="003809B9">
        <w:rPr>
          <w:sz w:val="28"/>
          <w:szCs w:val="28"/>
        </w:rPr>
        <w:t xml:space="preserve">                      </w:t>
      </w:r>
      <w:r w:rsidR="002271A2" w:rsidRPr="003809B9">
        <w:rPr>
          <w:sz w:val="28"/>
          <w:szCs w:val="28"/>
        </w:rPr>
        <w:t>в здравоохранении</w:t>
      </w:r>
      <w:r w:rsidR="002271A2">
        <w:rPr>
          <w:sz w:val="28"/>
          <w:szCs w:val="28"/>
        </w:rPr>
        <w:t xml:space="preserve"> </w:t>
      </w:r>
      <w:r w:rsidR="000A76E3" w:rsidRPr="00C01B1B">
        <w:rPr>
          <w:sz w:val="28"/>
          <w:szCs w:val="28"/>
        </w:rPr>
        <w:t>–</w:t>
      </w:r>
      <w:r w:rsidR="007B676A" w:rsidRPr="00C01B1B">
        <w:rPr>
          <w:sz w:val="28"/>
          <w:szCs w:val="28"/>
        </w:rPr>
        <w:t xml:space="preserve"> </w:t>
      </w:r>
      <w:r w:rsidR="006E021F" w:rsidRPr="003809B9">
        <w:rPr>
          <w:sz w:val="28"/>
          <w:szCs w:val="28"/>
        </w:rPr>
        <w:t>8 520</w:t>
      </w:r>
      <w:r w:rsidR="005C5F05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 </w:t>
      </w:r>
    </w:p>
    <w:p w:rsidR="00F001DA" w:rsidRPr="00C01B1B" w:rsidRDefault="00360A3F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  </w:t>
      </w:r>
      <w:r w:rsidR="008C3507" w:rsidRPr="00C01B1B">
        <w:rPr>
          <w:sz w:val="28"/>
          <w:szCs w:val="28"/>
        </w:rPr>
        <w:t>- </w:t>
      </w:r>
      <w:r w:rsidR="005C5F05" w:rsidRPr="00C01B1B">
        <w:rPr>
          <w:sz w:val="28"/>
          <w:szCs w:val="28"/>
        </w:rPr>
        <w:t xml:space="preserve">Департамент </w:t>
      </w:r>
      <w:r w:rsidR="000E16C0" w:rsidRPr="00C01B1B">
        <w:rPr>
          <w:sz w:val="28"/>
          <w:szCs w:val="28"/>
        </w:rPr>
        <w:t>общественного здоровья и коммуникаций</w:t>
      </w:r>
      <w:r w:rsidR="005C5F05" w:rsidRPr="00C01B1B">
        <w:rPr>
          <w:sz w:val="28"/>
          <w:szCs w:val="28"/>
        </w:rPr>
        <w:t xml:space="preserve">– </w:t>
      </w:r>
      <w:r w:rsidR="006E021F" w:rsidRPr="003809B9">
        <w:rPr>
          <w:sz w:val="28"/>
          <w:szCs w:val="28"/>
        </w:rPr>
        <w:t>3 064</w:t>
      </w:r>
      <w:r w:rsidR="005C5F05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</w:t>
      </w:r>
    </w:p>
    <w:p w:rsidR="00FA01F9" w:rsidRPr="00C01B1B" w:rsidRDefault="00862D3D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  </w:t>
      </w:r>
      <w:r w:rsidR="004667A6" w:rsidRPr="00C01B1B">
        <w:rPr>
          <w:sz w:val="28"/>
          <w:szCs w:val="28"/>
        </w:rPr>
        <w:t>-</w:t>
      </w:r>
      <w:r w:rsidRPr="00C01B1B">
        <w:rPr>
          <w:sz w:val="28"/>
          <w:szCs w:val="28"/>
        </w:rPr>
        <w:t> </w:t>
      </w:r>
      <w:r w:rsidR="004667A6" w:rsidRPr="00C01B1B">
        <w:rPr>
          <w:sz w:val="28"/>
          <w:szCs w:val="28"/>
        </w:rPr>
        <w:t xml:space="preserve">Департамент управления </w:t>
      </w:r>
      <w:r w:rsidR="006E021F" w:rsidRPr="00C01B1B">
        <w:rPr>
          <w:sz w:val="28"/>
          <w:szCs w:val="28"/>
        </w:rPr>
        <w:t>делами и</w:t>
      </w:r>
      <w:r w:rsidR="004667A6" w:rsidRPr="00C01B1B">
        <w:rPr>
          <w:sz w:val="28"/>
          <w:szCs w:val="28"/>
        </w:rPr>
        <w:t xml:space="preserve"> кадров –</w:t>
      </w:r>
      <w:r w:rsidR="006E021F" w:rsidRPr="006E021F">
        <w:rPr>
          <w:sz w:val="28"/>
          <w:szCs w:val="28"/>
        </w:rPr>
        <w:t xml:space="preserve"> </w:t>
      </w:r>
      <w:r w:rsidR="006E021F" w:rsidRPr="006E021F">
        <w:rPr>
          <w:b/>
          <w:sz w:val="28"/>
          <w:szCs w:val="28"/>
        </w:rPr>
        <w:t>2 892</w:t>
      </w:r>
      <w:r w:rsidR="004667A6" w:rsidRPr="00C01B1B">
        <w:rPr>
          <w:sz w:val="28"/>
          <w:szCs w:val="28"/>
        </w:rPr>
        <w:t>;</w:t>
      </w:r>
      <w:r w:rsidR="00ED5BBB" w:rsidRPr="00C01B1B">
        <w:rPr>
          <w:sz w:val="28"/>
          <w:szCs w:val="28"/>
        </w:rPr>
        <w:t xml:space="preserve"> </w:t>
      </w:r>
      <w:r w:rsidR="00550CC9" w:rsidRPr="00C01B1B">
        <w:rPr>
          <w:sz w:val="28"/>
          <w:szCs w:val="28"/>
        </w:rPr>
        <w:t xml:space="preserve">              </w:t>
      </w:r>
    </w:p>
    <w:p w:rsidR="00D8133C" w:rsidRPr="00C01B1B" w:rsidRDefault="00862D3D" w:rsidP="007C7752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C01B1B">
        <w:rPr>
          <w:sz w:val="28"/>
          <w:szCs w:val="28"/>
        </w:rPr>
        <w:t xml:space="preserve">   </w:t>
      </w:r>
      <w:r w:rsidR="00ED5BBB" w:rsidRPr="00C01B1B">
        <w:rPr>
          <w:sz w:val="28"/>
          <w:szCs w:val="28"/>
        </w:rPr>
        <w:t>- </w:t>
      </w:r>
      <w:r w:rsidRPr="00C01B1B">
        <w:rPr>
          <w:sz w:val="28"/>
          <w:szCs w:val="28"/>
        </w:rPr>
        <w:t>Д</w:t>
      </w:r>
      <w:r w:rsidR="00ED5BBB" w:rsidRPr="00C01B1B">
        <w:rPr>
          <w:sz w:val="28"/>
          <w:szCs w:val="28"/>
        </w:rPr>
        <w:t>епартамент государственного регулирования обращения лекарственных средств –</w:t>
      </w:r>
      <w:r w:rsidR="006E021F" w:rsidRPr="006E021F">
        <w:rPr>
          <w:b/>
          <w:sz w:val="28"/>
          <w:szCs w:val="28"/>
        </w:rPr>
        <w:t>1 604</w:t>
      </w:r>
      <w:r w:rsidR="006E021F" w:rsidRPr="00C01B1B">
        <w:rPr>
          <w:sz w:val="28"/>
          <w:szCs w:val="28"/>
        </w:rPr>
        <w:t>;</w:t>
      </w:r>
      <w:r w:rsidR="00550CC9" w:rsidRPr="00C01B1B">
        <w:rPr>
          <w:sz w:val="28"/>
          <w:szCs w:val="28"/>
        </w:rPr>
        <w:t xml:space="preserve"> </w:t>
      </w:r>
      <w:r w:rsidR="00C01B1B" w:rsidRPr="00C01B1B">
        <w:rPr>
          <w:sz w:val="28"/>
          <w:szCs w:val="28"/>
        </w:rPr>
        <w:t xml:space="preserve"> </w:t>
      </w:r>
    </w:p>
    <w:p w:rsidR="006E021F" w:rsidRDefault="00862D3D" w:rsidP="00F001DA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   </w:t>
      </w:r>
      <w:r w:rsidR="005C5F05" w:rsidRPr="00C01B1B">
        <w:rPr>
          <w:sz w:val="28"/>
          <w:szCs w:val="28"/>
        </w:rPr>
        <w:t>-</w:t>
      </w:r>
      <w:r w:rsidRPr="00C01B1B">
        <w:rPr>
          <w:sz w:val="28"/>
          <w:szCs w:val="28"/>
        </w:rPr>
        <w:t xml:space="preserve"> Д</w:t>
      </w:r>
      <w:r w:rsidR="005C5F05" w:rsidRPr="00C01B1B">
        <w:rPr>
          <w:sz w:val="28"/>
          <w:szCs w:val="28"/>
        </w:rPr>
        <w:t xml:space="preserve">ругие </w:t>
      </w:r>
      <w:r w:rsidR="006E021F" w:rsidRPr="00C01B1B">
        <w:rPr>
          <w:sz w:val="28"/>
          <w:szCs w:val="28"/>
        </w:rPr>
        <w:t>структурные подразделения</w:t>
      </w:r>
      <w:r w:rsidR="005C5F05" w:rsidRPr="00C01B1B">
        <w:rPr>
          <w:sz w:val="28"/>
          <w:szCs w:val="28"/>
        </w:rPr>
        <w:t xml:space="preserve"> – </w:t>
      </w:r>
      <w:r w:rsidR="006E021F" w:rsidRPr="006E021F">
        <w:rPr>
          <w:b/>
          <w:sz w:val="28"/>
          <w:szCs w:val="28"/>
        </w:rPr>
        <w:t>3</w:t>
      </w:r>
      <w:r w:rsidR="006E021F">
        <w:rPr>
          <w:b/>
          <w:sz w:val="28"/>
          <w:szCs w:val="28"/>
          <w:lang w:val="en-US"/>
        </w:rPr>
        <w:t xml:space="preserve"> </w:t>
      </w:r>
      <w:r w:rsidR="006E021F" w:rsidRPr="006E021F">
        <w:rPr>
          <w:b/>
          <w:sz w:val="28"/>
          <w:szCs w:val="28"/>
        </w:rPr>
        <w:t>671</w:t>
      </w:r>
      <w:r w:rsidR="005A1E57" w:rsidRPr="00C01B1B">
        <w:rPr>
          <w:sz w:val="28"/>
          <w:szCs w:val="28"/>
        </w:rPr>
        <w:t>.</w:t>
      </w:r>
      <w:r w:rsidR="00C01B1B" w:rsidRPr="00C01B1B">
        <w:rPr>
          <w:sz w:val="28"/>
          <w:szCs w:val="28"/>
        </w:rPr>
        <w:t xml:space="preserve">     </w:t>
      </w:r>
    </w:p>
    <w:p w:rsidR="00FD0609" w:rsidRDefault="006E021F" w:rsidP="006E021F">
      <w:pPr>
        <w:spacing w:line="312" w:lineRule="auto"/>
        <w:ind w:hanging="113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C26B15" wp14:editId="7D92E894">
            <wp:extent cx="6981190" cy="5049078"/>
            <wp:effectExtent l="0" t="0" r="10160" b="18415"/>
            <wp:docPr id="14" name="Диаграмма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5B67477-A770-4092-8113-9DCB19D1F6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0A1C" w:rsidRDefault="005F0A1C" w:rsidP="005F0A1C">
      <w:pPr>
        <w:spacing w:line="360" w:lineRule="auto"/>
        <w:ind w:left="-1418"/>
        <w:jc w:val="both"/>
        <w:rPr>
          <w:sz w:val="28"/>
          <w:szCs w:val="28"/>
        </w:rPr>
      </w:pPr>
    </w:p>
    <w:p w:rsidR="00CF6EB7" w:rsidRDefault="00CF6EB7" w:rsidP="005F0A1C">
      <w:pPr>
        <w:spacing w:line="360" w:lineRule="auto"/>
        <w:ind w:left="-1418"/>
        <w:jc w:val="both"/>
        <w:rPr>
          <w:sz w:val="28"/>
          <w:szCs w:val="28"/>
        </w:rPr>
      </w:pPr>
    </w:p>
    <w:p w:rsidR="00C12F72" w:rsidRDefault="000E16C0" w:rsidP="00F0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D49">
        <w:rPr>
          <w:sz w:val="28"/>
          <w:szCs w:val="28"/>
        </w:rPr>
        <w:t>В 201</w:t>
      </w:r>
      <w:r w:rsidR="00FD0609">
        <w:rPr>
          <w:sz w:val="28"/>
          <w:szCs w:val="28"/>
        </w:rPr>
        <w:t>7</w:t>
      </w:r>
      <w:r w:rsidR="00771D49"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сохранилась</w:t>
      </w:r>
      <w:r w:rsidR="006E021F" w:rsidRPr="00771D49">
        <w:rPr>
          <w:sz w:val="28"/>
          <w:szCs w:val="28"/>
        </w:rPr>
        <w:t xml:space="preserve"> прежняя</w:t>
      </w:r>
      <w:r w:rsidR="001F0958">
        <w:rPr>
          <w:sz w:val="28"/>
          <w:szCs w:val="28"/>
        </w:rPr>
        <w:t xml:space="preserve"> тенденция </w:t>
      </w:r>
      <w:r w:rsidR="00F001DA" w:rsidRPr="00771D49">
        <w:rPr>
          <w:sz w:val="28"/>
          <w:szCs w:val="28"/>
        </w:rPr>
        <w:t>рост</w:t>
      </w:r>
      <w:r w:rsidR="001F0958">
        <w:rPr>
          <w:sz w:val="28"/>
          <w:szCs w:val="28"/>
        </w:rPr>
        <w:t>а</w:t>
      </w:r>
      <w:r w:rsidR="00F001DA" w:rsidRPr="00771D49">
        <w:rPr>
          <w:sz w:val="28"/>
          <w:szCs w:val="28"/>
        </w:rPr>
        <w:t xml:space="preserve"> обращений граждан, в основном за счет </w:t>
      </w:r>
      <w:r w:rsidR="00771D49">
        <w:rPr>
          <w:sz w:val="28"/>
          <w:szCs w:val="28"/>
        </w:rPr>
        <w:t>заявлений и жалоб граждан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на качество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и доступность медицинской помощи</w:t>
      </w:r>
      <w:r w:rsidR="007260F1">
        <w:rPr>
          <w:sz w:val="28"/>
          <w:szCs w:val="28"/>
        </w:rPr>
        <w:t>, а также</w:t>
      </w:r>
      <w:r w:rsidR="00F001DA" w:rsidRPr="00771D49">
        <w:rPr>
          <w:sz w:val="28"/>
          <w:szCs w:val="28"/>
        </w:rPr>
        <w:t xml:space="preserve"> соблюдения прав граждан в сфере здравоохранения. </w:t>
      </w:r>
    </w:p>
    <w:p w:rsidR="002040D4" w:rsidRDefault="002040D4" w:rsidP="00F0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C7B">
        <w:rPr>
          <w:sz w:val="28"/>
          <w:szCs w:val="28"/>
        </w:rPr>
        <w:t>В 2017 году в</w:t>
      </w:r>
      <w:r w:rsidR="00544C7B" w:rsidRPr="002040D4">
        <w:rPr>
          <w:sz w:val="28"/>
          <w:szCs w:val="28"/>
        </w:rPr>
        <w:t xml:space="preserve"> ответах</w:t>
      </w:r>
      <w:r w:rsidR="007260F1">
        <w:rPr>
          <w:sz w:val="28"/>
          <w:szCs w:val="28"/>
        </w:rPr>
        <w:t xml:space="preserve"> </w:t>
      </w:r>
      <w:r w:rsidR="00544C7B">
        <w:rPr>
          <w:sz w:val="28"/>
          <w:szCs w:val="28"/>
        </w:rPr>
        <w:t xml:space="preserve">граждане </w:t>
      </w:r>
      <w:r w:rsidR="006D6E8F">
        <w:rPr>
          <w:sz w:val="28"/>
          <w:szCs w:val="28"/>
        </w:rPr>
        <w:t xml:space="preserve">дополнительно </w:t>
      </w:r>
      <w:r w:rsidR="00544C7B">
        <w:rPr>
          <w:sz w:val="28"/>
          <w:szCs w:val="28"/>
        </w:rPr>
        <w:t>информировались</w:t>
      </w:r>
      <w:r w:rsidRPr="002040D4">
        <w:rPr>
          <w:sz w:val="28"/>
          <w:szCs w:val="28"/>
        </w:rPr>
        <w:t xml:space="preserve"> о возможности направления</w:t>
      </w:r>
      <w:r w:rsidR="006D6E8F">
        <w:rPr>
          <w:sz w:val="28"/>
          <w:szCs w:val="28"/>
        </w:rPr>
        <w:t xml:space="preserve"> их</w:t>
      </w:r>
      <w:r w:rsidRPr="002040D4">
        <w:rPr>
          <w:sz w:val="28"/>
          <w:szCs w:val="28"/>
        </w:rPr>
        <w:t xml:space="preserve"> мнения </w:t>
      </w:r>
      <w:r w:rsidR="006D6E8F">
        <w:rPr>
          <w:sz w:val="28"/>
          <w:szCs w:val="28"/>
        </w:rPr>
        <w:t xml:space="preserve">о </w:t>
      </w:r>
      <w:r w:rsidRPr="002040D4">
        <w:rPr>
          <w:sz w:val="28"/>
          <w:szCs w:val="28"/>
        </w:rPr>
        <w:t>работ</w:t>
      </w:r>
      <w:r w:rsidR="006D6E8F">
        <w:rPr>
          <w:sz w:val="28"/>
          <w:szCs w:val="28"/>
        </w:rPr>
        <w:t>е</w:t>
      </w:r>
      <w:r w:rsidRPr="002040D4">
        <w:rPr>
          <w:sz w:val="28"/>
          <w:szCs w:val="28"/>
        </w:rPr>
        <w:t xml:space="preserve"> с их обращениями</w:t>
      </w:r>
      <w:r w:rsidR="006D6E8F">
        <w:rPr>
          <w:sz w:val="28"/>
          <w:szCs w:val="28"/>
        </w:rPr>
        <w:t xml:space="preserve"> </w:t>
      </w:r>
      <w:r w:rsidR="00544C7B">
        <w:rPr>
          <w:sz w:val="28"/>
          <w:szCs w:val="28"/>
        </w:rPr>
        <w:t>в Министерстве</w:t>
      </w:r>
      <w:r w:rsidR="006D6E8F">
        <w:rPr>
          <w:sz w:val="28"/>
          <w:szCs w:val="28"/>
        </w:rPr>
        <w:t xml:space="preserve"> путем заполнения</w:t>
      </w:r>
      <w:r w:rsidRPr="002040D4">
        <w:rPr>
          <w:sz w:val="28"/>
          <w:szCs w:val="28"/>
        </w:rPr>
        <w:t xml:space="preserve"> анкеты</w:t>
      </w:r>
      <w:r w:rsidR="006D6E8F">
        <w:rPr>
          <w:sz w:val="28"/>
          <w:szCs w:val="28"/>
        </w:rPr>
        <w:t>, размещенной</w:t>
      </w:r>
      <w:r w:rsidRPr="002040D4">
        <w:rPr>
          <w:sz w:val="28"/>
          <w:szCs w:val="28"/>
        </w:rPr>
        <w:t xml:space="preserve"> на официальном сайте Минздрава России</w:t>
      </w:r>
      <w:r w:rsidR="00544C7B">
        <w:rPr>
          <w:sz w:val="28"/>
          <w:szCs w:val="28"/>
        </w:rPr>
        <w:t xml:space="preserve">. Указанная практика информирования граждан </w:t>
      </w:r>
      <w:r w:rsidR="004C449F">
        <w:rPr>
          <w:sz w:val="28"/>
          <w:szCs w:val="28"/>
        </w:rPr>
        <w:t xml:space="preserve">внедрена </w:t>
      </w:r>
      <w:r w:rsidR="006D6E8F">
        <w:rPr>
          <w:sz w:val="28"/>
          <w:szCs w:val="28"/>
        </w:rPr>
        <w:t xml:space="preserve">в Министерстве с конца 2015 года, </w:t>
      </w:r>
      <w:r w:rsidR="00544C7B">
        <w:rPr>
          <w:sz w:val="28"/>
          <w:szCs w:val="28"/>
        </w:rPr>
        <w:t xml:space="preserve">с </w:t>
      </w:r>
      <w:r w:rsidR="006E021F">
        <w:rPr>
          <w:sz w:val="28"/>
          <w:szCs w:val="28"/>
        </w:rPr>
        <w:t>целью эффективной</w:t>
      </w:r>
      <w:r w:rsidR="004C449F">
        <w:rPr>
          <w:sz w:val="28"/>
          <w:szCs w:val="28"/>
        </w:rPr>
        <w:t xml:space="preserve"> </w:t>
      </w:r>
      <w:r w:rsidR="00544C7B">
        <w:rPr>
          <w:sz w:val="28"/>
          <w:szCs w:val="28"/>
        </w:rPr>
        <w:t xml:space="preserve">обратной </w:t>
      </w:r>
      <w:r w:rsidR="006E021F">
        <w:rPr>
          <w:sz w:val="28"/>
          <w:szCs w:val="28"/>
        </w:rPr>
        <w:t>связи при</w:t>
      </w:r>
      <w:r w:rsidR="004C449F">
        <w:rPr>
          <w:sz w:val="28"/>
          <w:szCs w:val="28"/>
        </w:rPr>
        <w:t xml:space="preserve"> работе с обращениями</w:t>
      </w:r>
      <w:r w:rsidR="006D6E8F">
        <w:rPr>
          <w:sz w:val="28"/>
          <w:szCs w:val="28"/>
        </w:rPr>
        <w:t xml:space="preserve"> граждан</w:t>
      </w:r>
      <w:r w:rsidR="004C449F">
        <w:rPr>
          <w:sz w:val="28"/>
          <w:szCs w:val="28"/>
        </w:rPr>
        <w:t>.</w:t>
      </w:r>
    </w:p>
    <w:p w:rsidR="004C449F" w:rsidRDefault="00771D49" w:rsidP="000125A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7D72">
        <w:rPr>
          <w:sz w:val="28"/>
          <w:szCs w:val="28"/>
        </w:rPr>
        <w:t>Проводимый в структурных подразделениях Министерства анализ</w:t>
      </w:r>
      <w:r w:rsidR="00F001DA" w:rsidRPr="00771D49">
        <w:rPr>
          <w:sz w:val="28"/>
          <w:szCs w:val="28"/>
        </w:rPr>
        <w:t xml:space="preserve"> обращений граждан</w:t>
      </w:r>
      <w:r w:rsidR="00367D72">
        <w:rPr>
          <w:sz w:val="28"/>
          <w:szCs w:val="28"/>
        </w:rPr>
        <w:t xml:space="preserve"> по вопросам </w:t>
      </w:r>
      <w:r w:rsidR="00F001DA" w:rsidRPr="00771D49">
        <w:rPr>
          <w:sz w:val="28"/>
          <w:szCs w:val="28"/>
        </w:rPr>
        <w:t xml:space="preserve"> рабо</w:t>
      </w:r>
      <w:r w:rsidR="00367D72">
        <w:rPr>
          <w:sz w:val="28"/>
          <w:szCs w:val="28"/>
        </w:rPr>
        <w:t>ты</w:t>
      </w:r>
      <w:r w:rsidR="00F001DA" w:rsidRPr="00771D49">
        <w:rPr>
          <w:sz w:val="28"/>
          <w:szCs w:val="28"/>
        </w:rPr>
        <w:t xml:space="preserve"> подведомственных</w:t>
      </w:r>
      <w:r w:rsidR="00367D72">
        <w:rPr>
          <w:sz w:val="28"/>
          <w:szCs w:val="28"/>
        </w:rPr>
        <w:t xml:space="preserve"> Министерству</w:t>
      </w:r>
      <w:r w:rsidR="00F001DA" w:rsidRPr="00771D49">
        <w:rPr>
          <w:sz w:val="28"/>
          <w:szCs w:val="28"/>
        </w:rPr>
        <w:t xml:space="preserve"> учреждений учитывается при формировании плана мероприятий ведомственного контроля качества и безопасности медицинской</w:t>
      </w:r>
      <w:r w:rsidR="009340B2">
        <w:rPr>
          <w:sz w:val="28"/>
          <w:szCs w:val="28"/>
        </w:rPr>
        <w:t xml:space="preserve"> деятельности на следующий год, </w:t>
      </w:r>
      <w:r w:rsidR="00F001DA" w:rsidRPr="00771D4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 работой указанных учреждений.</w:t>
      </w:r>
    </w:p>
    <w:p w:rsidR="004C449F" w:rsidRDefault="004C449F" w:rsidP="004A6393">
      <w:pPr>
        <w:spacing w:line="312" w:lineRule="auto"/>
        <w:jc w:val="center"/>
        <w:rPr>
          <w:b/>
          <w:sz w:val="28"/>
          <w:szCs w:val="28"/>
        </w:rPr>
      </w:pPr>
    </w:p>
    <w:p w:rsidR="000125A5" w:rsidRDefault="00C12F72" w:rsidP="004A6393">
      <w:pPr>
        <w:spacing w:line="312" w:lineRule="auto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>Принятые решения по итогам рассмотрения</w:t>
      </w:r>
    </w:p>
    <w:p w:rsidR="00C12F72" w:rsidRPr="00C12F72" w:rsidRDefault="00C12F72" w:rsidP="004A6393">
      <w:pPr>
        <w:spacing w:line="312" w:lineRule="auto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 xml:space="preserve"> обращений  граждан</w:t>
      </w:r>
      <w:r w:rsidR="000125A5">
        <w:rPr>
          <w:b/>
          <w:sz w:val="28"/>
          <w:szCs w:val="28"/>
        </w:rPr>
        <w:t xml:space="preserve"> в Министерстве</w:t>
      </w:r>
    </w:p>
    <w:p w:rsidR="004A6393" w:rsidRDefault="004A6393" w:rsidP="004A6393">
      <w:pPr>
        <w:spacing w:line="312" w:lineRule="auto"/>
        <w:jc w:val="both"/>
        <w:rPr>
          <w:sz w:val="28"/>
          <w:szCs w:val="28"/>
        </w:rPr>
      </w:pP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F72">
        <w:rPr>
          <w:sz w:val="28"/>
          <w:szCs w:val="28"/>
        </w:rPr>
        <w:t>В 201</w:t>
      </w:r>
      <w:r w:rsidR="00FD0609">
        <w:rPr>
          <w:sz w:val="28"/>
          <w:szCs w:val="28"/>
        </w:rPr>
        <w:t>7</w:t>
      </w:r>
      <w:r w:rsidRPr="00C12F72">
        <w:rPr>
          <w:sz w:val="28"/>
          <w:szCs w:val="28"/>
        </w:rPr>
        <w:t xml:space="preserve"> года по итогам рассмотрения поступивших в Министерство обращений граждан приняты следующие решения:</w:t>
      </w:r>
    </w:p>
    <w:p w:rsidR="00C12F72" w:rsidRPr="00795BFB" w:rsidRDefault="00C12F72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 «Даны разъяснения» на поставленные вопросы в </w:t>
      </w:r>
      <w:r w:rsidR="00795BFB" w:rsidRPr="00795BFB">
        <w:rPr>
          <w:sz w:val="28"/>
          <w:szCs w:val="28"/>
        </w:rPr>
        <w:t>63 679</w:t>
      </w:r>
      <w:r w:rsidR="00436DA3" w:rsidRPr="00795BFB">
        <w:rPr>
          <w:sz w:val="28"/>
          <w:szCs w:val="28"/>
        </w:rPr>
        <w:t xml:space="preserve"> </w:t>
      </w:r>
      <w:r w:rsidRPr="00795BFB">
        <w:rPr>
          <w:sz w:val="28"/>
          <w:szCs w:val="28"/>
        </w:rPr>
        <w:t>обращениях;</w:t>
      </w:r>
    </w:p>
    <w:p w:rsidR="00C12F72" w:rsidRPr="00795BFB" w:rsidRDefault="00C12F72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 «Направлены по компетенции  в органы  управления здравоохранением субъектов Российской Федерации» </w:t>
      </w:r>
      <w:r w:rsidR="00795BFB" w:rsidRPr="00795BFB">
        <w:rPr>
          <w:sz w:val="28"/>
          <w:szCs w:val="28"/>
        </w:rPr>
        <w:t>60 216</w:t>
      </w:r>
      <w:r w:rsidR="006E6679" w:rsidRPr="00795BFB">
        <w:rPr>
          <w:sz w:val="28"/>
          <w:szCs w:val="28"/>
        </w:rPr>
        <w:t> </w:t>
      </w:r>
      <w:r w:rsidRPr="00795BFB">
        <w:rPr>
          <w:sz w:val="28"/>
          <w:szCs w:val="28"/>
        </w:rPr>
        <w:t>обращени</w:t>
      </w:r>
      <w:r w:rsidR="006E6679" w:rsidRPr="00795BFB">
        <w:rPr>
          <w:sz w:val="28"/>
          <w:szCs w:val="28"/>
        </w:rPr>
        <w:t>й</w:t>
      </w:r>
      <w:r w:rsidRPr="00795BFB">
        <w:rPr>
          <w:sz w:val="28"/>
          <w:szCs w:val="28"/>
        </w:rPr>
        <w:t xml:space="preserve"> граждан для рассмотрения и направления ответа заявителям,  из них </w:t>
      </w:r>
      <w:r w:rsidR="00795BFB">
        <w:rPr>
          <w:sz w:val="28"/>
          <w:szCs w:val="28"/>
        </w:rPr>
        <w:t>20</w:t>
      </w:r>
      <w:r w:rsidRPr="00795BFB">
        <w:rPr>
          <w:sz w:val="28"/>
          <w:szCs w:val="28"/>
        </w:rPr>
        <w:t>,</w:t>
      </w:r>
      <w:r w:rsidR="00795BFB">
        <w:rPr>
          <w:sz w:val="28"/>
          <w:szCs w:val="28"/>
        </w:rPr>
        <w:t>1</w:t>
      </w:r>
      <w:r w:rsidRPr="00795BFB">
        <w:rPr>
          <w:sz w:val="28"/>
          <w:szCs w:val="28"/>
        </w:rPr>
        <w:t xml:space="preserve"> % взяты                           на контроль Министерством; </w:t>
      </w:r>
    </w:p>
    <w:p w:rsidR="006E6679" w:rsidRPr="00795BFB" w:rsidRDefault="006E6679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 «Направлены для рассмотрения по принадлежности»    </w:t>
      </w:r>
      <w:r w:rsidR="00795BFB" w:rsidRPr="00795BFB">
        <w:rPr>
          <w:sz w:val="28"/>
          <w:szCs w:val="28"/>
        </w:rPr>
        <w:t>11 882</w:t>
      </w:r>
      <w:r w:rsidRPr="00795BFB">
        <w:rPr>
          <w:sz w:val="28"/>
          <w:szCs w:val="28"/>
        </w:rPr>
        <w:t>  обращения                           в другие органы исполнительной власти  Российской  Федерации;</w:t>
      </w:r>
    </w:p>
    <w:p w:rsidR="006E6679" w:rsidRPr="00795BFB" w:rsidRDefault="00C12F72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795BFB" w:rsidRPr="00795BFB">
        <w:rPr>
          <w:sz w:val="28"/>
          <w:szCs w:val="28"/>
        </w:rPr>
        <w:t xml:space="preserve">7535 </w:t>
      </w:r>
      <w:r w:rsidR="00436DA3" w:rsidRPr="00795BFB">
        <w:rPr>
          <w:sz w:val="28"/>
          <w:szCs w:val="28"/>
          <w:lang w:val="en-US"/>
        </w:rPr>
        <w:t> </w:t>
      </w:r>
      <w:r w:rsidRPr="00795BFB">
        <w:rPr>
          <w:sz w:val="28"/>
          <w:szCs w:val="28"/>
        </w:rPr>
        <w:t>обращений для рассмотрения и при подтверждении                                              указанных заявителями сведений, принятия мер;</w:t>
      </w:r>
      <w:r w:rsidR="006E6679" w:rsidRPr="00795BFB">
        <w:rPr>
          <w:sz w:val="28"/>
          <w:szCs w:val="28"/>
        </w:rPr>
        <w:t xml:space="preserve"> </w:t>
      </w:r>
    </w:p>
    <w:p w:rsidR="006E6679" w:rsidRPr="00795BFB" w:rsidRDefault="006E6679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  «Поддержано. Меры приняты» по  </w:t>
      </w:r>
      <w:r w:rsidR="00795BFB" w:rsidRPr="00795BFB">
        <w:rPr>
          <w:sz w:val="28"/>
          <w:szCs w:val="28"/>
        </w:rPr>
        <w:t>243</w:t>
      </w:r>
      <w:r w:rsidRPr="00795BFB">
        <w:rPr>
          <w:sz w:val="28"/>
          <w:szCs w:val="28"/>
        </w:rPr>
        <w:t xml:space="preserve"> обращениям;</w:t>
      </w:r>
    </w:p>
    <w:p w:rsidR="00C12F72" w:rsidRPr="006E6679" w:rsidRDefault="00C12F72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 «Наход</w:t>
      </w:r>
      <w:r w:rsidR="00795BFB" w:rsidRPr="00795BFB">
        <w:rPr>
          <w:sz w:val="28"/>
          <w:szCs w:val="28"/>
        </w:rPr>
        <w:t>и</w:t>
      </w:r>
      <w:r w:rsidRPr="00795BFB">
        <w:rPr>
          <w:sz w:val="28"/>
          <w:szCs w:val="28"/>
        </w:rPr>
        <w:t xml:space="preserve">тся на рассмотрении» (на конец отчетного периода)                                     </w:t>
      </w:r>
      <w:r w:rsidR="00795BFB" w:rsidRPr="00795BFB">
        <w:rPr>
          <w:sz w:val="28"/>
          <w:szCs w:val="28"/>
        </w:rPr>
        <w:t>2341</w:t>
      </w:r>
      <w:r w:rsidRPr="00795BFB">
        <w:rPr>
          <w:sz w:val="28"/>
          <w:szCs w:val="28"/>
        </w:rPr>
        <w:t xml:space="preserve"> обращени</w:t>
      </w:r>
      <w:r w:rsidR="00795BFB" w:rsidRPr="00795BFB">
        <w:rPr>
          <w:sz w:val="28"/>
          <w:szCs w:val="28"/>
        </w:rPr>
        <w:t>е</w:t>
      </w:r>
      <w:r w:rsidRPr="00795BFB">
        <w:rPr>
          <w:sz w:val="28"/>
          <w:szCs w:val="28"/>
        </w:rPr>
        <w:t>.</w:t>
      </w:r>
    </w:p>
    <w:p w:rsidR="00106EA4" w:rsidRPr="006E6679" w:rsidRDefault="00106EA4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При анализе </w:t>
      </w:r>
      <w:r w:rsidR="009340B2" w:rsidRPr="006E6679">
        <w:rPr>
          <w:sz w:val="28"/>
          <w:szCs w:val="28"/>
        </w:rPr>
        <w:t xml:space="preserve">динамики </w:t>
      </w:r>
      <w:r w:rsidRPr="006E6679">
        <w:rPr>
          <w:sz w:val="28"/>
          <w:szCs w:val="28"/>
        </w:rPr>
        <w:t>принятых решений</w:t>
      </w:r>
      <w:r w:rsidR="00044673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Министерств</w:t>
      </w:r>
      <w:r w:rsidR="00044673">
        <w:rPr>
          <w:sz w:val="28"/>
          <w:szCs w:val="28"/>
        </w:rPr>
        <w:t>ом</w:t>
      </w:r>
      <w:r w:rsidRPr="006E6679">
        <w:rPr>
          <w:sz w:val="28"/>
          <w:szCs w:val="28"/>
        </w:rPr>
        <w:t xml:space="preserve"> </w:t>
      </w:r>
      <w:r w:rsidR="00403F3A" w:rsidRPr="006E6679">
        <w:rPr>
          <w:sz w:val="28"/>
          <w:szCs w:val="28"/>
        </w:rPr>
        <w:t xml:space="preserve">                                       </w:t>
      </w:r>
      <w:r w:rsidRPr="006E6679">
        <w:rPr>
          <w:sz w:val="28"/>
          <w:szCs w:val="28"/>
        </w:rPr>
        <w:t>и направлен</w:t>
      </w:r>
      <w:r w:rsidR="00403F3A" w:rsidRPr="006E6679">
        <w:rPr>
          <w:sz w:val="28"/>
          <w:szCs w:val="28"/>
        </w:rPr>
        <w:t>н</w:t>
      </w:r>
      <w:r w:rsidR="00F717D1" w:rsidRPr="006E6679">
        <w:rPr>
          <w:sz w:val="28"/>
          <w:szCs w:val="28"/>
        </w:rPr>
        <w:t>ых</w:t>
      </w:r>
      <w:r w:rsidRPr="006E6679">
        <w:rPr>
          <w:sz w:val="28"/>
          <w:szCs w:val="28"/>
        </w:rPr>
        <w:t xml:space="preserve"> ответов заявителям</w:t>
      </w:r>
      <w:r w:rsidR="00403F3A" w:rsidRPr="006E6679">
        <w:rPr>
          <w:sz w:val="28"/>
          <w:szCs w:val="28"/>
        </w:rPr>
        <w:t xml:space="preserve"> по существу поставленных вопросов                   </w:t>
      </w:r>
      <w:r w:rsidRPr="006E6679">
        <w:rPr>
          <w:sz w:val="28"/>
          <w:szCs w:val="28"/>
        </w:rPr>
        <w:t xml:space="preserve"> в 201</w:t>
      </w:r>
      <w:r w:rsidR="00795BFB">
        <w:rPr>
          <w:sz w:val="28"/>
          <w:szCs w:val="28"/>
        </w:rPr>
        <w:t>7</w:t>
      </w:r>
      <w:r w:rsidRPr="006E6679">
        <w:rPr>
          <w:sz w:val="28"/>
          <w:szCs w:val="28"/>
        </w:rPr>
        <w:t xml:space="preserve"> году необходимо отметить:</w:t>
      </w:r>
    </w:p>
    <w:p w:rsidR="00106EA4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6E6679" w:rsidRPr="006E6679">
        <w:rPr>
          <w:sz w:val="28"/>
          <w:szCs w:val="28"/>
        </w:rPr>
        <w:t xml:space="preserve">сохранение </w:t>
      </w:r>
      <w:r w:rsidR="00AD21D3" w:rsidRPr="006E6679">
        <w:rPr>
          <w:sz w:val="28"/>
          <w:szCs w:val="28"/>
        </w:rPr>
        <w:t>устойчив</w:t>
      </w:r>
      <w:r w:rsidR="006E6679" w:rsidRPr="006E6679">
        <w:rPr>
          <w:sz w:val="28"/>
          <w:szCs w:val="28"/>
        </w:rPr>
        <w:t>ой</w:t>
      </w:r>
      <w:r w:rsidR="00AD21D3" w:rsidRPr="006E6679">
        <w:rPr>
          <w:sz w:val="28"/>
          <w:szCs w:val="28"/>
        </w:rPr>
        <w:t xml:space="preserve"> тенденци</w:t>
      </w:r>
      <w:r w:rsidR="006E6679" w:rsidRPr="006E6679">
        <w:rPr>
          <w:sz w:val="28"/>
          <w:szCs w:val="28"/>
        </w:rPr>
        <w:t>и</w:t>
      </w:r>
      <w:r w:rsidR="00AD21D3" w:rsidRPr="006E6679">
        <w:rPr>
          <w:sz w:val="28"/>
          <w:szCs w:val="28"/>
        </w:rPr>
        <w:t xml:space="preserve"> к </w:t>
      </w:r>
      <w:r w:rsidR="00106EA4" w:rsidRPr="006E6679">
        <w:rPr>
          <w:sz w:val="28"/>
          <w:szCs w:val="28"/>
        </w:rPr>
        <w:t>увеличени</w:t>
      </w:r>
      <w:r w:rsidR="00AD21D3" w:rsidRPr="006E6679">
        <w:rPr>
          <w:sz w:val="28"/>
          <w:szCs w:val="28"/>
        </w:rPr>
        <w:t>ю</w:t>
      </w:r>
      <w:r w:rsidR="00106EA4" w:rsidRPr="006E6679">
        <w:rPr>
          <w:sz w:val="28"/>
          <w:szCs w:val="28"/>
        </w:rPr>
        <w:t xml:space="preserve"> количества более доступных </w:t>
      </w:r>
      <w:r w:rsidR="000A3CD8" w:rsidRPr="006E6679">
        <w:rPr>
          <w:sz w:val="28"/>
          <w:szCs w:val="28"/>
        </w:rPr>
        <w:t xml:space="preserve"> и понятных </w:t>
      </w:r>
      <w:r w:rsidR="00106EA4" w:rsidRPr="006E6679">
        <w:rPr>
          <w:sz w:val="28"/>
          <w:szCs w:val="28"/>
        </w:rPr>
        <w:t>для граждан разъяснений со ссылкой на нормативные правовые акты, по принятым Министерством решениям</w:t>
      </w:r>
      <w:r w:rsidRPr="006E6679">
        <w:rPr>
          <w:sz w:val="28"/>
          <w:szCs w:val="28"/>
        </w:rPr>
        <w:t>,</w:t>
      </w:r>
      <w:r w:rsidR="00AD21D3" w:rsidRPr="006E6679">
        <w:rPr>
          <w:sz w:val="28"/>
          <w:szCs w:val="28"/>
        </w:rPr>
        <w:t xml:space="preserve">  с </w:t>
      </w:r>
      <w:r w:rsidR="00106EA4" w:rsidRPr="006E6679">
        <w:rPr>
          <w:sz w:val="28"/>
          <w:szCs w:val="28"/>
        </w:rPr>
        <w:t xml:space="preserve"> предоставлением информации - </w:t>
      </w:r>
      <w:r w:rsidR="000A3CD8" w:rsidRPr="006E6679">
        <w:rPr>
          <w:sz w:val="28"/>
          <w:szCs w:val="28"/>
        </w:rPr>
        <w:t>определенного алгоритма действий заявителя при наиболее часто возникающих проблемах;</w:t>
      </w:r>
    </w:p>
    <w:p w:rsidR="000A3CD8" w:rsidRPr="006E6679" w:rsidRDefault="000A3CD8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 - </w:t>
      </w:r>
      <w:r w:rsidR="00795BFB">
        <w:rPr>
          <w:sz w:val="28"/>
          <w:szCs w:val="28"/>
        </w:rPr>
        <w:t xml:space="preserve">незначительное уменьшение </w:t>
      </w:r>
      <w:r w:rsidRPr="006E6679">
        <w:rPr>
          <w:sz w:val="28"/>
          <w:szCs w:val="28"/>
        </w:rPr>
        <w:t>количества обращений, которые содержат вопросы</w:t>
      </w:r>
      <w:r w:rsidR="005A1E57" w:rsidRPr="006E6679">
        <w:rPr>
          <w:sz w:val="28"/>
          <w:szCs w:val="28"/>
        </w:rPr>
        <w:t>,</w:t>
      </w:r>
      <w:r w:rsidRPr="006E6679">
        <w:rPr>
          <w:sz w:val="28"/>
          <w:szCs w:val="28"/>
        </w:rPr>
        <w:t xml:space="preserve"> относящиеся к компетенции других органов исполнительной власти Российской Федерации и требующие направления по принадлежности;</w:t>
      </w:r>
    </w:p>
    <w:p w:rsidR="0083522B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0A3CD8" w:rsidRPr="006E6679">
        <w:rPr>
          <w:sz w:val="28"/>
          <w:szCs w:val="28"/>
        </w:rPr>
        <w:t>увелич</w:t>
      </w:r>
      <w:r w:rsidR="00AD21D3" w:rsidRPr="006E6679">
        <w:rPr>
          <w:sz w:val="28"/>
          <w:szCs w:val="28"/>
        </w:rPr>
        <w:t xml:space="preserve">ение </w:t>
      </w:r>
      <w:r w:rsidR="000A3CD8" w:rsidRPr="006E6679">
        <w:rPr>
          <w:sz w:val="28"/>
          <w:szCs w:val="28"/>
        </w:rPr>
        <w:t>количеств</w:t>
      </w:r>
      <w:r w:rsidR="00AD21D3" w:rsidRPr="006E6679">
        <w:rPr>
          <w:sz w:val="28"/>
          <w:szCs w:val="28"/>
        </w:rPr>
        <w:t>а</w:t>
      </w:r>
      <w:r w:rsidR="000A3CD8" w:rsidRPr="006E6679">
        <w:rPr>
          <w:sz w:val="28"/>
          <w:szCs w:val="28"/>
        </w:rPr>
        <w:t xml:space="preserve"> обращений граждан, направляемых по компетенции  в органы  управления здравоохранением субъектов Российской Федерации, </w:t>
      </w:r>
      <w:r w:rsidR="002040D4">
        <w:rPr>
          <w:sz w:val="28"/>
          <w:szCs w:val="28"/>
        </w:rPr>
        <w:t xml:space="preserve"> в т.ч. </w:t>
      </w:r>
      <w:r w:rsidR="000A3CD8" w:rsidRPr="006E6679">
        <w:rPr>
          <w:sz w:val="28"/>
          <w:szCs w:val="28"/>
        </w:rPr>
        <w:t>с контролем исполнения в Министерстве</w:t>
      </w:r>
      <w:r w:rsidR="0083522B" w:rsidRPr="006E6679">
        <w:rPr>
          <w:sz w:val="28"/>
          <w:szCs w:val="28"/>
        </w:rPr>
        <w:t>;</w:t>
      </w:r>
    </w:p>
    <w:p w:rsidR="000A3CD8" w:rsidRPr="00C12F72" w:rsidRDefault="0083522B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 </w:t>
      </w:r>
      <w:r w:rsidR="006E6679" w:rsidRPr="006E6679">
        <w:rPr>
          <w:sz w:val="28"/>
          <w:szCs w:val="28"/>
        </w:rPr>
        <w:t>сохранение</w:t>
      </w:r>
      <w:r w:rsidRPr="006E6679">
        <w:rPr>
          <w:sz w:val="28"/>
          <w:szCs w:val="28"/>
        </w:rPr>
        <w:t xml:space="preserve"> количества обращений, направленных в подведомственные Министерству органы исполнительной власти и учреждения, в частности                  в </w:t>
      </w:r>
      <w:r w:rsidR="00AD21D3" w:rsidRPr="006E6679">
        <w:rPr>
          <w:sz w:val="28"/>
          <w:szCs w:val="28"/>
        </w:rPr>
        <w:t xml:space="preserve">Федеральную службу по надзору </w:t>
      </w:r>
      <w:r w:rsidR="005A1E57" w:rsidRPr="006E6679">
        <w:rPr>
          <w:sz w:val="28"/>
          <w:szCs w:val="28"/>
        </w:rPr>
        <w:t>в</w:t>
      </w:r>
      <w:r w:rsidR="00AD21D3" w:rsidRPr="006E6679">
        <w:rPr>
          <w:sz w:val="28"/>
          <w:szCs w:val="28"/>
        </w:rPr>
        <w:t xml:space="preserve"> сфере здравоохранения</w:t>
      </w:r>
      <w:r w:rsidRPr="006E6679">
        <w:rPr>
          <w:sz w:val="28"/>
          <w:szCs w:val="28"/>
        </w:rPr>
        <w:t xml:space="preserve">, для </w:t>
      </w:r>
      <w:r w:rsidR="00AD21D3" w:rsidRPr="006E6679">
        <w:rPr>
          <w:sz w:val="28"/>
          <w:szCs w:val="28"/>
        </w:rPr>
        <w:t>осуществления</w:t>
      </w:r>
      <w:r w:rsidR="004A639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контрольно-надзорных</w:t>
      </w:r>
      <w:r w:rsidR="00591B13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мероприятий по указанны</w:t>
      </w:r>
      <w:r w:rsidR="00AD21D3" w:rsidRPr="006E6679">
        <w:rPr>
          <w:sz w:val="28"/>
          <w:szCs w:val="28"/>
        </w:rPr>
        <w:t>м</w:t>
      </w:r>
      <w:r w:rsidRPr="006E6679">
        <w:rPr>
          <w:sz w:val="28"/>
          <w:szCs w:val="28"/>
        </w:rPr>
        <w:t xml:space="preserve"> заявителями сведени</w:t>
      </w:r>
      <w:r w:rsidR="00AD21D3" w:rsidRPr="006E6679">
        <w:rPr>
          <w:sz w:val="28"/>
          <w:szCs w:val="28"/>
        </w:rPr>
        <w:t>ям</w:t>
      </w:r>
      <w:r w:rsidRPr="006E6679">
        <w:rPr>
          <w:sz w:val="28"/>
          <w:szCs w:val="28"/>
        </w:rPr>
        <w:t xml:space="preserve"> и принятия необходимых мер реагирования</w:t>
      </w:r>
      <w:r w:rsidR="00AD21D3" w:rsidRPr="006E6679">
        <w:rPr>
          <w:sz w:val="28"/>
          <w:szCs w:val="28"/>
        </w:rPr>
        <w:t xml:space="preserve">, направленных на </w:t>
      </w:r>
      <w:r w:rsidRPr="006E6679">
        <w:rPr>
          <w:sz w:val="28"/>
          <w:szCs w:val="28"/>
        </w:rPr>
        <w:t xml:space="preserve"> восстановлени</w:t>
      </w:r>
      <w:r w:rsidR="00AD21D3" w:rsidRPr="006E6679">
        <w:rPr>
          <w:sz w:val="28"/>
          <w:szCs w:val="28"/>
        </w:rPr>
        <w:t>е</w:t>
      </w:r>
      <w:r w:rsidRPr="006E6679">
        <w:rPr>
          <w:sz w:val="28"/>
          <w:szCs w:val="28"/>
        </w:rPr>
        <w:t xml:space="preserve"> нарушенных прав граждан.</w:t>
      </w:r>
      <w:r w:rsidR="000A3CD8" w:rsidRPr="00C12F72">
        <w:rPr>
          <w:sz w:val="28"/>
          <w:szCs w:val="28"/>
        </w:rPr>
        <w:t xml:space="preserve">   </w:t>
      </w:r>
    </w:p>
    <w:p w:rsidR="00FA01F9" w:rsidRDefault="00403F3A" w:rsidP="00FD0609">
      <w:pPr>
        <w:spacing w:line="276" w:lineRule="auto"/>
        <w:ind w:firstLine="482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125A5" w:rsidRPr="00BC6531" w:rsidRDefault="006F6BAA" w:rsidP="000125A5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</w:t>
      </w:r>
      <w:r w:rsidRPr="00BC6531">
        <w:rPr>
          <w:b/>
          <w:color w:val="000000"/>
          <w:spacing w:val="-2"/>
          <w:sz w:val="28"/>
          <w:szCs w:val="28"/>
        </w:rPr>
        <w:t xml:space="preserve">сковая деятельность Министерства 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BC6531">
        <w:rPr>
          <w:b/>
          <w:color w:val="000000"/>
          <w:spacing w:val="-2"/>
          <w:sz w:val="28"/>
          <w:szCs w:val="28"/>
        </w:rPr>
        <w:t>по обращениям граждан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F270A6" w:rsidRPr="00F270A6" w:rsidRDefault="00F270A6" w:rsidP="00F270A6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0A6">
        <w:rPr>
          <w:sz w:val="28"/>
          <w:szCs w:val="28"/>
          <w:lang w:eastAsia="en-US"/>
        </w:rPr>
        <w:t>В 2017 году судами общей юрисдикции было рассмотрено 112 дел по заявлениям граждан, из них:</w:t>
      </w:r>
    </w:p>
    <w:p w:rsidR="00F270A6" w:rsidRPr="00F270A6" w:rsidRDefault="00F270A6" w:rsidP="00F270A6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0A6">
        <w:rPr>
          <w:sz w:val="28"/>
          <w:szCs w:val="28"/>
          <w:lang w:eastAsia="en-US"/>
        </w:rPr>
        <w:t>- 2 дела – трудовые споры (в удовлетворении требований заявителей отказано);</w:t>
      </w:r>
    </w:p>
    <w:p w:rsidR="00F270A6" w:rsidRPr="00F270A6" w:rsidRDefault="00F270A6" w:rsidP="00F270A6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0A6">
        <w:rPr>
          <w:sz w:val="28"/>
          <w:szCs w:val="28"/>
          <w:lang w:eastAsia="en-US"/>
        </w:rPr>
        <w:t>- 8 дел – об оспаривании нормативных правовых актов                                (в удовлетворении требований заявителей отказано);</w:t>
      </w:r>
    </w:p>
    <w:p w:rsidR="00F270A6" w:rsidRPr="00F270A6" w:rsidRDefault="00F270A6" w:rsidP="00F270A6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0A6">
        <w:rPr>
          <w:sz w:val="28"/>
          <w:szCs w:val="28"/>
          <w:lang w:eastAsia="en-US"/>
        </w:rPr>
        <w:t>- 102 дела, связанных с вопросами обжалования действий (бездействий) медицинских организаций, Минздрава России и других органов власти, в том числе по обеспечению лекарственными препаратами, возмещением морального вреда, обеспечением путевками на санаторно-курортное лечение и другими вопросами, касающимися правоотношений в сфере здравоохранения.</w:t>
      </w:r>
    </w:p>
    <w:p w:rsidR="00451B68" w:rsidRPr="002F6D75" w:rsidRDefault="00451B68" w:rsidP="00FD0609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ВЫВОДЫ</w:t>
      </w:r>
    </w:p>
    <w:p w:rsidR="00451B68" w:rsidRPr="002F6D75" w:rsidRDefault="00451B68" w:rsidP="00AC1FFB">
      <w:pPr>
        <w:tabs>
          <w:tab w:val="left" w:pos="720"/>
        </w:tabs>
        <w:spacing w:line="360" w:lineRule="auto"/>
        <w:jc w:val="both"/>
        <w:rPr>
          <w:i/>
          <w:sz w:val="28"/>
          <w:szCs w:val="28"/>
        </w:rPr>
      </w:pPr>
      <w:r w:rsidRPr="002F6D75">
        <w:rPr>
          <w:i/>
          <w:sz w:val="28"/>
          <w:szCs w:val="28"/>
        </w:rPr>
        <w:t xml:space="preserve">        </w:t>
      </w:r>
      <w:r w:rsidRPr="002F6D75">
        <w:rPr>
          <w:sz w:val="28"/>
          <w:szCs w:val="28"/>
        </w:rPr>
        <w:t>Анализ организации работы с обращениями граждан в Министерстве здравоохранения Российской Федерации в 201</w:t>
      </w:r>
      <w:r w:rsidR="00D67D4E" w:rsidRPr="002F6D75">
        <w:rPr>
          <w:sz w:val="28"/>
          <w:szCs w:val="28"/>
        </w:rPr>
        <w:t>7</w:t>
      </w:r>
      <w:r w:rsidRPr="002F6D75">
        <w:rPr>
          <w:sz w:val="28"/>
          <w:szCs w:val="28"/>
        </w:rPr>
        <w:t xml:space="preserve"> году  показал, что организация работы с обращениями граждан соответствует требованиям Федерального закона от 02.05.2006 № 59-ФЗ «О порядке рассмотрения обращений граждан Российской Федерации» и другим нормативным актам, регулирующим данный вид деятельности.  </w:t>
      </w:r>
      <w:r w:rsidR="00A12075" w:rsidRPr="002F6D75">
        <w:rPr>
          <w:sz w:val="28"/>
          <w:szCs w:val="28"/>
        </w:rPr>
        <w:t>Создана и функционирует</w:t>
      </w:r>
      <w:r w:rsidRPr="002F6D75">
        <w:rPr>
          <w:sz w:val="28"/>
          <w:szCs w:val="28"/>
        </w:rPr>
        <w:t xml:space="preserve"> необходимая правовая, организационно-техническая и технологическая база, имеются квалифицированные кадры, накоплен определенный опыт работы                               с обращениями граждан.</w:t>
      </w:r>
      <w:r w:rsidRPr="002F6D75">
        <w:rPr>
          <w:i/>
          <w:sz w:val="28"/>
          <w:szCs w:val="28"/>
        </w:rPr>
        <w:t xml:space="preserve"> </w:t>
      </w:r>
    </w:p>
    <w:p w:rsidR="002040D4" w:rsidRPr="004C449F" w:rsidRDefault="004C449F" w:rsidP="00AC1FF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C449F">
        <w:rPr>
          <w:i/>
          <w:sz w:val="28"/>
          <w:szCs w:val="28"/>
        </w:rPr>
        <w:t xml:space="preserve">        </w:t>
      </w:r>
      <w:r w:rsidRPr="004C449F">
        <w:rPr>
          <w:sz w:val="28"/>
          <w:szCs w:val="28"/>
        </w:rPr>
        <w:t>Внедрение</w:t>
      </w:r>
      <w:r w:rsidR="002040D4" w:rsidRPr="004C449F">
        <w:rPr>
          <w:sz w:val="28"/>
          <w:szCs w:val="28"/>
        </w:rPr>
        <w:t xml:space="preserve"> анкетирования</w:t>
      </w:r>
      <w:r w:rsidRPr="004C449F">
        <w:rPr>
          <w:sz w:val="28"/>
          <w:szCs w:val="28"/>
        </w:rPr>
        <w:t xml:space="preserve">  с 2015 года для оценки </w:t>
      </w:r>
      <w:r w:rsidR="00D5592B">
        <w:rPr>
          <w:sz w:val="28"/>
          <w:szCs w:val="28"/>
        </w:rPr>
        <w:t xml:space="preserve">качества </w:t>
      </w:r>
      <w:r w:rsidRPr="004C449F">
        <w:rPr>
          <w:sz w:val="28"/>
          <w:szCs w:val="28"/>
        </w:rPr>
        <w:t>работы Министерства здравоохранения Российской Фе</w:t>
      </w:r>
      <w:r>
        <w:rPr>
          <w:sz w:val="28"/>
          <w:szCs w:val="28"/>
        </w:rPr>
        <w:t xml:space="preserve">дерации </w:t>
      </w:r>
      <w:r w:rsidRPr="004C449F">
        <w:rPr>
          <w:sz w:val="28"/>
          <w:szCs w:val="28"/>
        </w:rPr>
        <w:t>с обращениями граждан, представителей организаций (юридических лиц), общественных объединений</w:t>
      </w:r>
      <w:r w:rsidR="002F6D75">
        <w:rPr>
          <w:sz w:val="28"/>
          <w:szCs w:val="28"/>
        </w:rPr>
        <w:t>,</w:t>
      </w:r>
      <w:r w:rsidRPr="004C449F">
        <w:rPr>
          <w:sz w:val="28"/>
          <w:szCs w:val="28"/>
        </w:rPr>
        <w:t xml:space="preserve"> а также доработка действующей системы электронного документооборота  в</w:t>
      </w:r>
      <w:r w:rsidR="00D5592B">
        <w:rPr>
          <w:sz w:val="28"/>
          <w:szCs w:val="28"/>
        </w:rPr>
        <w:t xml:space="preserve"> </w:t>
      </w:r>
      <w:r w:rsidRPr="004C449F">
        <w:rPr>
          <w:sz w:val="28"/>
          <w:szCs w:val="28"/>
        </w:rPr>
        <w:t xml:space="preserve"> 2017 году позволила</w:t>
      </w:r>
      <w:r w:rsidR="002F6D75">
        <w:rPr>
          <w:sz w:val="28"/>
          <w:szCs w:val="28"/>
        </w:rPr>
        <w:t xml:space="preserve"> Министерству </w:t>
      </w:r>
      <w:r w:rsidRPr="004C449F">
        <w:rPr>
          <w:sz w:val="28"/>
          <w:szCs w:val="28"/>
        </w:rPr>
        <w:t xml:space="preserve"> при проведении независимой оценки качества медицинской помощи акцентировать внимание на конкретных  учреждениях здравоохранения и  возникающих проблемах</w:t>
      </w:r>
    </w:p>
    <w:p w:rsidR="00451B68" w:rsidRPr="00A83576" w:rsidRDefault="00451B68" w:rsidP="00AC1FF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2F6D75">
        <w:rPr>
          <w:i/>
          <w:sz w:val="28"/>
          <w:szCs w:val="28"/>
        </w:rPr>
        <w:t xml:space="preserve">        </w:t>
      </w:r>
      <w:r w:rsidRPr="00A83576">
        <w:rPr>
          <w:sz w:val="28"/>
          <w:szCs w:val="28"/>
        </w:rPr>
        <w:t>В целях совершенствования работы с обращениями граждан                                   в Министерстве</w:t>
      </w:r>
      <w:r w:rsidR="000125A5" w:rsidRPr="000125A5">
        <w:rPr>
          <w:sz w:val="28"/>
          <w:szCs w:val="28"/>
        </w:rPr>
        <w:t xml:space="preserve"> здравоохранения Российской Федерации</w:t>
      </w:r>
      <w:r w:rsidR="00D5592B">
        <w:rPr>
          <w:sz w:val="28"/>
          <w:szCs w:val="28"/>
        </w:rPr>
        <w:t xml:space="preserve"> </w:t>
      </w:r>
      <w:r w:rsidRPr="00A83576">
        <w:rPr>
          <w:sz w:val="28"/>
          <w:szCs w:val="28"/>
        </w:rPr>
        <w:t>в 201</w:t>
      </w:r>
      <w:r w:rsidR="00FD0609" w:rsidRPr="00A83576">
        <w:rPr>
          <w:sz w:val="28"/>
          <w:szCs w:val="28"/>
        </w:rPr>
        <w:t>8</w:t>
      </w:r>
      <w:r w:rsidRPr="00A83576">
        <w:rPr>
          <w:sz w:val="28"/>
          <w:szCs w:val="28"/>
        </w:rPr>
        <w:t xml:space="preserve"> году планируется:</w:t>
      </w:r>
    </w:p>
    <w:p w:rsidR="00451B68" w:rsidRPr="00A83576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t xml:space="preserve">- расширение возможностей ведения приема граждан в режиме </w:t>
      </w:r>
      <w:r w:rsidR="00FC6F56" w:rsidRPr="00A83576">
        <w:rPr>
          <w:sz w:val="28"/>
          <w:szCs w:val="28"/>
        </w:rPr>
        <w:t xml:space="preserve">                    </w:t>
      </w:r>
      <w:r w:rsidRPr="00A83576">
        <w:rPr>
          <w:sz w:val="28"/>
          <w:szCs w:val="28"/>
        </w:rPr>
        <w:t>видео</w:t>
      </w:r>
      <w:r w:rsidR="00FC6F56" w:rsidRPr="00A83576">
        <w:rPr>
          <w:sz w:val="28"/>
          <w:szCs w:val="28"/>
        </w:rPr>
        <w:t>-</w:t>
      </w:r>
      <w:r w:rsidRPr="00A83576">
        <w:rPr>
          <w:sz w:val="28"/>
          <w:szCs w:val="28"/>
        </w:rPr>
        <w:t>конференц-связи;</w:t>
      </w:r>
    </w:p>
    <w:p w:rsidR="00E245D4" w:rsidRPr="00A83576" w:rsidRDefault="00E245D4" w:rsidP="00E245D4">
      <w:pPr>
        <w:spacing w:line="360" w:lineRule="auto"/>
        <w:ind w:firstLine="709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 заверш</w:t>
      </w:r>
      <w:r w:rsidR="00A83576" w:rsidRPr="00A83576">
        <w:rPr>
          <w:sz w:val="28"/>
          <w:szCs w:val="28"/>
        </w:rPr>
        <w:t>ение</w:t>
      </w:r>
      <w:r w:rsidRPr="00A83576">
        <w:rPr>
          <w:sz w:val="28"/>
          <w:szCs w:val="28"/>
        </w:rPr>
        <w:t xml:space="preserve"> внедрени</w:t>
      </w:r>
      <w:r w:rsidR="00A83576" w:rsidRPr="00A83576">
        <w:rPr>
          <w:sz w:val="28"/>
          <w:szCs w:val="28"/>
        </w:rPr>
        <w:t>я</w:t>
      </w:r>
      <w:r w:rsidRPr="00A83576">
        <w:rPr>
          <w:sz w:val="28"/>
          <w:szCs w:val="28"/>
        </w:rPr>
        <w:t xml:space="preserve"> электронного сервиса по отслеживанию процесса рассмотрения обращение заявителя;</w:t>
      </w:r>
    </w:p>
    <w:p w:rsidR="00E245D4" w:rsidRPr="00A83576" w:rsidRDefault="00E245D4" w:rsidP="00A83576">
      <w:pPr>
        <w:spacing w:line="360" w:lineRule="auto"/>
        <w:ind w:firstLine="709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 продолж</w:t>
      </w:r>
      <w:r w:rsidR="00A83576" w:rsidRPr="00A83576">
        <w:rPr>
          <w:sz w:val="28"/>
          <w:szCs w:val="28"/>
        </w:rPr>
        <w:t xml:space="preserve">ение </w:t>
      </w:r>
      <w:r w:rsidRPr="00A83576">
        <w:rPr>
          <w:sz w:val="28"/>
          <w:szCs w:val="28"/>
        </w:rPr>
        <w:t>практик</w:t>
      </w:r>
      <w:r w:rsidR="00A83576" w:rsidRPr="00A83576">
        <w:rPr>
          <w:sz w:val="28"/>
          <w:szCs w:val="28"/>
        </w:rPr>
        <w:t>и</w:t>
      </w:r>
      <w:r w:rsidRPr="00A83576">
        <w:rPr>
          <w:sz w:val="28"/>
          <w:szCs w:val="28"/>
        </w:rPr>
        <w:t xml:space="preserve"> </w:t>
      </w:r>
      <w:r w:rsidR="00A83576" w:rsidRPr="00A83576">
        <w:rPr>
          <w:sz w:val="28"/>
          <w:szCs w:val="28"/>
        </w:rPr>
        <w:t>проведения независимой оценки качества медицинской помощи в учреждениях здравоохранения субъектов Российской Федерации и в федеральных учреждениях здравоохранения с обязательным учетом мнения граждан, направляющих свои обращения в Министерство;</w:t>
      </w:r>
    </w:p>
    <w:p w:rsidR="00451B68" w:rsidRPr="00A83576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 продолж</w:t>
      </w:r>
      <w:r w:rsidR="00A83576" w:rsidRPr="00A83576">
        <w:rPr>
          <w:sz w:val="28"/>
          <w:szCs w:val="28"/>
        </w:rPr>
        <w:t xml:space="preserve">ение </w:t>
      </w:r>
      <w:r w:rsidRPr="00A83576">
        <w:rPr>
          <w:sz w:val="28"/>
          <w:szCs w:val="28"/>
        </w:rPr>
        <w:t xml:space="preserve"> </w:t>
      </w:r>
      <w:r w:rsidR="00A83576" w:rsidRPr="00A83576">
        <w:rPr>
          <w:sz w:val="28"/>
          <w:szCs w:val="28"/>
        </w:rPr>
        <w:t xml:space="preserve">работы по активному </w:t>
      </w:r>
      <w:r w:rsidRPr="00A83576">
        <w:rPr>
          <w:sz w:val="28"/>
          <w:szCs w:val="28"/>
        </w:rPr>
        <w:t xml:space="preserve"> освещени</w:t>
      </w:r>
      <w:r w:rsidR="00D5592B">
        <w:rPr>
          <w:sz w:val="28"/>
          <w:szCs w:val="28"/>
        </w:rPr>
        <w:t>ю</w:t>
      </w:r>
      <w:r w:rsidRPr="00A83576">
        <w:rPr>
          <w:sz w:val="28"/>
          <w:szCs w:val="28"/>
        </w:rPr>
        <w:t xml:space="preserve"> </w:t>
      </w:r>
      <w:r w:rsidR="00FC6F56" w:rsidRPr="00A83576">
        <w:rPr>
          <w:sz w:val="28"/>
          <w:szCs w:val="28"/>
        </w:rPr>
        <w:t>в средствах массовой информации</w:t>
      </w:r>
      <w:r w:rsidR="00D5592B">
        <w:rPr>
          <w:sz w:val="28"/>
          <w:szCs w:val="28"/>
        </w:rPr>
        <w:t xml:space="preserve"> и </w:t>
      </w:r>
      <w:r w:rsidRPr="00A83576">
        <w:rPr>
          <w:sz w:val="28"/>
          <w:szCs w:val="28"/>
        </w:rPr>
        <w:t>на официальном сайте</w:t>
      </w:r>
      <w:r w:rsidR="00D5592B">
        <w:rPr>
          <w:sz w:val="28"/>
          <w:szCs w:val="28"/>
        </w:rPr>
        <w:t xml:space="preserve"> </w:t>
      </w:r>
      <w:r w:rsidRPr="00A83576">
        <w:rPr>
          <w:sz w:val="28"/>
          <w:szCs w:val="28"/>
        </w:rPr>
        <w:t xml:space="preserve">Министерства </w:t>
      </w:r>
      <w:r w:rsidR="00FC6F56" w:rsidRPr="00A83576">
        <w:rPr>
          <w:sz w:val="28"/>
          <w:szCs w:val="28"/>
        </w:rPr>
        <w:t>результатов деятельности</w:t>
      </w:r>
      <w:r w:rsidR="00D5592B">
        <w:rPr>
          <w:sz w:val="28"/>
          <w:szCs w:val="28"/>
        </w:rPr>
        <w:t xml:space="preserve"> </w:t>
      </w:r>
      <w:r w:rsidRPr="00A83576">
        <w:rPr>
          <w:sz w:val="28"/>
          <w:szCs w:val="28"/>
        </w:rPr>
        <w:t>и  полномочи</w:t>
      </w:r>
      <w:r w:rsidR="00FC6F56" w:rsidRPr="00A83576">
        <w:rPr>
          <w:sz w:val="28"/>
          <w:szCs w:val="28"/>
        </w:rPr>
        <w:t>й</w:t>
      </w:r>
      <w:r w:rsidRPr="00A83576">
        <w:rPr>
          <w:sz w:val="28"/>
          <w:szCs w:val="28"/>
        </w:rPr>
        <w:t xml:space="preserve"> Минздрава России;</w:t>
      </w:r>
    </w:p>
    <w:p w:rsidR="00451B68" w:rsidRPr="00A83576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 </w:t>
      </w:r>
      <w:r w:rsidR="00A83576" w:rsidRPr="00A83576">
        <w:rPr>
          <w:sz w:val="28"/>
          <w:szCs w:val="28"/>
        </w:rPr>
        <w:t>использование</w:t>
      </w:r>
      <w:r w:rsidRPr="00A83576">
        <w:rPr>
          <w:sz w:val="28"/>
          <w:szCs w:val="28"/>
        </w:rPr>
        <w:t xml:space="preserve"> практик</w:t>
      </w:r>
      <w:r w:rsidR="00A83576" w:rsidRPr="00A83576">
        <w:rPr>
          <w:sz w:val="28"/>
          <w:szCs w:val="28"/>
        </w:rPr>
        <w:t>и</w:t>
      </w:r>
      <w:r w:rsidRPr="00A83576">
        <w:rPr>
          <w:sz w:val="28"/>
          <w:szCs w:val="28"/>
        </w:rPr>
        <w:t xml:space="preserve"> размещения на официальном сайте Министерства ответов на наиболее часто задаваемые вопросы</w:t>
      </w:r>
      <w:r w:rsidR="00AC1FFB" w:rsidRPr="00A83576">
        <w:rPr>
          <w:sz w:val="28"/>
          <w:szCs w:val="28"/>
        </w:rPr>
        <w:t>, разъяснени</w:t>
      </w:r>
      <w:r w:rsidR="00D5592B">
        <w:rPr>
          <w:sz w:val="28"/>
          <w:szCs w:val="28"/>
        </w:rPr>
        <w:t xml:space="preserve">й и </w:t>
      </w:r>
      <w:r w:rsidR="00AC1FFB" w:rsidRPr="00A83576">
        <w:rPr>
          <w:sz w:val="28"/>
          <w:szCs w:val="28"/>
        </w:rPr>
        <w:t>предложени</w:t>
      </w:r>
      <w:r w:rsidR="00D5592B">
        <w:rPr>
          <w:sz w:val="28"/>
          <w:szCs w:val="28"/>
        </w:rPr>
        <w:t>й  алгоритма действий заявителей в сложившейся ситуации</w:t>
      </w:r>
      <w:r w:rsidR="00AC1FFB" w:rsidRPr="00A83576">
        <w:rPr>
          <w:sz w:val="28"/>
          <w:szCs w:val="28"/>
        </w:rPr>
        <w:t>;</w:t>
      </w:r>
    </w:p>
    <w:p w:rsidR="001F1229" w:rsidRDefault="00AC1FFB" w:rsidP="00AC1FFB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t xml:space="preserve">- </w:t>
      </w:r>
      <w:r w:rsidR="00A83576" w:rsidRPr="00A83576">
        <w:rPr>
          <w:sz w:val="28"/>
          <w:szCs w:val="28"/>
        </w:rPr>
        <w:t xml:space="preserve">активное </w:t>
      </w:r>
      <w:r w:rsidR="00D5592B" w:rsidRPr="00A83576">
        <w:rPr>
          <w:sz w:val="28"/>
          <w:szCs w:val="28"/>
        </w:rPr>
        <w:t>взаимодействие</w:t>
      </w:r>
      <w:r w:rsidR="00451B68" w:rsidRPr="00A83576">
        <w:rPr>
          <w:sz w:val="28"/>
          <w:szCs w:val="28"/>
        </w:rPr>
        <w:t xml:space="preserve"> с </w:t>
      </w:r>
      <w:r w:rsidRPr="00A83576">
        <w:rPr>
          <w:sz w:val="28"/>
          <w:szCs w:val="28"/>
        </w:rPr>
        <w:t xml:space="preserve">федеральными органами исполнительной власти, </w:t>
      </w:r>
      <w:r w:rsidR="00451B68" w:rsidRPr="00A83576">
        <w:rPr>
          <w:sz w:val="28"/>
          <w:szCs w:val="28"/>
        </w:rPr>
        <w:t>органами  исполнительной власти субъектов Российской Федерации в части рассмотрения обращений граждан.</w:t>
      </w:r>
    </w:p>
    <w:p w:rsidR="002040D4" w:rsidRDefault="002F6D75" w:rsidP="00AC1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2040D4" w:rsidSect="000125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18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4E" w:rsidRDefault="00910C4E">
      <w:r>
        <w:separator/>
      </w:r>
    </w:p>
  </w:endnote>
  <w:endnote w:type="continuationSeparator" w:id="0">
    <w:p w:rsidR="00910C4E" w:rsidRDefault="009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A5" w:rsidRDefault="000125A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A5" w:rsidRDefault="000125A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A5" w:rsidRDefault="000125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4E" w:rsidRDefault="00910C4E">
      <w:r>
        <w:separator/>
      </w:r>
    </w:p>
  </w:footnote>
  <w:footnote w:type="continuationSeparator" w:id="0">
    <w:p w:rsidR="00910C4E" w:rsidRDefault="0091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D" w:rsidRDefault="000F6CA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D" w:rsidRDefault="000F6CA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46F">
      <w:rPr>
        <w:rStyle w:val="a5"/>
        <w:noProof/>
      </w:rPr>
      <w:t>12</w: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A5" w:rsidRDefault="00012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0D2"/>
    <w:multiLevelType w:val="hybridMultilevel"/>
    <w:tmpl w:val="2AB4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F6EE4"/>
    <w:multiLevelType w:val="hybridMultilevel"/>
    <w:tmpl w:val="564C34FE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B6062"/>
    <w:multiLevelType w:val="hybridMultilevel"/>
    <w:tmpl w:val="E064FFA0"/>
    <w:lvl w:ilvl="0" w:tplc="9550AD1E">
      <w:start w:val="1"/>
      <w:numFmt w:val="bullet"/>
      <w:lvlText w:val=""/>
      <w:lvlJc w:val="left"/>
      <w:pPr>
        <w:tabs>
          <w:tab w:val="num" w:pos="1419"/>
        </w:tabs>
        <w:ind w:left="682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491BE7"/>
    <w:multiLevelType w:val="hybridMultilevel"/>
    <w:tmpl w:val="629EC372"/>
    <w:lvl w:ilvl="0" w:tplc="34FC3756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16EC1"/>
    <w:multiLevelType w:val="hybridMultilevel"/>
    <w:tmpl w:val="29D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F03F7"/>
    <w:multiLevelType w:val="hybridMultilevel"/>
    <w:tmpl w:val="B0CAB22C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15350"/>
    <w:multiLevelType w:val="hybridMultilevel"/>
    <w:tmpl w:val="02001214"/>
    <w:lvl w:ilvl="0" w:tplc="9550AD1E">
      <w:start w:val="1"/>
      <w:numFmt w:val="bullet"/>
      <w:lvlText w:val=""/>
      <w:lvlJc w:val="left"/>
      <w:pPr>
        <w:tabs>
          <w:tab w:val="num" w:pos="710"/>
        </w:tabs>
        <w:ind w:left="-27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742309"/>
    <w:multiLevelType w:val="hybridMultilevel"/>
    <w:tmpl w:val="F95033D0"/>
    <w:lvl w:ilvl="0" w:tplc="E9E82A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8">
    <w:nsid w:val="461C5F97"/>
    <w:multiLevelType w:val="hybridMultilevel"/>
    <w:tmpl w:val="D9925B8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F11B33"/>
    <w:multiLevelType w:val="hybridMultilevel"/>
    <w:tmpl w:val="436A85AA"/>
    <w:lvl w:ilvl="0" w:tplc="97AC10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61124A0F"/>
    <w:multiLevelType w:val="hybridMultilevel"/>
    <w:tmpl w:val="2314033C"/>
    <w:lvl w:ilvl="0" w:tplc="177AFB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D5B4F02"/>
    <w:multiLevelType w:val="hybridMultilevel"/>
    <w:tmpl w:val="C87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A4"/>
    <w:rsid w:val="000125A5"/>
    <w:rsid w:val="00012E28"/>
    <w:rsid w:val="000137FD"/>
    <w:rsid w:val="0003399D"/>
    <w:rsid w:val="000354A8"/>
    <w:rsid w:val="000363B1"/>
    <w:rsid w:val="00044673"/>
    <w:rsid w:val="00051009"/>
    <w:rsid w:val="000574CF"/>
    <w:rsid w:val="000631D8"/>
    <w:rsid w:val="00072307"/>
    <w:rsid w:val="000749B8"/>
    <w:rsid w:val="00075D30"/>
    <w:rsid w:val="00081FEE"/>
    <w:rsid w:val="000840D6"/>
    <w:rsid w:val="00092919"/>
    <w:rsid w:val="00096D38"/>
    <w:rsid w:val="000A2294"/>
    <w:rsid w:val="000A3CD8"/>
    <w:rsid w:val="000A5629"/>
    <w:rsid w:val="000A724A"/>
    <w:rsid w:val="000A76E3"/>
    <w:rsid w:val="000B31FD"/>
    <w:rsid w:val="000B51F5"/>
    <w:rsid w:val="000C3622"/>
    <w:rsid w:val="000C5F5A"/>
    <w:rsid w:val="000D14CA"/>
    <w:rsid w:val="000D461E"/>
    <w:rsid w:val="000E1043"/>
    <w:rsid w:val="000E16C0"/>
    <w:rsid w:val="000F16DF"/>
    <w:rsid w:val="000F1AEE"/>
    <w:rsid w:val="000F6CAD"/>
    <w:rsid w:val="00101BFC"/>
    <w:rsid w:val="001039E7"/>
    <w:rsid w:val="00104E2F"/>
    <w:rsid w:val="00106BE0"/>
    <w:rsid w:val="00106C7D"/>
    <w:rsid w:val="00106EA4"/>
    <w:rsid w:val="001131DF"/>
    <w:rsid w:val="00122123"/>
    <w:rsid w:val="0012349F"/>
    <w:rsid w:val="00125EEE"/>
    <w:rsid w:val="00125F6A"/>
    <w:rsid w:val="001328B6"/>
    <w:rsid w:val="00137740"/>
    <w:rsid w:val="00142778"/>
    <w:rsid w:val="00143521"/>
    <w:rsid w:val="00147E79"/>
    <w:rsid w:val="00150EBB"/>
    <w:rsid w:val="0015331F"/>
    <w:rsid w:val="00161B4C"/>
    <w:rsid w:val="001627E5"/>
    <w:rsid w:val="001644E9"/>
    <w:rsid w:val="00164ADB"/>
    <w:rsid w:val="001660EC"/>
    <w:rsid w:val="00167ADE"/>
    <w:rsid w:val="00172D54"/>
    <w:rsid w:val="00174B62"/>
    <w:rsid w:val="001758E9"/>
    <w:rsid w:val="00181244"/>
    <w:rsid w:val="00183459"/>
    <w:rsid w:val="0018799E"/>
    <w:rsid w:val="001923CB"/>
    <w:rsid w:val="001954B4"/>
    <w:rsid w:val="001A1DBA"/>
    <w:rsid w:val="001A6300"/>
    <w:rsid w:val="001C0246"/>
    <w:rsid w:val="001C2C78"/>
    <w:rsid w:val="001C5176"/>
    <w:rsid w:val="001C68A6"/>
    <w:rsid w:val="001C72B9"/>
    <w:rsid w:val="001D291D"/>
    <w:rsid w:val="001D5DDF"/>
    <w:rsid w:val="001E2415"/>
    <w:rsid w:val="001F0106"/>
    <w:rsid w:val="001F0958"/>
    <w:rsid w:val="001F1229"/>
    <w:rsid w:val="001F2CB4"/>
    <w:rsid w:val="001F6DB9"/>
    <w:rsid w:val="00203815"/>
    <w:rsid w:val="002040D4"/>
    <w:rsid w:val="002041B0"/>
    <w:rsid w:val="002069C7"/>
    <w:rsid w:val="00206FED"/>
    <w:rsid w:val="002106DB"/>
    <w:rsid w:val="00221A8A"/>
    <w:rsid w:val="0022307D"/>
    <w:rsid w:val="002255C1"/>
    <w:rsid w:val="00225695"/>
    <w:rsid w:val="002271A2"/>
    <w:rsid w:val="002329EE"/>
    <w:rsid w:val="0023303D"/>
    <w:rsid w:val="00234D81"/>
    <w:rsid w:val="00236B42"/>
    <w:rsid w:val="00243495"/>
    <w:rsid w:val="00244D42"/>
    <w:rsid w:val="0024694F"/>
    <w:rsid w:val="00261411"/>
    <w:rsid w:val="002623B3"/>
    <w:rsid w:val="00264FB6"/>
    <w:rsid w:val="00270542"/>
    <w:rsid w:val="00271DAE"/>
    <w:rsid w:val="002752BE"/>
    <w:rsid w:val="00275599"/>
    <w:rsid w:val="002929F4"/>
    <w:rsid w:val="00294D9F"/>
    <w:rsid w:val="002A0B26"/>
    <w:rsid w:val="002A1A26"/>
    <w:rsid w:val="002A1A54"/>
    <w:rsid w:val="002A2DF9"/>
    <w:rsid w:val="002A556E"/>
    <w:rsid w:val="002B1E8F"/>
    <w:rsid w:val="002B2F2E"/>
    <w:rsid w:val="002B404F"/>
    <w:rsid w:val="002C21F1"/>
    <w:rsid w:val="002C2760"/>
    <w:rsid w:val="002C5062"/>
    <w:rsid w:val="002D0DA8"/>
    <w:rsid w:val="002D282F"/>
    <w:rsid w:val="002D2EF5"/>
    <w:rsid w:val="002D31D5"/>
    <w:rsid w:val="002D3781"/>
    <w:rsid w:val="002D5209"/>
    <w:rsid w:val="002D6946"/>
    <w:rsid w:val="002D7975"/>
    <w:rsid w:val="002E54F0"/>
    <w:rsid w:val="002E7C13"/>
    <w:rsid w:val="002F302B"/>
    <w:rsid w:val="002F3B20"/>
    <w:rsid w:val="002F6D75"/>
    <w:rsid w:val="003030B2"/>
    <w:rsid w:val="00311100"/>
    <w:rsid w:val="00311AD5"/>
    <w:rsid w:val="00312835"/>
    <w:rsid w:val="00316DE9"/>
    <w:rsid w:val="0032580A"/>
    <w:rsid w:val="00325F7E"/>
    <w:rsid w:val="00335DC0"/>
    <w:rsid w:val="00360A3F"/>
    <w:rsid w:val="003655AE"/>
    <w:rsid w:val="00367D72"/>
    <w:rsid w:val="00380890"/>
    <w:rsid w:val="003809B9"/>
    <w:rsid w:val="00380EB8"/>
    <w:rsid w:val="003A1EAB"/>
    <w:rsid w:val="003A46EC"/>
    <w:rsid w:val="003B2B6B"/>
    <w:rsid w:val="003B3078"/>
    <w:rsid w:val="003B43B0"/>
    <w:rsid w:val="003C1FC8"/>
    <w:rsid w:val="003C2280"/>
    <w:rsid w:val="003D05FB"/>
    <w:rsid w:val="003D1F1B"/>
    <w:rsid w:val="003D2B16"/>
    <w:rsid w:val="003D6A62"/>
    <w:rsid w:val="003E471B"/>
    <w:rsid w:val="003E641E"/>
    <w:rsid w:val="003E7763"/>
    <w:rsid w:val="003F01D0"/>
    <w:rsid w:val="003F2F7E"/>
    <w:rsid w:val="003F4813"/>
    <w:rsid w:val="003F5926"/>
    <w:rsid w:val="003F7A86"/>
    <w:rsid w:val="00403F3A"/>
    <w:rsid w:val="0040406E"/>
    <w:rsid w:val="00405D18"/>
    <w:rsid w:val="0041523E"/>
    <w:rsid w:val="00422E1F"/>
    <w:rsid w:val="004230B9"/>
    <w:rsid w:val="00424F06"/>
    <w:rsid w:val="00436DA3"/>
    <w:rsid w:val="00437DA0"/>
    <w:rsid w:val="004431D3"/>
    <w:rsid w:val="00451B68"/>
    <w:rsid w:val="00452A42"/>
    <w:rsid w:val="00453A82"/>
    <w:rsid w:val="00455439"/>
    <w:rsid w:val="004616A6"/>
    <w:rsid w:val="00465205"/>
    <w:rsid w:val="004667A6"/>
    <w:rsid w:val="00471D76"/>
    <w:rsid w:val="004742F6"/>
    <w:rsid w:val="00476330"/>
    <w:rsid w:val="004769A9"/>
    <w:rsid w:val="0048268D"/>
    <w:rsid w:val="004A1CA7"/>
    <w:rsid w:val="004A6393"/>
    <w:rsid w:val="004A7A24"/>
    <w:rsid w:val="004B53AB"/>
    <w:rsid w:val="004B7022"/>
    <w:rsid w:val="004C2DD6"/>
    <w:rsid w:val="004C449F"/>
    <w:rsid w:val="004C479A"/>
    <w:rsid w:val="004C7E64"/>
    <w:rsid w:val="004D0D95"/>
    <w:rsid w:val="004D102F"/>
    <w:rsid w:val="004E2954"/>
    <w:rsid w:val="004E4067"/>
    <w:rsid w:val="004F31EE"/>
    <w:rsid w:val="004F73BB"/>
    <w:rsid w:val="00501FBB"/>
    <w:rsid w:val="00502684"/>
    <w:rsid w:val="00505C43"/>
    <w:rsid w:val="00512E1D"/>
    <w:rsid w:val="00513594"/>
    <w:rsid w:val="005157EF"/>
    <w:rsid w:val="00516CE0"/>
    <w:rsid w:val="00523536"/>
    <w:rsid w:val="00524654"/>
    <w:rsid w:val="0052687F"/>
    <w:rsid w:val="00531F6C"/>
    <w:rsid w:val="00534661"/>
    <w:rsid w:val="00535EBD"/>
    <w:rsid w:val="0053641A"/>
    <w:rsid w:val="00536DAE"/>
    <w:rsid w:val="00544C7B"/>
    <w:rsid w:val="00550CC9"/>
    <w:rsid w:val="00552932"/>
    <w:rsid w:val="00552F2C"/>
    <w:rsid w:val="00557C76"/>
    <w:rsid w:val="00564B0F"/>
    <w:rsid w:val="00567017"/>
    <w:rsid w:val="00584079"/>
    <w:rsid w:val="00591B13"/>
    <w:rsid w:val="00595E75"/>
    <w:rsid w:val="00597FDA"/>
    <w:rsid w:val="005A14ED"/>
    <w:rsid w:val="005A1E57"/>
    <w:rsid w:val="005A2763"/>
    <w:rsid w:val="005B324F"/>
    <w:rsid w:val="005B4639"/>
    <w:rsid w:val="005B6799"/>
    <w:rsid w:val="005B6FF9"/>
    <w:rsid w:val="005C5F05"/>
    <w:rsid w:val="005C75C8"/>
    <w:rsid w:val="005E0568"/>
    <w:rsid w:val="005E230D"/>
    <w:rsid w:val="005E4711"/>
    <w:rsid w:val="005E4F55"/>
    <w:rsid w:val="005F0A1C"/>
    <w:rsid w:val="005F183C"/>
    <w:rsid w:val="005F44AF"/>
    <w:rsid w:val="005F4D3F"/>
    <w:rsid w:val="005F73A8"/>
    <w:rsid w:val="006009B9"/>
    <w:rsid w:val="00600AC8"/>
    <w:rsid w:val="006023BB"/>
    <w:rsid w:val="00603845"/>
    <w:rsid w:val="00603BE9"/>
    <w:rsid w:val="00611623"/>
    <w:rsid w:val="00612628"/>
    <w:rsid w:val="00614A78"/>
    <w:rsid w:val="00626E7B"/>
    <w:rsid w:val="00634992"/>
    <w:rsid w:val="00635F6F"/>
    <w:rsid w:val="00645CCA"/>
    <w:rsid w:val="00646B99"/>
    <w:rsid w:val="0065088B"/>
    <w:rsid w:val="00651230"/>
    <w:rsid w:val="006675AB"/>
    <w:rsid w:val="00667AF7"/>
    <w:rsid w:val="00676A46"/>
    <w:rsid w:val="00685FE0"/>
    <w:rsid w:val="006918A1"/>
    <w:rsid w:val="00693B70"/>
    <w:rsid w:val="006948C2"/>
    <w:rsid w:val="00694F64"/>
    <w:rsid w:val="006A5B53"/>
    <w:rsid w:val="006A7803"/>
    <w:rsid w:val="006B2887"/>
    <w:rsid w:val="006B6397"/>
    <w:rsid w:val="006C18A2"/>
    <w:rsid w:val="006C640D"/>
    <w:rsid w:val="006C7E22"/>
    <w:rsid w:val="006D651A"/>
    <w:rsid w:val="006D6E8F"/>
    <w:rsid w:val="006E021F"/>
    <w:rsid w:val="006E103F"/>
    <w:rsid w:val="006E209A"/>
    <w:rsid w:val="006E6679"/>
    <w:rsid w:val="006F4074"/>
    <w:rsid w:val="006F471F"/>
    <w:rsid w:val="006F5018"/>
    <w:rsid w:val="006F5218"/>
    <w:rsid w:val="006F6BAA"/>
    <w:rsid w:val="0070169E"/>
    <w:rsid w:val="00703753"/>
    <w:rsid w:val="00704544"/>
    <w:rsid w:val="007053D6"/>
    <w:rsid w:val="00713959"/>
    <w:rsid w:val="00714509"/>
    <w:rsid w:val="0071574D"/>
    <w:rsid w:val="00715A17"/>
    <w:rsid w:val="0071627A"/>
    <w:rsid w:val="007260F1"/>
    <w:rsid w:val="00726FEC"/>
    <w:rsid w:val="007336F4"/>
    <w:rsid w:val="00735C9B"/>
    <w:rsid w:val="007416BC"/>
    <w:rsid w:val="00742D1F"/>
    <w:rsid w:val="00756033"/>
    <w:rsid w:val="007667B7"/>
    <w:rsid w:val="007667D7"/>
    <w:rsid w:val="007713CA"/>
    <w:rsid w:val="00771D49"/>
    <w:rsid w:val="00773AF7"/>
    <w:rsid w:val="00776E60"/>
    <w:rsid w:val="00777A20"/>
    <w:rsid w:val="00777D3F"/>
    <w:rsid w:val="00791846"/>
    <w:rsid w:val="00795BFB"/>
    <w:rsid w:val="00797746"/>
    <w:rsid w:val="007A4B05"/>
    <w:rsid w:val="007A5608"/>
    <w:rsid w:val="007A58B8"/>
    <w:rsid w:val="007A7A59"/>
    <w:rsid w:val="007B676A"/>
    <w:rsid w:val="007C52CF"/>
    <w:rsid w:val="007C542B"/>
    <w:rsid w:val="007C7752"/>
    <w:rsid w:val="007D1294"/>
    <w:rsid w:val="007D3B76"/>
    <w:rsid w:val="007D4183"/>
    <w:rsid w:val="007D60D3"/>
    <w:rsid w:val="007D6FE8"/>
    <w:rsid w:val="007E33D2"/>
    <w:rsid w:val="007E5605"/>
    <w:rsid w:val="007F7A46"/>
    <w:rsid w:val="00803C18"/>
    <w:rsid w:val="008045E6"/>
    <w:rsid w:val="008115B4"/>
    <w:rsid w:val="00814E1D"/>
    <w:rsid w:val="00815083"/>
    <w:rsid w:val="00823891"/>
    <w:rsid w:val="008345EB"/>
    <w:rsid w:val="00834D31"/>
    <w:rsid w:val="0083522B"/>
    <w:rsid w:val="0084356D"/>
    <w:rsid w:val="00845AEB"/>
    <w:rsid w:val="00846E07"/>
    <w:rsid w:val="00846FD8"/>
    <w:rsid w:val="00851399"/>
    <w:rsid w:val="008520E5"/>
    <w:rsid w:val="00857E08"/>
    <w:rsid w:val="00861EA6"/>
    <w:rsid w:val="00862D3D"/>
    <w:rsid w:val="00866817"/>
    <w:rsid w:val="00880CAE"/>
    <w:rsid w:val="0088271A"/>
    <w:rsid w:val="00893BB0"/>
    <w:rsid w:val="00895D9A"/>
    <w:rsid w:val="008A077D"/>
    <w:rsid w:val="008B1E6D"/>
    <w:rsid w:val="008B2470"/>
    <w:rsid w:val="008B6328"/>
    <w:rsid w:val="008C28B2"/>
    <w:rsid w:val="008C3507"/>
    <w:rsid w:val="008C4E59"/>
    <w:rsid w:val="008C68E8"/>
    <w:rsid w:val="008C72FE"/>
    <w:rsid w:val="008D34C8"/>
    <w:rsid w:val="008D35ED"/>
    <w:rsid w:val="008E4935"/>
    <w:rsid w:val="008E7A28"/>
    <w:rsid w:val="008F00A7"/>
    <w:rsid w:val="008F7C22"/>
    <w:rsid w:val="00902416"/>
    <w:rsid w:val="00905AD8"/>
    <w:rsid w:val="0090741B"/>
    <w:rsid w:val="00910C4E"/>
    <w:rsid w:val="00913CBB"/>
    <w:rsid w:val="00915539"/>
    <w:rsid w:val="00915D1C"/>
    <w:rsid w:val="009162BC"/>
    <w:rsid w:val="009166AA"/>
    <w:rsid w:val="00916EBA"/>
    <w:rsid w:val="009214CA"/>
    <w:rsid w:val="009220C2"/>
    <w:rsid w:val="00922A04"/>
    <w:rsid w:val="009233E2"/>
    <w:rsid w:val="00923E9D"/>
    <w:rsid w:val="00926876"/>
    <w:rsid w:val="00926AA3"/>
    <w:rsid w:val="009303CE"/>
    <w:rsid w:val="00930C07"/>
    <w:rsid w:val="00931FC3"/>
    <w:rsid w:val="009340B2"/>
    <w:rsid w:val="00937107"/>
    <w:rsid w:val="0094463C"/>
    <w:rsid w:val="00956135"/>
    <w:rsid w:val="00957169"/>
    <w:rsid w:val="0096249C"/>
    <w:rsid w:val="00964527"/>
    <w:rsid w:val="009667C7"/>
    <w:rsid w:val="00974958"/>
    <w:rsid w:val="00974A10"/>
    <w:rsid w:val="00985642"/>
    <w:rsid w:val="00986D66"/>
    <w:rsid w:val="00991AC3"/>
    <w:rsid w:val="009935A6"/>
    <w:rsid w:val="00994D16"/>
    <w:rsid w:val="0099509D"/>
    <w:rsid w:val="0099726E"/>
    <w:rsid w:val="009A5ADD"/>
    <w:rsid w:val="009B01FF"/>
    <w:rsid w:val="009D082E"/>
    <w:rsid w:val="009D20D8"/>
    <w:rsid w:val="009D25CB"/>
    <w:rsid w:val="009D5828"/>
    <w:rsid w:val="009D68E2"/>
    <w:rsid w:val="009F2612"/>
    <w:rsid w:val="009F5653"/>
    <w:rsid w:val="009F5ACD"/>
    <w:rsid w:val="009F69F8"/>
    <w:rsid w:val="009F6D93"/>
    <w:rsid w:val="009F7892"/>
    <w:rsid w:val="00A02A46"/>
    <w:rsid w:val="00A11046"/>
    <w:rsid w:val="00A11D87"/>
    <w:rsid w:val="00A12074"/>
    <w:rsid w:val="00A12075"/>
    <w:rsid w:val="00A13362"/>
    <w:rsid w:val="00A17622"/>
    <w:rsid w:val="00A21B92"/>
    <w:rsid w:val="00A250B6"/>
    <w:rsid w:val="00A2604C"/>
    <w:rsid w:val="00A340E2"/>
    <w:rsid w:val="00A34772"/>
    <w:rsid w:val="00A452EB"/>
    <w:rsid w:val="00A45FC5"/>
    <w:rsid w:val="00A520C0"/>
    <w:rsid w:val="00A5731E"/>
    <w:rsid w:val="00A64A9E"/>
    <w:rsid w:val="00A7693E"/>
    <w:rsid w:val="00A77CD2"/>
    <w:rsid w:val="00A83576"/>
    <w:rsid w:val="00A872DB"/>
    <w:rsid w:val="00A87D8B"/>
    <w:rsid w:val="00A90667"/>
    <w:rsid w:val="00A91B0C"/>
    <w:rsid w:val="00A94D7D"/>
    <w:rsid w:val="00AA2C60"/>
    <w:rsid w:val="00AA44E8"/>
    <w:rsid w:val="00AA6618"/>
    <w:rsid w:val="00AB136D"/>
    <w:rsid w:val="00AB1941"/>
    <w:rsid w:val="00AC1FFB"/>
    <w:rsid w:val="00AC52D7"/>
    <w:rsid w:val="00AC6DDE"/>
    <w:rsid w:val="00AD0966"/>
    <w:rsid w:val="00AD21D3"/>
    <w:rsid w:val="00AD41D1"/>
    <w:rsid w:val="00AE286E"/>
    <w:rsid w:val="00AE3F2D"/>
    <w:rsid w:val="00AE7A54"/>
    <w:rsid w:val="00B0353B"/>
    <w:rsid w:val="00B11D1C"/>
    <w:rsid w:val="00B15946"/>
    <w:rsid w:val="00B33B25"/>
    <w:rsid w:val="00B352B5"/>
    <w:rsid w:val="00B40D41"/>
    <w:rsid w:val="00B421F1"/>
    <w:rsid w:val="00B4325C"/>
    <w:rsid w:val="00B45027"/>
    <w:rsid w:val="00B46A8A"/>
    <w:rsid w:val="00B6532C"/>
    <w:rsid w:val="00B65896"/>
    <w:rsid w:val="00B712A3"/>
    <w:rsid w:val="00B76CF2"/>
    <w:rsid w:val="00B77467"/>
    <w:rsid w:val="00B914D9"/>
    <w:rsid w:val="00B93D6C"/>
    <w:rsid w:val="00B94392"/>
    <w:rsid w:val="00B97046"/>
    <w:rsid w:val="00BA38E1"/>
    <w:rsid w:val="00BA5A43"/>
    <w:rsid w:val="00BA68DB"/>
    <w:rsid w:val="00BB185F"/>
    <w:rsid w:val="00BB5BFE"/>
    <w:rsid w:val="00BB69AE"/>
    <w:rsid w:val="00BC28AD"/>
    <w:rsid w:val="00BC6531"/>
    <w:rsid w:val="00BC6E19"/>
    <w:rsid w:val="00BD031E"/>
    <w:rsid w:val="00BD0759"/>
    <w:rsid w:val="00BD226E"/>
    <w:rsid w:val="00BD6ED6"/>
    <w:rsid w:val="00BE646F"/>
    <w:rsid w:val="00BF0458"/>
    <w:rsid w:val="00BF660B"/>
    <w:rsid w:val="00C01B1B"/>
    <w:rsid w:val="00C0416B"/>
    <w:rsid w:val="00C0439F"/>
    <w:rsid w:val="00C0580D"/>
    <w:rsid w:val="00C12F72"/>
    <w:rsid w:val="00C1779C"/>
    <w:rsid w:val="00C2269A"/>
    <w:rsid w:val="00C25785"/>
    <w:rsid w:val="00C25A91"/>
    <w:rsid w:val="00C27111"/>
    <w:rsid w:val="00C34237"/>
    <w:rsid w:val="00C370A2"/>
    <w:rsid w:val="00C37A76"/>
    <w:rsid w:val="00C429AB"/>
    <w:rsid w:val="00C43230"/>
    <w:rsid w:val="00C43844"/>
    <w:rsid w:val="00C50BDC"/>
    <w:rsid w:val="00C56AA1"/>
    <w:rsid w:val="00C621D6"/>
    <w:rsid w:val="00C63D4F"/>
    <w:rsid w:val="00C671D9"/>
    <w:rsid w:val="00C6774F"/>
    <w:rsid w:val="00C76645"/>
    <w:rsid w:val="00C82930"/>
    <w:rsid w:val="00C8696F"/>
    <w:rsid w:val="00CA0447"/>
    <w:rsid w:val="00CA3E6E"/>
    <w:rsid w:val="00CA50C5"/>
    <w:rsid w:val="00CB1C7D"/>
    <w:rsid w:val="00CB6D92"/>
    <w:rsid w:val="00CB7574"/>
    <w:rsid w:val="00CC7A75"/>
    <w:rsid w:val="00CD0006"/>
    <w:rsid w:val="00CD4490"/>
    <w:rsid w:val="00CD51FB"/>
    <w:rsid w:val="00CD5EC1"/>
    <w:rsid w:val="00CD77DD"/>
    <w:rsid w:val="00CE48C3"/>
    <w:rsid w:val="00CE531C"/>
    <w:rsid w:val="00CE59A5"/>
    <w:rsid w:val="00CE6839"/>
    <w:rsid w:val="00CE772A"/>
    <w:rsid w:val="00CF1950"/>
    <w:rsid w:val="00CF6EB7"/>
    <w:rsid w:val="00D165CD"/>
    <w:rsid w:val="00D20217"/>
    <w:rsid w:val="00D21742"/>
    <w:rsid w:val="00D230C6"/>
    <w:rsid w:val="00D4028A"/>
    <w:rsid w:val="00D43099"/>
    <w:rsid w:val="00D4481C"/>
    <w:rsid w:val="00D47987"/>
    <w:rsid w:val="00D51C4B"/>
    <w:rsid w:val="00D51F19"/>
    <w:rsid w:val="00D53AAD"/>
    <w:rsid w:val="00D5400A"/>
    <w:rsid w:val="00D54FB0"/>
    <w:rsid w:val="00D556B2"/>
    <w:rsid w:val="00D5592B"/>
    <w:rsid w:val="00D612CB"/>
    <w:rsid w:val="00D62463"/>
    <w:rsid w:val="00D648B6"/>
    <w:rsid w:val="00D65157"/>
    <w:rsid w:val="00D67D4E"/>
    <w:rsid w:val="00D72F3F"/>
    <w:rsid w:val="00D749D6"/>
    <w:rsid w:val="00D770F9"/>
    <w:rsid w:val="00D8133C"/>
    <w:rsid w:val="00D820BB"/>
    <w:rsid w:val="00D82846"/>
    <w:rsid w:val="00D85A00"/>
    <w:rsid w:val="00D85E68"/>
    <w:rsid w:val="00D90434"/>
    <w:rsid w:val="00D92CAB"/>
    <w:rsid w:val="00D95BA1"/>
    <w:rsid w:val="00DB1CC3"/>
    <w:rsid w:val="00DB25A3"/>
    <w:rsid w:val="00DB4374"/>
    <w:rsid w:val="00DB7C54"/>
    <w:rsid w:val="00DB7E6F"/>
    <w:rsid w:val="00DC14C2"/>
    <w:rsid w:val="00DC39A0"/>
    <w:rsid w:val="00DC40DD"/>
    <w:rsid w:val="00DD2FBF"/>
    <w:rsid w:val="00DD3BE6"/>
    <w:rsid w:val="00DD5602"/>
    <w:rsid w:val="00DE04F4"/>
    <w:rsid w:val="00DE7573"/>
    <w:rsid w:val="00DF2181"/>
    <w:rsid w:val="00DF4337"/>
    <w:rsid w:val="00E010A1"/>
    <w:rsid w:val="00E014B8"/>
    <w:rsid w:val="00E05E36"/>
    <w:rsid w:val="00E13B6D"/>
    <w:rsid w:val="00E147B1"/>
    <w:rsid w:val="00E21A47"/>
    <w:rsid w:val="00E23F42"/>
    <w:rsid w:val="00E245D4"/>
    <w:rsid w:val="00E25797"/>
    <w:rsid w:val="00E261F1"/>
    <w:rsid w:val="00E27963"/>
    <w:rsid w:val="00E309E2"/>
    <w:rsid w:val="00E35C59"/>
    <w:rsid w:val="00E435C3"/>
    <w:rsid w:val="00E438FF"/>
    <w:rsid w:val="00E44896"/>
    <w:rsid w:val="00E4521C"/>
    <w:rsid w:val="00E47725"/>
    <w:rsid w:val="00E51283"/>
    <w:rsid w:val="00E54D1C"/>
    <w:rsid w:val="00E554EF"/>
    <w:rsid w:val="00E60B46"/>
    <w:rsid w:val="00E6390F"/>
    <w:rsid w:val="00E7265C"/>
    <w:rsid w:val="00E76EAF"/>
    <w:rsid w:val="00E823AB"/>
    <w:rsid w:val="00E849EA"/>
    <w:rsid w:val="00E9042A"/>
    <w:rsid w:val="00E95817"/>
    <w:rsid w:val="00E95E39"/>
    <w:rsid w:val="00EA3E5C"/>
    <w:rsid w:val="00EA7B8C"/>
    <w:rsid w:val="00EC37B0"/>
    <w:rsid w:val="00ED4336"/>
    <w:rsid w:val="00ED52EA"/>
    <w:rsid w:val="00ED5BBB"/>
    <w:rsid w:val="00EE3EB5"/>
    <w:rsid w:val="00EE7961"/>
    <w:rsid w:val="00EF34B1"/>
    <w:rsid w:val="00F001DA"/>
    <w:rsid w:val="00F056DA"/>
    <w:rsid w:val="00F14FAF"/>
    <w:rsid w:val="00F15DD8"/>
    <w:rsid w:val="00F24290"/>
    <w:rsid w:val="00F242B4"/>
    <w:rsid w:val="00F269DC"/>
    <w:rsid w:val="00F270A6"/>
    <w:rsid w:val="00F313D2"/>
    <w:rsid w:val="00F323E4"/>
    <w:rsid w:val="00F338A4"/>
    <w:rsid w:val="00F521DA"/>
    <w:rsid w:val="00F53378"/>
    <w:rsid w:val="00F54BC7"/>
    <w:rsid w:val="00F62DF4"/>
    <w:rsid w:val="00F6633F"/>
    <w:rsid w:val="00F717D1"/>
    <w:rsid w:val="00F76145"/>
    <w:rsid w:val="00F83DC9"/>
    <w:rsid w:val="00F8428E"/>
    <w:rsid w:val="00F91C02"/>
    <w:rsid w:val="00FA01F9"/>
    <w:rsid w:val="00FA05B1"/>
    <w:rsid w:val="00FA41DA"/>
    <w:rsid w:val="00FA5AEC"/>
    <w:rsid w:val="00FB569B"/>
    <w:rsid w:val="00FB66FF"/>
    <w:rsid w:val="00FB696E"/>
    <w:rsid w:val="00FC2979"/>
    <w:rsid w:val="00FC3036"/>
    <w:rsid w:val="00FC6F56"/>
    <w:rsid w:val="00FD0609"/>
    <w:rsid w:val="00FD10E9"/>
    <w:rsid w:val="00FD13A0"/>
    <w:rsid w:val="00FD2AAB"/>
    <w:rsid w:val="00FF311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2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wnloads\&#1086;&#1090;&#1095;&#1077;&#1090;%20&#1087;&#1086;%20&#1080;&#1090;&#1086;&#1075;&#1072;&#1084;%202017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wnloads\&#1086;&#1090;&#1095;&#1077;&#1090;%20&#1087;&#1086;%20&#1080;&#1090;&#1086;&#1075;&#1072;&#1084;%202017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wnloads\&#1086;&#1090;&#1095;&#1077;&#1090;%20&#1087;&#1086;%20&#1080;&#1090;&#1086;&#1075;&#1072;&#1084;%202017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wnloads\&#1086;&#1090;&#1095;&#1077;&#1090;%20&#1087;&#1086;%20&#1080;&#1090;&#1086;&#1075;&#1072;&#1084;%202017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wnloads\&#1086;&#1090;&#1095;&#1077;&#1090;%20&#1087;&#1086;%20&#1080;&#1090;&#1086;&#1075;&#1072;&#1084;%202017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wnloads\&#1086;&#1090;&#1095;&#1077;&#1090;%20&#1087;&#1086;%20&#1080;&#1090;&#1086;&#1075;&#1072;&#1084;%202017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Downloads\&#1086;&#1090;&#1095;&#1077;&#1090;%20&#1087;&#1086;%20&#1080;&#1090;&#1086;&#1075;&#1072;&#1084;%202017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по итогам 2017 (1).xlsx]1 количество обращений'!$B$1</c:f>
              <c:strCache>
                <c:ptCount val="1"/>
                <c:pt idx="0">
                  <c:v>2013</c:v>
                </c:pt>
              </c:strCache>
            </c:strRef>
          </c:tx>
          <c:spPr>
            <a:pattFill prst="narHorz">
              <a:fgClr>
                <a:schemeClr val="accent1">
                  <a:shade val="53000"/>
                </a:schemeClr>
              </a:fgClr>
              <a:bgClr>
                <a:schemeClr val="accent1">
                  <a:shade val="53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shade val="53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'[отчет по итогам 2017 (1).xlsx]1 количество обращений'!$B$2</c:f>
              <c:numCache>
                <c:formatCode>General</c:formatCode>
                <c:ptCount val="1"/>
                <c:pt idx="0">
                  <c:v>80059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41-4AAE-90DF-4B4B680547AD}"/>
            </c:ext>
          </c:extLst>
        </c:ser>
        <c:ser>
          <c:idx val="1"/>
          <c:order val="1"/>
          <c:tx>
            <c:strRef>
              <c:f>'[отчет по итогам 2017 (1).xlsx]1 количество обращений'!$C$1</c:f>
              <c:strCache>
                <c:ptCount val="1"/>
                <c:pt idx="0">
                  <c:v>2014</c:v>
                </c:pt>
              </c:strCache>
            </c:strRef>
          </c:tx>
          <c:spPr>
            <a:pattFill prst="narHorz">
              <a:fgClr>
                <a:schemeClr val="accent1">
                  <a:shade val="76000"/>
                </a:schemeClr>
              </a:fgClr>
              <a:bgClr>
                <a:schemeClr val="accent1">
                  <a:shade val="76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'[отчет по итогам 2017 (1).xlsx]1 количество обращений'!$C$2</c:f>
              <c:numCache>
                <c:formatCode>General</c:formatCode>
                <c:ptCount val="1"/>
                <c:pt idx="0">
                  <c:v>86829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41-4AAE-90DF-4B4B680547AD}"/>
            </c:ext>
          </c:extLst>
        </c:ser>
        <c:ser>
          <c:idx val="2"/>
          <c:order val="2"/>
          <c:tx>
            <c:strRef>
              <c:f>'[отчет по итогам 2017 (1).xlsx]1 количество обращений'!$D$1</c:f>
              <c:strCache>
                <c:ptCount val="1"/>
                <c:pt idx="0">
                  <c:v>2015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'[отчет по итогам 2017 (1).xlsx]1 количество обращений'!$D$2</c:f>
              <c:numCache>
                <c:formatCode>General</c:formatCode>
                <c:ptCount val="1"/>
                <c:pt idx="0">
                  <c:v>114591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41-4AAE-90DF-4B4B680547AD}"/>
            </c:ext>
          </c:extLst>
        </c:ser>
        <c:ser>
          <c:idx val="3"/>
          <c:order val="3"/>
          <c:tx>
            <c:strRef>
              <c:f>'[отчет по итогам 2017 (1).xlsx]1 количество обращений'!$E$1</c:f>
              <c:strCache>
                <c:ptCount val="1"/>
                <c:pt idx="0">
                  <c:v>2016</c:v>
                </c:pt>
              </c:strCache>
            </c:strRef>
          </c:tx>
          <c:spPr>
            <a:pattFill prst="narHorz">
              <a:fgClr>
                <a:schemeClr val="accent1">
                  <a:tint val="77000"/>
                </a:schemeClr>
              </a:fgClr>
              <a:bgClr>
                <a:schemeClr val="accent1">
                  <a:tint val="77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'[отчет по итогам 2017 (1).xlsx]1 количество обращений'!$E$2</c:f>
              <c:numCache>
                <c:formatCode>General</c:formatCode>
                <c:ptCount val="1"/>
                <c:pt idx="0">
                  <c:v>123776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41-4AAE-90DF-4B4B680547AD}"/>
            </c:ext>
          </c:extLst>
        </c:ser>
        <c:ser>
          <c:idx val="4"/>
          <c:order val="4"/>
          <c:tx>
            <c:strRef>
              <c:f>'[отчет по итогам 2017 (1).xlsx]1 количество обращений'!$F$1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narHorz">
              <a:fgClr>
                <a:schemeClr val="accent1">
                  <a:tint val="54000"/>
                </a:schemeClr>
              </a:fgClr>
              <a:bgClr>
                <a:schemeClr val="accent1">
                  <a:tint val="54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tint val="54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'[отчет по итогам 2017 (1).xlsx]1 количество обращений'!$F$2</c:f>
              <c:numCache>
                <c:formatCode>General</c:formatCode>
                <c:ptCount val="1"/>
                <c:pt idx="0">
                  <c:v>145561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41-4AAE-90DF-4B4B680547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44531840"/>
        <c:axId val="144533376"/>
      </c:barChart>
      <c:catAx>
        <c:axId val="1445318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44533376"/>
        <c:crosses val="autoZero"/>
        <c:auto val="1"/>
        <c:lblAlgn val="ctr"/>
        <c:lblOffset val="100"/>
        <c:noMultiLvlLbl val="0"/>
      </c:catAx>
      <c:valAx>
        <c:axId val="144533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53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08625502382597"/>
          <c:y val="0.1033626679018064"/>
          <c:w val="0.48012876737337579"/>
          <c:h val="0.71722760537285779"/>
        </c:manualLayout>
      </c:layout>
      <c:doughnutChart>
        <c:varyColors val="1"/>
        <c:ser>
          <c:idx val="0"/>
          <c:order val="0"/>
          <c:dPt>
            <c:idx val="0"/>
            <c:bubble3D val="0"/>
            <c:explosion val="10"/>
            <c:spPr>
              <a:gradFill>
                <a:gsLst>
                  <a:gs pos="100000">
                    <a:schemeClr val="accent1">
                      <a:shade val="50000"/>
                      <a:lumMod val="60000"/>
                      <a:lumOff val="40000"/>
                    </a:schemeClr>
                  </a:gs>
                  <a:gs pos="0">
                    <a:schemeClr val="accent1">
                      <a:shade val="5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9E-4493-AE9C-21C7F42A2AEA}"/>
              </c:ext>
            </c:extLst>
          </c:dPt>
          <c:dPt>
            <c:idx val="1"/>
            <c:bubble3D val="0"/>
            <c:explosion val="8"/>
            <c:spPr>
              <a:gradFill>
                <a:gsLst>
                  <a:gs pos="100000">
                    <a:schemeClr val="accent1">
                      <a:shade val="70000"/>
                      <a:lumMod val="60000"/>
                      <a:lumOff val="40000"/>
                    </a:schemeClr>
                  </a:gs>
                  <a:gs pos="0">
                    <a:schemeClr val="accent1">
                      <a:shade val="7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9E-4493-AE9C-21C7F42A2AEA}"/>
              </c:ext>
            </c:extLst>
          </c:dPt>
          <c:dPt>
            <c:idx val="2"/>
            <c:bubble3D val="0"/>
            <c:explosion val="8"/>
            <c:spPr>
              <a:gradFill>
                <a:gsLst>
                  <a:gs pos="100000">
                    <a:schemeClr val="accent1">
                      <a:shade val="90000"/>
                      <a:lumMod val="60000"/>
                      <a:lumOff val="40000"/>
                    </a:schemeClr>
                  </a:gs>
                  <a:gs pos="0">
                    <a:schemeClr val="accent1">
                      <a:shade val="9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9E-4493-AE9C-21C7F42A2AEA}"/>
              </c:ext>
            </c:extLst>
          </c:dPt>
          <c:dPt>
            <c:idx val="3"/>
            <c:bubble3D val="0"/>
            <c:explosion val="7"/>
            <c:spPr>
              <a:gradFill>
                <a:gsLst>
                  <a:gs pos="100000">
                    <a:schemeClr val="accent1">
                      <a:tint val="90000"/>
                      <a:lumMod val="60000"/>
                      <a:lumOff val="40000"/>
                    </a:schemeClr>
                  </a:gs>
                  <a:gs pos="0">
                    <a:schemeClr val="accent1">
                      <a:tint val="9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A9E-4493-AE9C-21C7F42A2AEA}"/>
              </c:ext>
            </c:extLst>
          </c:dPt>
          <c:dPt>
            <c:idx val="4"/>
            <c:bubble3D val="0"/>
            <c:explosion val="6"/>
            <c:spPr>
              <a:gradFill>
                <a:gsLst>
                  <a:gs pos="100000">
                    <a:schemeClr val="accent1">
                      <a:tint val="70000"/>
                      <a:lumMod val="60000"/>
                      <a:lumOff val="40000"/>
                    </a:schemeClr>
                  </a:gs>
                  <a:gs pos="0">
                    <a:schemeClr val="accent1">
                      <a:tint val="7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A9E-4493-AE9C-21C7F42A2AEA}"/>
              </c:ext>
            </c:extLst>
          </c:dPt>
          <c:dPt>
            <c:idx val="5"/>
            <c:bubble3D val="0"/>
            <c:explosion val="5"/>
            <c:spPr>
              <a:gradFill>
                <a:gsLst>
                  <a:gs pos="100000">
                    <a:schemeClr val="accent1">
                      <a:tint val="50000"/>
                      <a:lumMod val="60000"/>
                      <a:lumOff val="40000"/>
                    </a:schemeClr>
                  </a:gs>
                  <a:gs pos="0">
                    <a:schemeClr val="accent1">
                      <a:tint val="5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A9E-4493-AE9C-21C7F42A2A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'[отчет по итогам 2017 (1).xlsx]Источники'!$A$2:$A$7</c:f>
              <c:strCache>
                <c:ptCount val="6"/>
                <c:pt idx="0">
                  <c:v>Заявители (письменные  или электронные сообщения)</c:v>
                </c:pt>
                <c:pt idx="1">
                  <c:v>Администрация Президента РФ</c:v>
                </c:pt>
                <c:pt idx="2">
                  <c:v>Аппарат Правительства РФ</c:v>
                </c:pt>
                <c:pt idx="3">
                  <c:v>Телефон «Горячей линии» по вопросам оказания бесплатной медицинской помощи</c:v>
                </c:pt>
                <c:pt idx="4">
                  <c:v>Другие источники поступления</c:v>
                </c:pt>
                <c:pt idx="5">
                  <c:v>Устные обращения граждан  на личном приеме в Общественной приемной Министерства</c:v>
                </c:pt>
              </c:strCache>
            </c:strRef>
          </c:cat>
          <c:val>
            <c:numRef>
              <c:f>'[отчет по итогам 2017 (1).xlsx]Источники'!$B$2:$B$7</c:f>
              <c:numCache>
                <c:formatCode>#,##0</c:formatCode>
                <c:ptCount val="6"/>
                <c:pt idx="0">
                  <c:v>111427</c:v>
                </c:pt>
                <c:pt idx="1">
                  <c:v>14556</c:v>
                </c:pt>
                <c:pt idx="2">
                  <c:v>2059</c:v>
                </c:pt>
                <c:pt idx="3">
                  <c:v>11197</c:v>
                </c:pt>
                <c:pt idx="4">
                  <c:v>5302</c:v>
                </c:pt>
                <c:pt idx="5">
                  <c:v>1020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A9E-4493-AE9C-21C7F42A2A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962040745548231"/>
          <c:y val="0.12990717664603646"/>
          <c:w val="0.35755085617504995"/>
          <c:h val="0.74018564670792708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08625502382597"/>
          <c:y val="0.1033626679018064"/>
          <c:w val="0.48012876737337579"/>
          <c:h val="0.71722760537285779"/>
        </c:manualLayout>
      </c:layout>
      <c:doughnutChart>
        <c:varyColors val="1"/>
        <c:ser>
          <c:idx val="0"/>
          <c:order val="0"/>
          <c:dPt>
            <c:idx val="0"/>
            <c:bubble3D val="0"/>
            <c:explosion val="10"/>
            <c:spPr>
              <a:gradFill>
                <a:gsLst>
                  <a:gs pos="100000">
                    <a:schemeClr val="accent1">
                      <a:shade val="53000"/>
                      <a:lumMod val="60000"/>
                      <a:lumOff val="40000"/>
                    </a:schemeClr>
                  </a:gs>
                  <a:gs pos="0">
                    <a:schemeClr val="accent1">
                      <a:shade val="53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C6-452B-9167-A5C393F3FABE}"/>
              </c:ext>
            </c:extLst>
          </c:dPt>
          <c:dPt>
            <c:idx val="1"/>
            <c:bubble3D val="0"/>
            <c:explosion val="8"/>
            <c:spPr>
              <a:gradFill>
                <a:gsLst>
                  <a:gs pos="100000">
                    <a:schemeClr val="accent1">
                      <a:shade val="76000"/>
                      <a:lumMod val="60000"/>
                      <a:lumOff val="40000"/>
                    </a:schemeClr>
                  </a:gs>
                  <a:gs pos="0">
                    <a:schemeClr val="accent1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C6-452B-9167-A5C393F3FABE}"/>
              </c:ext>
            </c:extLst>
          </c:dPt>
          <c:dPt>
            <c:idx val="2"/>
            <c:bubble3D val="0"/>
            <c:explosion val="8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C6-452B-9167-A5C393F3FABE}"/>
              </c:ext>
            </c:extLst>
          </c:dPt>
          <c:dPt>
            <c:idx val="3"/>
            <c:bubble3D val="0"/>
            <c:explosion val="7"/>
            <c:spPr>
              <a:gradFill>
                <a:gsLst>
                  <a:gs pos="100000">
                    <a:schemeClr val="accent1">
                      <a:tint val="77000"/>
                      <a:lumMod val="60000"/>
                      <a:lumOff val="40000"/>
                    </a:schemeClr>
                  </a:gs>
                  <a:gs pos="0">
                    <a:schemeClr val="accent1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C6-452B-9167-A5C393F3FABE}"/>
              </c:ext>
            </c:extLst>
          </c:dPt>
          <c:dPt>
            <c:idx val="4"/>
            <c:bubble3D val="0"/>
            <c:explosion val="6"/>
            <c:spPr>
              <a:gradFill>
                <a:gsLst>
                  <a:gs pos="100000">
                    <a:schemeClr val="accent1">
                      <a:tint val="54000"/>
                      <a:lumMod val="60000"/>
                      <a:lumOff val="40000"/>
                    </a:schemeClr>
                  </a:gs>
                  <a:gs pos="0">
                    <a:schemeClr val="accent1">
                      <a:tint val="54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C6-452B-9167-A5C393F3FABE}"/>
              </c:ext>
            </c:extLst>
          </c:dPt>
          <c:dPt>
            <c:idx val="5"/>
            <c:bubble3D val="0"/>
            <c:explosion val="5"/>
            <c:spPr>
              <a:gradFill>
                <a:gsLst>
                  <a:gs pos="100000">
                    <a:schemeClr val="accent1">
                      <a:tint val="30000"/>
                      <a:lumMod val="60000"/>
                      <a:lumOff val="40000"/>
                    </a:schemeClr>
                  </a:gs>
                  <a:gs pos="0">
                    <a:schemeClr val="accent1">
                      <a:tint val="3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C6-452B-9167-A5C393F3FA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'[отчет по итогам 2017 (1).xlsx]Структура обращений'!$A$1:$A$5</c:f>
              <c:strCache>
                <c:ptCount val="5"/>
                <c:pt idx="0">
                  <c:v>направление на обследование и лечение  в специализированные медицинские учреждения</c:v>
                </c:pt>
                <c:pt idx="1">
                  <c:v>лекарственное  обеспечение</c:v>
                </c:pt>
                <c:pt idx="2">
                  <c:v>направление на лечение за пределы РФ</c:v>
                </c:pt>
                <c:pt idx="3">
                  <c:v>оказание первичной медицинской помощи</c:v>
                </c:pt>
                <c:pt idx="4">
                  <c:v>кадровое обеспечение  здравоохранения  и  охраны труда медицинских и фармацевтических  работников</c:v>
                </c:pt>
              </c:strCache>
            </c:strRef>
          </c:cat>
          <c:val>
            <c:numRef>
              <c:f>'[отчет по итогам 2017 (1).xlsx]Структура обращений'!$B$1:$B$5</c:f>
              <c:numCache>
                <c:formatCode>General</c:formatCode>
                <c:ptCount val="5"/>
                <c:pt idx="0">
                  <c:v>1214</c:v>
                </c:pt>
                <c:pt idx="1">
                  <c:v>390</c:v>
                </c:pt>
                <c:pt idx="2">
                  <c:v>265</c:v>
                </c:pt>
                <c:pt idx="3">
                  <c:v>608</c:v>
                </c:pt>
                <c:pt idx="4">
                  <c:v>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2C6-452B-9167-A5C393F3FA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0148536640346"/>
          <c:y val="3.3344413971485617E-2"/>
          <c:w val="0.3343561907213306"/>
          <c:h val="0.69107961504811899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'[отчет по итогам 2017 (1).xlsx]Субъекты'!$A$1:$A$6</c:f>
              <c:strCache>
                <c:ptCount val="6"/>
                <c:pt idx="0">
                  <c:v>Москва </c:v>
                </c:pt>
                <c:pt idx="1">
                  <c:v>Московская область</c:v>
                </c:pt>
                <c:pt idx="2">
                  <c:v>Мурманская область </c:v>
                </c:pt>
                <c:pt idx="3">
                  <c:v>Севастополь</c:v>
                </c:pt>
                <c:pt idx="4">
                  <c:v>Волгоградская область</c:v>
                </c:pt>
                <c:pt idx="5">
                  <c:v>Краснодарский край</c:v>
                </c:pt>
              </c:strCache>
            </c:strRef>
          </c:cat>
          <c:val>
            <c:numRef>
              <c:f>'[отчет по итогам 2017 (1).xlsx]Субъекты'!$B$1:$B$6</c:f>
              <c:numCache>
                <c:formatCode>General</c:formatCode>
                <c:ptCount val="6"/>
                <c:pt idx="0">
                  <c:v>195.09</c:v>
                </c:pt>
                <c:pt idx="1">
                  <c:v>166.85</c:v>
                </c:pt>
                <c:pt idx="2">
                  <c:v>128.94</c:v>
                </c:pt>
                <c:pt idx="3">
                  <c:v>117.9</c:v>
                </c:pt>
                <c:pt idx="4">
                  <c:v>108.96</c:v>
                </c:pt>
                <c:pt idx="5">
                  <c:v>100.01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6F-490E-BC87-E056DF134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4737024"/>
        <c:axId val="144738560"/>
      </c:barChart>
      <c:catAx>
        <c:axId val="14473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38560"/>
        <c:crosses val="autoZero"/>
        <c:auto val="1"/>
        <c:lblAlgn val="ctr"/>
        <c:lblOffset val="100"/>
        <c:noMultiLvlLbl val="0"/>
      </c:catAx>
      <c:valAx>
        <c:axId val="14473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3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08625502382597"/>
          <c:y val="0.1033626679018064"/>
          <c:w val="0.48012876737337579"/>
          <c:h val="0.71722760537285779"/>
        </c:manualLayout>
      </c:layout>
      <c:doughnutChart>
        <c:varyColors val="1"/>
        <c:ser>
          <c:idx val="0"/>
          <c:order val="0"/>
          <c:dPt>
            <c:idx val="0"/>
            <c:bubble3D val="0"/>
            <c:explosion val="10"/>
            <c:spPr>
              <a:gradFill>
                <a:gsLst>
                  <a:gs pos="100000">
                    <a:schemeClr val="accent1">
                      <a:shade val="45000"/>
                      <a:lumMod val="60000"/>
                      <a:lumOff val="40000"/>
                    </a:schemeClr>
                  </a:gs>
                  <a:gs pos="0">
                    <a:schemeClr val="accent1">
                      <a:shade val="45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6E-4C36-BE88-E0116649911E}"/>
              </c:ext>
            </c:extLst>
          </c:dPt>
          <c:dPt>
            <c:idx val="1"/>
            <c:bubble3D val="0"/>
            <c:explosion val="12"/>
            <c:spPr>
              <a:gradFill>
                <a:gsLst>
                  <a:gs pos="100000">
                    <a:schemeClr val="accent1">
                      <a:shade val="61000"/>
                      <a:lumMod val="60000"/>
                      <a:lumOff val="40000"/>
                    </a:schemeClr>
                  </a:gs>
                  <a:gs pos="0">
                    <a:schemeClr val="accent1">
                      <a:shade val="61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6E-4C36-BE88-E0116649911E}"/>
              </c:ext>
            </c:extLst>
          </c:dPt>
          <c:dPt>
            <c:idx val="2"/>
            <c:bubble3D val="0"/>
            <c:explosion val="8"/>
            <c:spPr>
              <a:gradFill>
                <a:gsLst>
                  <a:gs pos="100000">
                    <a:schemeClr val="accent1">
                      <a:shade val="76000"/>
                      <a:lumMod val="60000"/>
                      <a:lumOff val="40000"/>
                    </a:schemeClr>
                  </a:gs>
                  <a:gs pos="0">
                    <a:schemeClr val="accent1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6E-4C36-BE88-E0116649911E}"/>
              </c:ext>
            </c:extLst>
          </c:dPt>
          <c:dPt>
            <c:idx val="3"/>
            <c:bubble3D val="0"/>
            <c:explosion val="7"/>
            <c:spPr>
              <a:gradFill>
                <a:gsLst>
                  <a:gs pos="100000">
                    <a:schemeClr val="accent1">
                      <a:shade val="92000"/>
                      <a:lumMod val="60000"/>
                      <a:lumOff val="40000"/>
                    </a:schemeClr>
                  </a:gs>
                  <a:gs pos="0">
                    <a:schemeClr val="accent1">
                      <a:shade val="92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6E-4C36-BE88-E0116649911E}"/>
              </c:ext>
            </c:extLst>
          </c:dPt>
          <c:dPt>
            <c:idx val="4"/>
            <c:bubble3D val="0"/>
            <c:explosion val="6"/>
            <c:spPr>
              <a:gradFill>
                <a:gsLst>
                  <a:gs pos="100000">
                    <a:schemeClr val="accent1">
                      <a:tint val="93000"/>
                      <a:lumMod val="60000"/>
                      <a:lumOff val="40000"/>
                    </a:schemeClr>
                  </a:gs>
                  <a:gs pos="0">
                    <a:schemeClr val="accent1">
                      <a:tint val="93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6E-4C36-BE88-E0116649911E}"/>
              </c:ext>
            </c:extLst>
          </c:dPt>
          <c:dPt>
            <c:idx val="5"/>
            <c:bubble3D val="0"/>
            <c:explosion val="5"/>
            <c:spPr>
              <a:gradFill>
                <a:gsLst>
                  <a:gs pos="100000">
                    <a:schemeClr val="accent1">
                      <a:tint val="77000"/>
                      <a:lumMod val="60000"/>
                      <a:lumOff val="40000"/>
                    </a:schemeClr>
                  </a:gs>
                  <a:gs pos="0">
                    <a:schemeClr val="accent1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6E-4C36-BE88-E0116649911E}"/>
              </c:ext>
            </c:extLst>
          </c:dPt>
          <c:dPt>
            <c:idx val="6"/>
            <c:bubble3D val="0"/>
            <c:explosion val="5"/>
            <c:spPr>
              <a:gradFill>
                <a:gsLst>
                  <a:gs pos="100000">
                    <a:schemeClr val="accent1">
                      <a:tint val="62000"/>
                      <a:lumMod val="60000"/>
                      <a:lumOff val="40000"/>
                    </a:schemeClr>
                  </a:gs>
                  <a:gs pos="0">
                    <a:schemeClr val="accent1">
                      <a:tint val="62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6E-4C36-BE88-E0116649911E}"/>
              </c:ext>
            </c:extLst>
          </c:dPt>
          <c:dPt>
            <c:idx val="7"/>
            <c:bubble3D val="0"/>
            <c:explosion val="6"/>
            <c:spPr>
              <a:gradFill>
                <a:gsLst>
                  <a:gs pos="100000">
                    <a:schemeClr val="accent1">
                      <a:tint val="46000"/>
                      <a:lumMod val="60000"/>
                      <a:lumOff val="40000"/>
                    </a:schemeClr>
                  </a:gs>
                  <a:gs pos="0">
                    <a:schemeClr val="accent1">
                      <a:tint val="4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26E-4C36-BE88-E011664991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'[отчет по итогам 2017 (1).xlsx]письменные обращения'!$A$1:$A$8</c:f>
              <c:strCache>
                <c:ptCount val="8"/>
                <c:pt idx="0">
                  <c:v>Организация и качество медицинской помощи 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 </c:v>
                </c:pt>
                <c:pt idx="4">
                  <c:v>О ходе рассмотрения обращения, архивные данные</c:v>
                </c:pt>
                <c:pt idx="5">
                  <c:v>Санитарно-эпидемиологическое благополучие человека, здоровый образ жизни </c:v>
                </c:pt>
                <c:pt idx="6">
                  <c:v>Обязательное медицинское страхование</c:v>
                </c:pt>
                <c:pt idx="7">
                  <c:v>Другие вопросы</c:v>
                </c:pt>
              </c:strCache>
            </c:strRef>
          </c:cat>
          <c:val>
            <c:numRef>
              <c:f>'[отчет по итогам 2017 (1).xlsx]письменные обращения'!$B$1:$B$8</c:f>
              <c:numCache>
                <c:formatCode>General</c:formatCode>
                <c:ptCount val="8"/>
                <c:pt idx="0">
                  <c:v>62319</c:v>
                </c:pt>
                <c:pt idx="1">
                  <c:v>41202</c:v>
                </c:pt>
                <c:pt idx="2">
                  <c:v>14475</c:v>
                </c:pt>
                <c:pt idx="3">
                  <c:v>8007</c:v>
                </c:pt>
                <c:pt idx="4">
                  <c:v>6071</c:v>
                </c:pt>
                <c:pt idx="5">
                  <c:v>5246</c:v>
                </c:pt>
                <c:pt idx="6">
                  <c:v>843</c:v>
                </c:pt>
                <c:pt idx="7">
                  <c:v>6378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26E-4C36-BE88-E011664991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896350802267586"/>
          <c:y val="6.1238463557233877E-2"/>
          <c:w val="0.37081438655361176"/>
          <c:h val="0.9387615436959269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Динамика!$B$1</c:f>
              <c:strCache>
                <c:ptCount val="1"/>
                <c:pt idx="0">
                  <c:v>54015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Динамика!$A$2:$A$9</c:f>
              <c:strCache>
                <c:ptCount val="7"/>
                <c:pt idx="0">
                  <c:v>Работа учреждений здравоохранения и фармации</c:v>
                </c:pt>
                <c:pt idx="1">
                  <c:v>Лекарственное обеспечение  </c:v>
                </c:pt>
                <c:pt idx="2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3">
                  <c:v>Санитарно-эпидемиологическое благополучение  человека;         здоровый образ жизни</c:v>
                </c:pt>
                <c:pt idx="4">
                  <c:v>Обязательное медицинское страхование</c:v>
                </c:pt>
                <c:pt idx="5">
                  <c:v>О ходе рассмотрения обращения, архивные данные </c:v>
                </c:pt>
                <c:pt idx="6">
                  <c:v>Прочие вопросы</c:v>
                </c:pt>
              </c:strCache>
            </c:strRef>
          </c:cat>
          <c:val>
            <c:numRef>
              <c:f>Динамика!$B$2:$B$9</c:f>
              <c:numCache>
                <c:formatCode>General</c:formatCode>
                <c:ptCount val="8"/>
                <c:pt idx="0">
                  <c:v>28452</c:v>
                </c:pt>
                <c:pt idx="1">
                  <c:v>14383</c:v>
                </c:pt>
                <c:pt idx="2">
                  <c:v>7563</c:v>
                </c:pt>
                <c:pt idx="3">
                  <c:v>5205</c:v>
                </c:pt>
                <c:pt idx="4">
                  <c:v>1047</c:v>
                </c:pt>
                <c:pt idx="5">
                  <c:v>6686</c:v>
                </c:pt>
                <c:pt idx="6">
                  <c:v>6425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9F-4CA4-8AA4-3FE1B9D4304A}"/>
            </c:ext>
          </c:extLst>
        </c:ser>
        <c:ser>
          <c:idx val="1"/>
          <c:order val="1"/>
          <c:tx>
            <c:strRef>
              <c:f>Динамика!#REF!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9F-4CA4-8AA4-3FE1B9D430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Динамика!$A$2:$A$9</c:f>
              <c:strCache>
                <c:ptCount val="7"/>
                <c:pt idx="0">
                  <c:v>Работа учреждений здравоохранения и фармации</c:v>
                </c:pt>
                <c:pt idx="1">
                  <c:v>Лекарственное обеспечение  </c:v>
                </c:pt>
                <c:pt idx="2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3">
                  <c:v>Санитарно-эпидемиологическое благополучение  человека;         здоровый образ жизни</c:v>
                </c:pt>
                <c:pt idx="4">
                  <c:v>Обязательное медицинское страхование</c:v>
                </c:pt>
                <c:pt idx="5">
                  <c:v>О ходе рассмотрения обращения, архивные данные </c:v>
                </c:pt>
                <c:pt idx="6">
                  <c:v>Прочие вопросы</c:v>
                </c:pt>
              </c:strCache>
            </c:strRef>
          </c:cat>
          <c:val>
            <c:numRef>
              <c:f>Динамика!$C$2:$C$9</c:f>
              <c:numCache>
                <c:formatCode>General</c:formatCode>
                <c:ptCount val="8"/>
                <c:pt idx="0">
                  <c:v>41457</c:v>
                </c:pt>
                <c:pt idx="1">
                  <c:v>14730</c:v>
                </c:pt>
                <c:pt idx="2">
                  <c:v>8262</c:v>
                </c:pt>
                <c:pt idx="3">
                  <c:v>5246</c:v>
                </c:pt>
                <c:pt idx="4">
                  <c:v>843</c:v>
                </c:pt>
                <c:pt idx="5">
                  <c:v>6071</c:v>
                </c:pt>
                <c:pt idx="6">
                  <c:v>6378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9F-4CA4-8AA4-3FE1B9D430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4808960"/>
        <c:axId val="144814848"/>
      </c:barChart>
      <c:catAx>
        <c:axId val="14480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814848"/>
        <c:crosses val="autoZero"/>
        <c:auto val="1"/>
        <c:lblAlgn val="ctr"/>
        <c:lblOffset val="100"/>
        <c:noMultiLvlLbl val="0"/>
      </c:catAx>
      <c:valAx>
        <c:axId val="1448148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4480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'16 и 17'!$B$1</c:f>
              <c:strCache>
                <c:ptCount val="1"/>
                <c:pt idx="0">
                  <c:v>57073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и 17'!$A$2:$A$9</c:f>
              <c:strCache>
                <c:ptCount val="8"/>
                <c:pt idx="0">
                  <c:v>Департамент медицинской помощи детям и службы родовспоможения</c:v>
                </c:pt>
                <c:pt idx="1">
                  <c:v>Департамент лекарственного обеспечения и регулирования обращения медицинских изделий</c:v>
                </c:pt>
                <c:pt idx="2">
                  <c:v>Департамент организации экстренной медицинской помощи и экспертной деятельности</c:v>
                </c:pt>
                <c:pt idx="3">
                  <c:v>Департамент медицинского образования и кадровой политики в здравоохранении</c:v>
                </c:pt>
                <c:pt idx="4">
                  <c:v>Департамент общественного здоровья и коммуникаций</c:v>
                </c:pt>
                <c:pt idx="5">
                  <c:v>Департамент управления делами  и кадров</c:v>
                </c:pt>
                <c:pt idx="6">
                  <c:v>Департамент государственного регулирования обращения лекарственных средств</c:v>
                </c:pt>
                <c:pt idx="7">
                  <c:v>Другие структурные  подразделения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'16 и 17'!$A$2:$A$10</c15:sqref>
                  </c15:fullRef>
                </c:ext>
              </c:extLst>
            </c:strRef>
          </c:cat>
          <c:val>
            <c:numRef>
              <c:f>'16 и 17'!$B$2:$B$9</c:f>
              <c:numCache>
                <c:formatCode>General</c:formatCode>
                <c:ptCount val="8"/>
                <c:pt idx="0">
                  <c:v>27599</c:v>
                </c:pt>
                <c:pt idx="1">
                  <c:v>13141</c:v>
                </c:pt>
                <c:pt idx="2" formatCode="#,##0">
                  <c:v>8036</c:v>
                </c:pt>
                <c:pt idx="3">
                  <c:v>7110</c:v>
                </c:pt>
                <c:pt idx="4">
                  <c:v>2554</c:v>
                </c:pt>
                <c:pt idx="5">
                  <c:v>1991</c:v>
                </c:pt>
                <c:pt idx="6">
                  <c:v>1817</c:v>
                </c:pt>
                <c:pt idx="7">
                  <c:v>3393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'16 и 17'!$B$2:$B$10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1C-43FC-B28C-0F3E9C195439}"/>
            </c:ext>
          </c:extLst>
        </c:ser>
        <c:ser>
          <c:idx val="1"/>
          <c:order val="1"/>
          <c:tx>
            <c:strRef>
              <c:f>'16 и 17'!$C$1</c:f>
              <c:strCache>
                <c:ptCount val="1"/>
                <c:pt idx="0">
                  <c:v>68484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и 17'!$A$2:$A$9</c:f>
              <c:strCache>
                <c:ptCount val="8"/>
                <c:pt idx="0">
                  <c:v>Департамент медицинской помощи детям и службы родовспоможения</c:v>
                </c:pt>
                <c:pt idx="1">
                  <c:v>Департамент лекарственного обеспечения и регулирования обращения медицинских изделий</c:v>
                </c:pt>
                <c:pt idx="2">
                  <c:v>Департамент организации экстренной медицинской помощи и экспертной деятельности</c:v>
                </c:pt>
                <c:pt idx="3">
                  <c:v>Департамент медицинского образования и кадровой политики в здравоохранении</c:v>
                </c:pt>
                <c:pt idx="4">
                  <c:v>Департамент общественного здоровья и коммуникаций</c:v>
                </c:pt>
                <c:pt idx="5">
                  <c:v>Департамент управления делами  и кадров</c:v>
                </c:pt>
                <c:pt idx="6">
                  <c:v>Департамент государственного регулирования обращения лекарственных средств</c:v>
                </c:pt>
                <c:pt idx="7">
                  <c:v>Другие структурные  подразделения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'16 и 17'!$A$2:$A$10</c15:sqref>
                  </c15:fullRef>
                </c:ext>
              </c:extLst>
            </c:strRef>
          </c:cat>
          <c:val>
            <c:numRef>
              <c:f>'16 и 17'!$C$2:$C$9</c:f>
              <c:numCache>
                <c:formatCode>General</c:formatCode>
                <c:ptCount val="8"/>
                <c:pt idx="0">
                  <c:v>34491</c:v>
                </c:pt>
                <c:pt idx="1">
                  <c:v>14763</c:v>
                </c:pt>
                <c:pt idx="2">
                  <c:v>8072</c:v>
                </c:pt>
                <c:pt idx="3">
                  <c:v>8520</c:v>
                </c:pt>
                <c:pt idx="4">
                  <c:v>3064</c:v>
                </c:pt>
                <c:pt idx="5">
                  <c:v>2892</c:v>
                </c:pt>
                <c:pt idx="6">
                  <c:v>1604</c:v>
                </c:pt>
                <c:pt idx="7">
                  <c:v>3671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'16 и 17'!$C$2:$C$10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1C-43FC-B28C-0F3E9C1954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7"/>
        <c:axId val="178667904"/>
        <c:axId val="178669440"/>
      </c:barChart>
      <c:catAx>
        <c:axId val="17866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669440"/>
        <c:crosses val="autoZero"/>
        <c:auto val="1"/>
        <c:lblAlgn val="ctr"/>
        <c:lblOffset val="100"/>
        <c:noMultiLvlLbl val="0"/>
      </c:catAx>
      <c:valAx>
        <c:axId val="1786694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86679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6E88-D9B2-443B-A4C1-768D125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здравоохранения и социального развития Российской Федерации</vt:lpstr>
    </vt:vector>
  </TitlesOfParts>
  <Company>Minzdrav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здравоохранения и социального развития Российской Федерации</dc:title>
  <dc:creator>OrlovMA</dc:creator>
  <cp:lastModifiedBy>Сафронова Ольга Викторовна</cp:lastModifiedBy>
  <cp:revision>4</cp:revision>
  <cp:lastPrinted>2018-01-24T08:40:00Z</cp:lastPrinted>
  <dcterms:created xsi:type="dcterms:W3CDTF">2018-02-01T18:23:00Z</dcterms:created>
  <dcterms:modified xsi:type="dcterms:W3CDTF">2018-04-17T13:24:00Z</dcterms:modified>
</cp:coreProperties>
</file>