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1D" w:rsidRPr="0074739D" w:rsidRDefault="0063451D" w:rsidP="008814F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  <w:lang w:eastAsia="ru-RU"/>
        </w:rPr>
      </w:pPr>
      <w:r w:rsidRPr="0074739D">
        <w:rPr>
          <w:rFonts w:ascii="Times New Roman" w:eastAsia="Times New Roman" w:hAnsi="Times New Roman" w:cs="Times New Roman"/>
          <w:b/>
          <w:color w:val="FFFFFF" w:themeColor="background1"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63451D" w:rsidRPr="0074739D" w:rsidRDefault="0063451D" w:rsidP="008814F2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63451D" w:rsidRPr="0074739D" w:rsidRDefault="0063451D" w:rsidP="008814F2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63451D" w:rsidRPr="0074739D" w:rsidRDefault="0063451D" w:rsidP="008814F2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63451D" w:rsidRPr="0074739D" w:rsidRDefault="0063451D" w:rsidP="008814F2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eastAsia="ru-RU"/>
        </w:rPr>
      </w:pPr>
      <w:r w:rsidRPr="0074739D">
        <w:rPr>
          <w:rFonts w:ascii="Times New Roman" w:eastAsia="Times New Roman" w:hAnsi="Times New Roman" w:cs="Times New Roman"/>
          <w:b/>
          <w:snapToGrid w:val="0"/>
          <w:color w:val="FFFFFF" w:themeColor="background1"/>
          <w:sz w:val="32"/>
          <w:szCs w:val="32"/>
          <w:lang w:eastAsia="ru-RU"/>
        </w:rPr>
        <w:t>ФАРМАКОПЕЙНАЯ СТАТЬЯ</w:t>
      </w:r>
    </w:p>
    <w:p w:rsidR="0063451D" w:rsidRDefault="0063451D" w:rsidP="008814F2">
      <w:pPr>
        <w:tabs>
          <w:tab w:val="left" w:pos="0"/>
        </w:tabs>
        <w:spacing w:after="0" w:line="360" w:lineRule="auto"/>
        <w:ind w:firstLine="33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Гипромеллоза, капли глазные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34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ФС</w:t>
      </w:r>
    </w:p>
    <w:p w:rsidR="0063451D" w:rsidRDefault="0063451D" w:rsidP="008814F2">
      <w:pPr>
        <w:tabs>
          <w:tab w:val="left" w:pos="0"/>
        </w:tabs>
        <w:spacing w:after="0" w:line="360" w:lineRule="auto"/>
        <w:ind w:firstLine="33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Гипромеллоза, капли глазные</w:t>
      </w:r>
    </w:p>
    <w:p w:rsidR="0063451D" w:rsidRPr="0063451D" w:rsidRDefault="0063451D" w:rsidP="008814F2">
      <w:pPr>
        <w:pBdr>
          <w:bottom w:val="single" w:sz="4" w:space="1" w:color="auto"/>
        </w:pBdr>
        <w:tabs>
          <w:tab w:val="left" w:pos="0"/>
        </w:tabs>
        <w:spacing w:line="360" w:lineRule="auto"/>
        <w:ind w:firstLine="33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Hypromellose</w:t>
      </w:r>
      <w:r w:rsidRPr="00634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63451D">
        <w:rPr>
          <w:rFonts w:ascii="Times New Roman" w:eastAsia="Times New Roman" w:hAnsi="Times New Roman" w:cs="Times New Roman"/>
          <w:b/>
          <w:sz w:val="28"/>
          <w:szCs w:val="28"/>
          <w:lang w:val="la-Latn" w:eastAsia="ru-RU"/>
        </w:rPr>
        <w:t>oculum guttae</w:t>
      </w:r>
      <w:r w:rsidRPr="00881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1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1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34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Вводится впервые</w:t>
      </w:r>
    </w:p>
    <w:p w:rsidR="0063451D" w:rsidRPr="0063451D" w:rsidRDefault="00CA60A2" w:rsidP="008814F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451D" w:rsidRPr="0063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фармакопейная статья распространяется на препарат </w:t>
      </w:r>
      <w:r w:rsidR="0063451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гипромеллоза, капли глазные.</w:t>
      </w:r>
    </w:p>
    <w:p w:rsidR="000E2801" w:rsidRDefault="0063451D" w:rsidP="008814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0A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CA60A2">
        <w:rPr>
          <w:rFonts w:ascii="Times New Roman" w:eastAsia="Calibri" w:hAnsi="Times New Roman" w:cs="Times New Roman"/>
          <w:sz w:val="28"/>
          <w:szCs w:val="28"/>
        </w:rPr>
        <w:t xml:space="preserve">одержит не менее </w:t>
      </w:r>
      <w:r w:rsidR="00CA60A2" w:rsidRPr="00CA60A2">
        <w:rPr>
          <w:rFonts w:ascii="Times New Roman" w:eastAsia="Calibri" w:hAnsi="Times New Roman" w:cs="Times New Roman"/>
          <w:sz w:val="28"/>
          <w:szCs w:val="28"/>
        </w:rPr>
        <w:t>80,0 %</w:t>
      </w:r>
      <w:r w:rsidRPr="00CA60A2">
        <w:rPr>
          <w:rFonts w:ascii="Times New Roman" w:eastAsia="Calibri" w:hAnsi="Times New Roman" w:cs="Times New Roman"/>
          <w:sz w:val="28"/>
          <w:szCs w:val="28"/>
        </w:rPr>
        <w:t xml:space="preserve"> и не более </w:t>
      </w:r>
      <w:r w:rsidR="00CA60A2" w:rsidRPr="00CA60A2">
        <w:rPr>
          <w:rFonts w:ascii="Times New Roman" w:eastAsia="Calibri" w:hAnsi="Times New Roman" w:cs="Times New Roman"/>
          <w:sz w:val="28"/>
          <w:szCs w:val="28"/>
        </w:rPr>
        <w:t>120,0 % гипромеллозы</w:t>
      </w:r>
      <w:r w:rsidRPr="00CA60A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от заявленного количества</w:t>
      </w:r>
      <w:r w:rsidRPr="00CA60A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44D9" w:rsidRDefault="00EE44D9" w:rsidP="008814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44D9" w:rsidRPr="00EA5A3E" w:rsidRDefault="00EE44D9" w:rsidP="008814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4D9">
        <w:rPr>
          <w:rFonts w:ascii="Times New Roman" w:eastAsia="Calibri" w:hAnsi="Times New Roman" w:cs="Times New Roman"/>
          <w:b/>
          <w:sz w:val="28"/>
          <w:szCs w:val="28"/>
        </w:rPr>
        <w:t>Подлинность.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4D9">
        <w:rPr>
          <w:rFonts w:ascii="Times New Roman" w:eastAsia="Calibri" w:hAnsi="Times New Roman" w:cs="Times New Roman"/>
          <w:i/>
          <w:sz w:val="28"/>
          <w:szCs w:val="28"/>
        </w:rPr>
        <w:t>Качественная реакция.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5 мл испытуемого препарата нагревают при температуре 60 °С в течение 5 мин; должно наблюдаться помутнение раствора. При охлаждении до комнатной температуры помутнение должно </w:t>
      </w:r>
      <w:r w:rsidRPr="00EA5A3E">
        <w:rPr>
          <w:rFonts w:ascii="Times New Roman" w:eastAsia="Calibri" w:hAnsi="Times New Roman" w:cs="Times New Roman"/>
          <w:sz w:val="28"/>
          <w:szCs w:val="28"/>
        </w:rPr>
        <w:t>исчезнуть.</w:t>
      </w:r>
    </w:p>
    <w:p w:rsidR="00EA5A3E" w:rsidRPr="00EA5A3E" w:rsidRDefault="00EA5A3E" w:rsidP="008814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4F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A5A3E">
        <w:rPr>
          <w:rFonts w:ascii="Times New Roman" w:eastAsia="Calibri" w:hAnsi="Times New Roman" w:cs="Times New Roman"/>
          <w:b/>
          <w:sz w:val="28"/>
          <w:szCs w:val="28"/>
        </w:rPr>
        <w:t>Прозрачность</w:t>
      </w:r>
      <w:r w:rsidRPr="00EA5A3E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Опалесценция препарата не </w:t>
      </w:r>
      <w:r w:rsidRPr="00EA5A3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должна превышать</w:t>
      </w:r>
      <w:r w:rsidRPr="00EA5A3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эталон сравнения </w:t>
      </w:r>
      <w:r w:rsidRPr="00EA5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(ОФС «Прозрачность и степень мутности жидкостей»).</w:t>
      </w:r>
    </w:p>
    <w:p w:rsidR="00EA5A3E" w:rsidRPr="00EA5A3E" w:rsidRDefault="00EA5A3E" w:rsidP="008814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4F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A5A3E">
        <w:rPr>
          <w:rFonts w:ascii="Times New Roman" w:eastAsia="Calibri" w:hAnsi="Times New Roman" w:cs="Times New Roman"/>
          <w:b/>
          <w:sz w:val="28"/>
          <w:szCs w:val="28"/>
        </w:rPr>
        <w:t>Цветность</w:t>
      </w:r>
      <w:r w:rsidRPr="00EA5A3E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Препарат должен выдерживать сравнение с эталоном </w:t>
      </w:r>
      <w:r w:rsidRPr="00EA5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EA5A3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EA5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EA5A3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(ОФС «Степень окраски жидкостей», метод 2).</w:t>
      </w:r>
    </w:p>
    <w:p w:rsidR="00EE44D9" w:rsidRDefault="00EE44D9" w:rsidP="008814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A3E">
        <w:rPr>
          <w:rFonts w:ascii="Times New Roman" w:eastAsia="Calibri" w:hAnsi="Times New Roman" w:cs="Times New Roman"/>
          <w:b/>
          <w:sz w:val="28"/>
          <w:szCs w:val="28"/>
        </w:rPr>
        <w:t>рН.</w:t>
      </w:r>
      <w:r w:rsidRPr="00EA5A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5A3E">
        <w:rPr>
          <w:rFonts w:ascii="Times New Roman" w:hAnsi="Times New Roman"/>
          <w:sz w:val="28"/>
          <w:szCs w:val="28"/>
        </w:rPr>
        <w:t>От 5,0 до 8,6 (ОФС</w:t>
      </w:r>
      <w:r w:rsidRPr="00EE44D9">
        <w:rPr>
          <w:rFonts w:ascii="Times New Roman" w:hAnsi="Times New Roman"/>
          <w:sz w:val="28"/>
          <w:szCs w:val="28"/>
        </w:rPr>
        <w:t xml:space="preserve"> «Ионометрия», метод 3).</w:t>
      </w:r>
    </w:p>
    <w:p w:rsidR="00EA5A3E" w:rsidRPr="00DE69BD" w:rsidRDefault="00EA5A3E" w:rsidP="008814F2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EA5A3E">
        <w:rPr>
          <w:rFonts w:ascii="Times New Roman" w:eastAsia="Calibri" w:hAnsi="Times New Roman" w:cs="Times New Roman"/>
          <w:b/>
          <w:sz w:val="28"/>
          <w:szCs w:val="28"/>
        </w:rPr>
        <w:t>Осмоля</w:t>
      </w:r>
      <w:r w:rsidRPr="00977095">
        <w:rPr>
          <w:rFonts w:ascii="Times New Roman" w:eastAsia="Calibri" w:hAnsi="Times New Roman" w:cs="Times New Roman"/>
          <w:b/>
          <w:sz w:val="28"/>
          <w:szCs w:val="28"/>
        </w:rPr>
        <w:t xml:space="preserve">льность. </w:t>
      </w:r>
      <w:r w:rsidRPr="00EA5A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Pr="00977095">
        <w:rPr>
          <w:rFonts w:ascii="Times New Roman" w:eastAsia="Calibri" w:hAnsi="Times New Roman" w:cs="Times New Roman"/>
          <w:color w:val="000000"/>
          <w:sz w:val="28"/>
          <w:szCs w:val="28"/>
        </w:rPr>
        <w:t>260</w:t>
      </w:r>
      <w:r w:rsidRPr="00EA5A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 </w:t>
      </w:r>
      <w:r w:rsidRPr="00977095">
        <w:rPr>
          <w:rFonts w:ascii="Times New Roman" w:eastAsia="Calibri" w:hAnsi="Times New Roman" w:cs="Times New Roman"/>
          <w:color w:val="000000"/>
          <w:sz w:val="28"/>
          <w:szCs w:val="28"/>
        </w:rPr>
        <w:t>340</w:t>
      </w:r>
      <w:r w:rsidRPr="00EA5A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мОсм/</w:t>
      </w:r>
      <w:r w:rsidR="00DE69BD">
        <w:rPr>
          <w:rFonts w:ascii="Times New Roman" w:eastAsia="Calibri" w:hAnsi="Times New Roman" w:cs="Times New Roman"/>
          <w:color w:val="000000"/>
          <w:sz w:val="28"/>
          <w:szCs w:val="28"/>
        </w:rPr>
        <w:t>кг</w:t>
      </w:r>
      <w:r w:rsidRPr="00EA5A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(ОФС «Осмолярность»).</w:t>
      </w:r>
    </w:p>
    <w:p w:rsidR="00977095" w:rsidRPr="00977095" w:rsidRDefault="00977095" w:rsidP="008814F2">
      <w:pPr>
        <w:spacing w:after="0" w:line="360" w:lineRule="auto"/>
        <w:ind w:right="-1" w:firstLine="3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69B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77095">
        <w:rPr>
          <w:rFonts w:ascii="Times New Roman" w:eastAsia="Calibri" w:hAnsi="Times New Roman" w:cs="Times New Roman"/>
          <w:b/>
          <w:sz w:val="28"/>
          <w:szCs w:val="28"/>
        </w:rPr>
        <w:t>Механические включения</w:t>
      </w:r>
      <w:r w:rsidRPr="0097709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7709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Видимые частицы</w:t>
      </w:r>
      <w:r w:rsidRPr="00977095">
        <w:rPr>
          <w:rFonts w:ascii="Times New Roman" w:eastAsia="Calibri" w:hAnsi="Times New Roman" w:cs="Times New Roman"/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0C6D5A" w:rsidRDefault="000C6D5A" w:rsidP="008814F2">
      <w:pPr>
        <w:tabs>
          <w:tab w:val="left" w:pos="2943"/>
        </w:tabs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0C6D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Стерильность. </w:t>
      </w:r>
      <w:r w:rsidRPr="000C6D5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Препарат должен быть стерильным (ОФС «Стерильность»).</w:t>
      </w:r>
    </w:p>
    <w:p w:rsidR="00196703" w:rsidRPr="00BD5A46" w:rsidRDefault="00196703" w:rsidP="008814F2">
      <w:pPr>
        <w:tabs>
          <w:tab w:val="left" w:pos="709"/>
          <w:tab w:val="left" w:pos="3119"/>
          <w:tab w:val="left" w:pos="5103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ab/>
      </w:r>
      <w:r w:rsidR="000C6D5A" w:rsidRPr="000C6D5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 xml:space="preserve">Количественное определение. </w:t>
      </w:r>
      <w:r w:rsidRPr="00BD5A46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Определение проводят методом спектрофотометрии.</w:t>
      </w:r>
    </w:p>
    <w:p w:rsidR="00196703" w:rsidRPr="00BD5A46" w:rsidRDefault="00196703" w:rsidP="008814F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5A4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Испытуемый раствор</w:t>
      </w:r>
      <w:r w:rsidRPr="00BD5A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F912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Объём препарата, соответствующий 5 мг гипромеллозы </w:t>
      </w:r>
      <w:r w:rsidRPr="00BD5A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помещают в мерную колбу вместимостью </w:t>
      </w:r>
      <w:r w:rsidR="00F91298">
        <w:rPr>
          <w:rFonts w:ascii="Times New Roman" w:eastAsia="Calibri" w:hAnsi="Times New Roman" w:cs="Times New Roman"/>
          <w:color w:val="000000"/>
          <w:sz w:val="28"/>
          <w:szCs w:val="28"/>
        </w:rPr>
        <w:t>50</w:t>
      </w:r>
      <w:r w:rsidRPr="00BD5A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мл и доводят объём раствора водой до метки. </w:t>
      </w:r>
    </w:p>
    <w:p w:rsidR="00196703" w:rsidRPr="00BD5A46" w:rsidRDefault="00196703" w:rsidP="008814F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5A4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Стандартный раствор. </w:t>
      </w:r>
      <w:r w:rsidRPr="00BD5A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Около </w:t>
      </w:r>
      <w:r w:rsidR="00F91298">
        <w:rPr>
          <w:rFonts w:ascii="Times New Roman" w:eastAsia="Calibri" w:hAnsi="Times New Roman" w:cs="Times New Roman"/>
          <w:color w:val="000000"/>
          <w:sz w:val="28"/>
          <w:szCs w:val="28"/>
        </w:rPr>
        <w:t>50</w:t>
      </w:r>
      <w:r w:rsidRPr="00BD5A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91298">
        <w:rPr>
          <w:rFonts w:ascii="Times New Roman" w:eastAsia="Calibri" w:hAnsi="Times New Roman" w:cs="Times New Roman"/>
          <w:color w:val="000000"/>
          <w:sz w:val="28"/>
          <w:szCs w:val="28"/>
        </w:rPr>
        <w:t>мг</w:t>
      </w:r>
      <w:r w:rsidRPr="00BD5A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(точная навеска) стандартного образца гипромеллозы помещают в мерную колбу вместимостью </w:t>
      </w:r>
      <w:r w:rsidR="00D20694">
        <w:rPr>
          <w:rFonts w:ascii="Times New Roman" w:eastAsia="Calibri" w:hAnsi="Times New Roman" w:cs="Times New Roman"/>
          <w:color w:val="000000"/>
          <w:sz w:val="28"/>
          <w:szCs w:val="28"/>
        </w:rPr>
        <w:t>100</w:t>
      </w:r>
      <w:r w:rsidRPr="00BD5A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мл и доводят объём раствора водой до метки. </w:t>
      </w:r>
      <w:r w:rsidR="00F91298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BD5A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,0 мл полученного раствора помещают в мерную колбу вместимостью </w:t>
      </w:r>
      <w:r w:rsidR="00D20694">
        <w:rPr>
          <w:rFonts w:ascii="Times New Roman" w:eastAsia="Calibri" w:hAnsi="Times New Roman" w:cs="Times New Roman"/>
          <w:color w:val="000000"/>
          <w:sz w:val="28"/>
          <w:szCs w:val="28"/>
        </w:rPr>
        <w:t>25</w:t>
      </w:r>
      <w:r w:rsidRPr="00BD5A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мл и доводят объём раствора водой до метки.</w:t>
      </w:r>
    </w:p>
    <w:p w:rsidR="00196703" w:rsidRPr="00BD5A46" w:rsidRDefault="00196703" w:rsidP="008814F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5A4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Раствор дифениламина</w:t>
      </w:r>
      <w:r w:rsidRPr="00BD5A46">
        <w:rPr>
          <w:rFonts w:ascii="Times New Roman" w:eastAsia="Calibri" w:hAnsi="Times New Roman" w:cs="Times New Roman"/>
          <w:color w:val="000000"/>
          <w:sz w:val="28"/>
          <w:szCs w:val="28"/>
        </w:rPr>
        <w:t>. 0,8 г дифениламина помещают в мерную колбу вместимостью 50 мл, растворяют в 30 мл уксусной кислоты и доводят объём раствора хлористоводородной кислотой концентрированной до метки.</w:t>
      </w:r>
    </w:p>
    <w:p w:rsidR="00196703" w:rsidRPr="00BD5A46" w:rsidRDefault="00196703" w:rsidP="008814F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5A46">
        <w:rPr>
          <w:rFonts w:ascii="Times New Roman" w:eastAsia="Calibri" w:hAnsi="Times New Roman" w:cs="Times New Roman"/>
          <w:color w:val="000000"/>
          <w:sz w:val="28"/>
          <w:szCs w:val="28"/>
        </w:rPr>
        <w:t>В одну пробирку с пришлифованной пробкой вместимостью 15 мл помещают 2,0 мл испытуемой субстанции, во вторую – 2,0 мл стандартного раствора, в третью – 2,0 мл воды. Во все пробирки прибавляют по 5,0 мл раствора дифениламина. Тщательно перемешивают содержимое пробирок и выдерживают в маслянной бане с температурой 112±7 °С в течение 30 мин, периодически открывая пробки для выхода паров. Затем пробирки быстро охлаждают в водяной бане со льдом до комнатной температуры.</w:t>
      </w:r>
    </w:p>
    <w:p w:rsidR="00196703" w:rsidRPr="00BD5A46" w:rsidRDefault="00196703" w:rsidP="008814F2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5A46">
        <w:rPr>
          <w:rFonts w:ascii="Times New Roman" w:eastAsia="Calibri" w:hAnsi="Times New Roman" w:cs="Times New Roman"/>
          <w:color w:val="000000"/>
          <w:sz w:val="28"/>
          <w:szCs w:val="28"/>
        </w:rPr>
        <w:t>Измеряют оптическую плотность растворов первой и второй пробирок по сравнению с раствором третьей пробирки на спектрофотометре в максимуме поглощения при 635 нм в кювете с толщиной слоя 10 мм.</w:t>
      </w:r>
    </w:p>
    <w:p w:rsidR="00196703" w:rsidRPr="004C1155" w:rsidRDefault="00196703" w:rsidP="008814F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D5A4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Содержание гипромеллозы в </w:t>
      </w:r>
      <w:r w:rsidR="00F9129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1 мл препарата в </w:t>
      </w:r>
      <w:r w:rsidR="00C566F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процентах</w:t>
      </w:r>
      <w:r w:rsidRPr="00BD5A4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(</w:t>
      </w:r>
      <w:r w:rsidRPr="00BD5A46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/>
        </w:rPr>
        <w:t>Х</w:t>
      </w:r>
      <w:r w:rsidRPr="00BD5A4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) вычисляют по формуле:</w:t>
      </w:r>
    </w:p>
    <w:p w:rsidR="00196703" w:rsidRPr="004C1155" w:rsidRDefault="00196703" w:rsidP="008814F2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eastAsia="Calibri" w:hAnsi="Times New Roman" w:cs="Times New Roman"/>
              <w:color w:val="000000"/>
              <w:sz w:val="28"/>
              <w:szCs w:val="28"/>
            </w:rPr>
            <m:t>Х</m:t>
          </m:r>
          <m:r>
            <w:rPr>
              <w:rFonts w:ascii="Cambria Math" w:eastAsia="Calibri" w:hAnsi="Times New Roman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Calibri" w:hAnsi="Times New Roman" w:cs="Times New Roman"/>
                  <w:color w:val="000000"/>
                  <w:sz w:val="28"/>
                  <w:szCs w:val="28"/>
                </w:rPr>
                <m:t>5</m:t>
              </m:r>
              <m:r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Calibri" w:hAnsi="Times New Roman" w:cs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Times New Roman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Calibri" w:hAnsi="Times New Roman" w:cs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Calibri" w:hAnsi="Times New Roman" w:cs="Times New Roman"/>
                  <w:color w:val="000000"/>
                  <w:sz w:val="28"/>
                  <w:szCs w:val="28"/>
                </w:rPr>
                <m:t>25</m:t>
              </m:r>
              <m:r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</w:rPr>
                <m:t>L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4C1155" w:rsidRPr="004C1155" w:rsidTr="008814F2">
        <w:trPr>
          <w:cantSplit/>
        </w:trPr>
        <w:tc>
          <w:tcPr>
            <w:tcW w:w="637" w:type="dxa"/>
          </w:tcPr>
          <w:p w:rsidR="004C1155" w:rsidRPr="004C1155" w:rsidRDefault="004C1155" w:rsidP="008814F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11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508" w:type="dxa"/>
          </w:tcPr>
          <w:p w:rsidR="004C1155" w:rsidRPr="004C1155" w:rsidRDefault="004C1155" w:rsidP="008814F2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</w:pPr>
            <w:r w:rsidRPr="004C115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8814F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4" w:type="dxa"/>
          </w:tcPr>
          <w:p w:rsidR="004C1155" w:rsidRPr="004C1155" w:rsidRDefault="004C1155" w:rsidP="008814F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11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4C1155" w:rsidRPr="004C1155" w:rsidRDefault="004C1155" w:rsidP="008814F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11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оптическая плотность испытуемого раствора;</w:t>
            </w:r>
          </w:p>
        </w:tc>
      </w:tr>
      <w:tr w:rsidR="004C1155" w:rsidRPr="004C1155" w:rsidTr="008814F2">
        <w:trPr>
          <w:cantSplit/>
        </w:trPr>
        <w:tc>
          <w:tcPr>
            <w:tcW w:w="637" w:type="dxa"/>
          </w:tcPr>
          <w:p w:rsidR="004C1155" w:rsidRPr="004C1155" w:rsidRDefault="004C1155" w:rsidP="008814F2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4C1155" w:rsidRPr="004C1155" w:rsidRDefault="004C1155" w:rsidP="008814F2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4C115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8814F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eastAsia="ru-RU" w:bidi="ru-RU"/>
              </w:rPr>
              <w:t>0</w:t>
            </w:r>
          </w:p>
        </w:tc>
        <w:tc>
          <w:tcPr>
            <w:tcW w:w="424" w:type="dxa"/>
          </w:tcPr>
          <w:p w:rsidR="004C1155" w:rsidRPr="004C1155" w:rsidRDefault="004C1155" w:rsidP="008814F2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11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4C1155" w:rsidRPr="004C1155" w:rsidRDefault="004C1155" w:rsidP="008814F2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11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оптическая плотность стандартного раствора;</w:t>
            </w:r>
          </w:p>
        </w:tc>
      </w:tr>
      <w:tr w:rsidR="004C1155" w:rsidRPr="004C1155" w:rsidTr="008814F2">
        <w:trPr>
          <w:cantSplit/>
        </w:trPr>
        <w:tc>
          <w:tcPr>
            <w:tcW w:w="637" w:type="dxa"/>
          </w:tcPr>
          <w:p w:rsidR="004C1155" w:rsidRPr="004C1155" w:rsidRDefault="004C1155" w:rsidP="008814F2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4C1155" w:rsidRPr="004C1155" w:rsidRDefault="004C1155" w:rsidP="008814F2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4C115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8814F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4" w:type="dxa"/>
          </w:tcPr>
          <w:p w:rsidR="004C1155" w:rsidRPr="004C1155" w:rsidRDefault="004C1155" w:rsidP="008814F2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11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4C1155" w:rsidRPr="004C1155" w:rsidRDefault="004C1155" w:rsidP="008814F2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11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навеска стандартного образца гипромеллозы, мг;</w:t>
            </w:r>
          </w:p>
        </w:tc>
      </w:tr>
      <w:tr w:rsidR="004C1155" w:rsidRPr="004C1155" w:rsidTr="008814F2">
        <w:trPr>
          <w:cantSplit/>
        </w:trPr>
        <w:tc>
          <w:tcPr>
            <w:tcW w:w="637" w:type="dxa"/>
          </w:tcPr>
          <w:p w:rsidR="004C1155" w:rsidRPr="004C1155" w:rsidRDefault="004C1155" w:rsidP="008814F2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4C1155" w:rsidRPr="004C1155" w:rsidRDefault="004C1155" w:rsidP="008814F2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</w:pPr>
            <w:r w:rsidRPr="004C115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V</w:t>
            </w:r>
            <w:r w:rsidRPr="008814F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4" w:type="dxa"/>
          </w:tcPr>
          <w:p w:rsidR="004C1155" w:rsidRPr="004C1155" w:rsidRDefault="004C1155" w:rsidP="008814F2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11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4C1155" w:rsidRPr="004C1155" w:rsidRDefault="008C3369" w:rsidP="008814F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объём </w:t>
            </w:r>
            <w:r w:rsidR="004C1155" w:rsidRPr="004C11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препарата, взятый для приготовления испытуемого раствора, мл;</w:t>
            </w:r>
          </w:p>
        </w:tc>
      </w:tr>
      <w:tr w:rsidR="004C1155" w:rsidRPr="004C1155" w:rsidTr="008814F2">
        <w:trPr>
          <w:cantSplit/>
        </w:trPr>
        <w:tc>
          <w:tcPr>
            <w:tcW w:w="637" w:type="dxa"/>
          </w:tcPr>
          <w:p w:rsidR="004C1155" w:rsidRPr="004C1155" w:rsidRDefault="004C1155" w:rsidP="008814F2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4C1155" w:rsidRPr="004C1155" w:rsidRDefault="004C1155" w:rsidP="008814F2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4C115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424" w:type="dxa"/>
          </w:tcPr>
          <w:p w:rsidR="004C1155" w:rsidRPr="004C1155" w:rsidRDefault="004C1155" w:rsidP="008814F2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11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4C1155" w:rsidRPr="004C1155" w:rsidRDefault="004C1155" w:rsidP="008814F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11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действующего вещества в стандартном образце гипромеллозы, %.</w:t>
            </w:r>
          </w:p>
        </w:tc>
      </w:tr>
      <w:tr w:rsidR="004C1155" w:rsidRPr="004C1155" w:rsidTr="008814F2">
        <w:trPr>
          <w:cantSplit/>
        </w:trPr>
        <w:tc>
          <w:tcPr>
            <w:tcW w:w="637" w:type="dxa"/>
          </w:tcPr>
          <w:p w:rsidR="004C1155" w:rsidRPr="004C1155" w:rsidRDefault="004C1155" w:rsidP="008814F2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4C1155" w:rsidRPr="004C1155" w:rsidRDefault="004C1155" w:rsidP="008814F2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4C115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424" w:type="dxa"/>
          </w:tcPr>
          <w:p w:rsidR="004C1155" w:rsidRPr="004C1155" w:rsidRDefault="004C1155" w:rsidP="008814F2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11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4C1155" w:rsidRPr="004C1155" w:rsidRDefault="004C1155" w:rsidP="008814F2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11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заявленное количество гипромеллозы  в препарате, мг/мл.</w:t>
            </w:r>
          </w:p>
        </w:tc>
      </w:tr>
    </w:tbl>
    <w:p w:rsidR="000C6D5A" w:rsidRPr="000C6D5A" w:rsidRDefault="000C6D5A" w:rsidP="008C3369">
      <w:pPr>
        <w:tabs>
          <w:tab w:val="left" w:pos="2943"/>
        </w:tabs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0C6D5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Хранение.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В защищённом от света месте. Не замораживать.</w:t>
      </w:r>
    </w:p>
    <w:p w:rsidR="000C6D5A" w:rsidRPr="000C6D5A" w:rsidRDefault="000C6D5A" w:rsidP="008814F2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7095" w:rsidRPr="00EA5A3E" w:rsidRDefault="00977095" w:rsidP="008814F2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A5A3E" w:rsidRDefault="00EA5A3E" w:rsidP="008814F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27A2" w:rsidRPr="00EE44D9" w:rsidRDefault="00F727A2" w:rsidP="008814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44D9" w:rsidRPr="00CA60A2" w:rsidRDefault="00EE44D9" w:rsidP="008814F2">
      <w:pPr>
        <w:spacing w:line="360" w:lineRule="auto"/>
        <w:ind w:firstLine="709"/>
        <w:jc w:val="both"/>
        <w:rPr>
          <w:sz w:val="28"/>
          <w:szCs w:val="28"/>
        </w:rPr>
      </w:pPr>
    </w:p>
    <w:sectPr w:rsidR="00EE44D9" w:rsidRPr="00CA60A2" w:rsidSect="00A4332F">
      <w:footerReference w:type="default" r:id="rId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C2E" w:rsidRDefault="00CA5C2E" w:rsidP="0063451D">
      <w:pPr>
        <w:spacing w:after="0" w:line="240" w:lineRule="auto"/>
      </w:pPr>
      <w:r>
        <w:separator/>
      </w:r>
    </w:p>
  </w:endnote>
  <w:endnote w:type="continuationSeparator" w:id="1">
    <w:p w:rsidR="00CA5C2E" w:rsidRDefault="00CA5C2E" w:rsidP="0063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9728"/>
      <w:docPartObj>
        <w:docPartGallery w:val="Page Numbers (Bottom of Page)"/>
        <w:docPartUnique/>
      </w:docPartObj>
    </w:sdtPr>
    <w:sdtContent>
      <w:p w:rsidR="001B171E" w:rsidRDefault="009D0426">
        <w:pPr>
          <w:pStyle w:val="a5"/>
          <w:jc w:val="center"/>
        </w:pPr>
        <w:r w:rsidRPr="00C566F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B171E" w:rsidRPr="00C566F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66F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4739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566F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B171E" w:rsidRDefault="001B17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C2E" w:rsidRDefault="00CA5C2E" w:rsidP="0063451D">
      <w:pPr>
        <w:spacing w:after="0" w:line="240" w:lineRule="auto"/>
      </w:pPr>
      <w:r>
        <w:separator/>
      </w:r>
    </w:p>
  </w:footnote>
  <w:footnote w:type="continuationSeparator" w:id="1">
    <w:p w:rsidR="00CA5C2E" w:rsidRDefault="00CA5C2E" w:rsidP="006345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51D"/>
    <w:rsid w:val="000506A2"/>
    <w:rsid w:val="00061B9A"/>
    <w:rsid w:val="000C6D5A"/>
    <w:rsid w:val="000E2801"/>
    <w:rsid w:val="00196703"/>
    <w:rsid w:val="001B171E"/>
    <w:rsid w:val="002E1067"/>
    <w:rsid w:val="004C1155"/>
    <w:rsid w:val="006301DE"/>
    <w:rsid w:val="0063451D"/>
    <w:rsid w:val="00720243"/>
    <w:rsid w:val="0074739D"/>
    <w:rsid w:val="008814F2"/>
    <w:rsid w:val="008C3369"/>
    <w:rsid w:val="00977095"/>
    <w:rsid w:val="009D0426"/>
    <w:rsid w:val="00A4332F"/>
    <w:rsid w:val="00C47808"/>
    <w:rsid w:val="00C566FC"/>
    <w:rsid w:val="00CA5C2E"/>
    <w:rsid w:val="00CA60A2"/>
    <w:rsid w:val="00D20694"/>
    <w:rsid w:val="00DE69BD"/>
    <w:rsid w:val="00EA5A3E"/>
    <w:rsid w:val="00EE44D9"/>
    <w:rsid w:val="00F727A2"/>
    <w:rsid w:val="00F9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4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451D"/>
  </w:style>
  <w:style w:type="paragraph" w:styleId="a5">
    <w:name w:val="footer"/>
    <w:basedOn w:val="a"/>
    <w:link w:val="a6"/>
    <w:uiPriority w:val="99"/>
    <w:unhideWhenUsed/>
    <w:rsid w:val="00634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451D"/>
  </w:style>
  <w:style w:type="paragraph" w:styleId="HTML">
    <w:name w:val="HTML Preformatted"/>
    <w:basedOn w:val="a"/>
    <w:link w:val="HTML0"/>
    <w:uiPriority w:val="99"/>
    <w:semiHidden/>
    <w:unhideWhenUsed/>
    <w:rsid w:val="0063451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451D"/>
    <w:rPr>
      <w:rFonts w:ascii="Consolas" w:hAnsi="Consolas" w:cs="Consolas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9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Senchenko</cp:lastModifiedBy>
  <cp:revision>5</cp:revision>
  <cp:lastPrinted>2017-11-07T11:39:00Z</cp:lastPrinted>
  <dcterms:created xsi:type="dcterms:W3CDTF">2017-11-15T14:19:00Z</dcterms:created>
  <dcterms:modified xsi:type="dcterms:W3CDTF">2018-01-12T12:06:00Z</dcterms:modified>
</cp:coreProperties>
</file>