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B1" w:rsidRDefault="007370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70B1" w:rsidRDefault="007370B1">
      <w:pPr>
        <w:pStyle w:val="ConsPlusNormal"/>
        <w:jc w:val="both"/>
        <w:outlineLvl w:val="0"/>
      </w:pPr>
    </w:p>
    <w:p w:rsidR="007370B1" w:rsidRDefault="007370B1">
      <w:pPr>
        <w:pStyle w:val="ConsPlusNormal"/>
        <w:outlineLvl w:val="0"/>
      </w:pPr>
      <w:r>
        <w:t>Зарегистрировано в Минюсте России 23 января 2017 г. N 45362</w:t>
      </w:r>
    </w:p>
    <w:p w:rsidR="007370B1" w:rsidRDefault="007370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0B1" w:rsidRDefault="007370B1">
      <w:pPr>
        <w:pStyle w:val="ConsPlusNormal"/>
      </w:pPr>
    </w:p>
    <w:p w:rsidR="007370B1" w:rsidRDefault="007370B1">
      <w:pPr>
        <w:pStyle w:val="ConsPlusTitle"/>
        <w:jc w:val="center"/>
      </w:pPr>
      <w:r>
        <w:t>МИНИСТЕРСТВО ЗДРАВООХРАНЕНИЯ РОССИЙСКОЙ ФЕДЕРАЦИИ</w:t>
      </w:r>
    </w:p>
    <w:p w:rsidR="007370B1" w:rsidRDefault="007370B1">
      <w:pPr>
        <w:pStyle w:val="ConsPlusTitle"/>
        <w:jc w:val="center"/>
      </w:pPr>
    </w:p>
    <w:p w:rsidR="007370B1" w:rsidRDefault="007370B1">
      <w:pPr>
        <w:pStyle w:val="ConsPlusTitle"/>
        <w:jc w:val="center"/>
      </w:pPr>
      <w:r>
        <w:t>ПРИКАЗ</w:t>
      </w:r>
    </w:p>
    <w:p w:rsidR="007370B1" w:rsidRDefault="007370B1">
      <w:pPr>
        <w:pStyle w:val="ConsPlusTitle"/>
        <w:jc w:val="center"/>
      </w:pPr>
      <w:r>
        <w:t>от 6 декабря 2016 г. N 925н</w:t>
      </w:r>
    </w:p>
    <w:p w:rsidR="007370B1" w:rsidRDefault="007370B1">
      <w:pPr>
        <w:pStyle w:val="ConsPlusTitle"/>
        <w:jc w:val="center"/>
      </w:pPr>
    </w:p>
    <w:p w:rsidR="007370B1" w:rsidRDefault="007370B1">
      <w:pPr>
        <w:pStyle w:val="ConsPlusTitle"/>
        <w:jc w:val="center"/>
      </w:pPr>
      <w:r>
        <w:t>О ПЕРЕЧНЕ</w:t>
      </w:r>
    </w:p>
    <w:p w:rsidR="007370B1" w:rsidRDefault="007370B1">
      <w:pPr>
        <w:pStyle w:val="ConsPlusTitle"/>
        <w:jc w:val="center"/>
      </w:pPr>
      <w:r>
        <w:t>ДОЛЖНОСТЕЙ ФЕДЕРАЛЬНОЙ ГОСУДАРСТВЕННОЙ ГРАЖДАНСКОЙ</w:t>
      </w:r>
    </w:p>
    <w:p w:rsidR="007370B1" w:rsidRDefault="007370B1">
      <w:pPr>
        <w:pStyle w:val="ConsPlusTitle"/>
        <w:jc w:val="center"/>
      </w:pPr>
      <w:r>
        <w:t>СЛУЖБЫ МИНИСТЕРСТВА ЗДРАВООХРАНЕНИЯ РОССИЙСКОЙ ФЕДЕРАЦИИ,</w:t>
      </w:r>
    </w:p>
    <w:p w:rsidR="007370B1" w:rsidRDefault="007370B1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И ПРИ ЗАМЕЩЕНИИ КОТОРЫХ</w:t>
      </w:r>
    </w:p>
    <w:p w:rsidR="007370B1" w:rsidRDefault="007370B1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7370B1" w:rsidRDefault="007370B1">
      <w:pPr>
        <w:pStyle w:val="ConsPlusTitle"/>
        <w:jc w:val="center"/>
      </w:pPr>
      <w:r>
        <w:t>ПРЕДСТАВЛЯТЬ СВЕДЕНИЯ О СВОИХ ДОХОДАХ, ОБ ИМУЩЕСТВЕ</w:t>
      </w:r>
    </w:p>
    <w:p w:rsidR="007370B1" w:rsidRDefault="007370B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7370B1" w:rsidRDefault="007370B1">
      <w:pPr>
        <w:pStyle w:val="ConsPlusTitle"/>
        <w:jc w:val="center"/>
      </w:pPr>
      <w:r>
        <w:t>СВЕДЕНИЯ О ДОХОДАХ, ОБ ИМУЩЕСТВЕ И ОБЯЗАТЕЛЬСТВАХ</w:t>
      </w:r>
    </w:p>
    <w:p w:rsidR="007370B1" w:rsidRDefault="007370B1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7370B1" w:rsidRDefault="007370B1">
      <w:pPr>
        <w:pStyle w:val="ConsPlusTitle"/>
        <w:jc w:val="center"/>
      </w:pPr>
      <w:r>
        <w:t>И НЕСОВЕРШЕННОЛЕТНИХ ДЕТЕЙ</w:t>
      </w:r>
    </w:p>
    <w:p w:rsidR="007370B1" w:rsidRDefault="007370B1">
      <w:pPr>
        <w:pStyle w:val="ConsPlusNormal"/>
        <w:ind w:firstLine="540"/>
        <w:jc w:val="both"/>
      </w:pPr>
    </w:p>
    <w:p w:rsidR="007370B1" w:rsidRDefault="007370B1">
      <w:pPr>
        <w:pStyle w:val="ConsPlusNormal"/>
        <w:ind w:firstLine="540"/>
        <w:jc w:val="both"/>
      </w:pPr>
      <w:proofErr w:type="gramStart"/>
      <w: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N 52, ст. 6961; 2014, N 52, ст. 7542; 2015, N 41, ст. 5639; N 45, ст. 6204; N 48, ст. 6720; 2016, N 7, ст. 912; </w:t>
      </w:r>
      <w:proofErr w:type="gramStart"/>
      <w:r>
        <w:t xml:space="preserve">N 27, ст. 4169), </w:t>
      </w:r>
      <w:hyperlink r:id="rId5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2009, N 21, ст. 2542; 2012, N 4, ст. 471; N 14, ст. 1616; 2014, N 27, ст. 3754; 2015, N 10, ст. 1506; 2016, N 50, ст. 7077), </w:t>
      </w:r>
      <w:hyperlink r:id="rId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</w:t>
      </w:r>
      <w:proofErr w:type="gramEnd"/>
      <w:r>
        <w:t xml:space="preserve"> </w:t>
      </w:r>
      <w:proofErr w:type="gramStart"/>
      <w:r>
        <w:t>N 10, ст. 1091; N 13, ст. 1360; N 38, ст. 3975; N 43, ст. 4480; 2007, N 13, ст. 1530; N 14, ст. 1664; N 20, ст. 2390; N 23, ст. 2752; N 32, ст. 4124; N 40, ст. 4712; N 50, ст. 6255; N 52, ст. 6424; 2008, N 9, ст. 825;</w:t>
      </w:r>
      <w:proofErr w:type="gramEnd"/>
      <w:r>
        <w:t xml:space="preserve">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</w:t>
      </w:r>
      <w:proofErr w:type="gramStart"/>
      <w:r>
        <w:t>N 35, ст. 4783, 4787; N 44, ст. 5995; N 47, ст. 6460; N 50, ст. 7013; N 51, ст. 7169; 2013, N 22, ст. 2787; N 49, ст. 6397, 6400; 2014, N 18, ст. 2135; N 30, ст. 4281, 4285; N 31, ст. 4401; N 37, ст. 4938; N 44, ст. 6046;</w:t>
      </w:r>
      <w:proofErr w:type="gramEnd"/>
      <w:r>
        <w:t xml:space="preserve"> </w:t>
      </w:r>
      <w:proofErr w:type="gramStart"/>
      <w:r>
        <w:t>2015, N 1, ст. 193; N 11, ст. 1585, 1587; N 28, ст. 4216; 2016, N 12, ст. 1642; N 16, ст. 2202; N 31, ст. 4986; N 35, ст. 5302; N 42, ст. 5918), приказываю:</w:t>
      </w:r>
      <w:proofErr w:type="gramEnd"/>
    </w:p>
    <w:p w:rsidR="007370B1" w:rsidRDefault="007370B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здравоохранения Российской Федерации, при назначении на которые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7370B1" w:rsidRDefault="007370B1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Министерства здравоохранения Российской </w:t>
      </w:r>
      <w:r>
        <w:lastRenderedPageBreak/>
        <w:t xml:space="preserve">Федерации ознакомить с </w:t>
      </w:r>
      <w:hyperlink w:anchor="P37" w:history="1">
        <w:r>
          <w:rPr>
            <w:color w:val="0000FF"/>
          </w:rPr>
          <w:t>Перечнем</w:t>
        </w:r>
      </w:hyperlink>
      <w:r>
        <w:t xml:space="preserve"> федеральных государственных гражданских служащих вверенных им структурных подразделений.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апреля 2016 г. N 242н "О перечне должностей федеральной государственной гражданской службы Министерства здравоохранения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детей" (зарегистрирован Министерством юстиции Российской Федерации 21 апреля 2016 г., регистрационный N 41880).</w:t>
      </w:r>
    </w:p>
    <w:p w:rsidR="007370B1" w:rsidRDefault="007370B1">
      <w:pPr>
        <w:pStyle w:val="ConsPlusNormal"/>
        <w:ind w:firstLine="540"/>
        <w:jc w:val="both"/>
      </w:pPr>
    </w:p>
    <w:p w:rsidR="007370B1" w:rsidRDefault="007370B1">
      <w:pPr>
        <w:pStyle w:val="ConsPlusNormal"/>
        <w:jc w:val="right"/>
      </w:pPr>
      <w:r>
        <w:t>Министр</w:t>
      </w:r>
    </w:p>
    <w:p w:rsidR="007370B1" w:rsidRDefault="007370B1">
      <w:pPr>
        <w:pStyle w:val="ConsPlusNormal"/>
        <w:jc w:val="right"/>
      </w:pPr>
      <w:r>
        <w:t>В.И.СКВОРЦОВА</w:t>
      </w:r>
    </w:p>
    <w:p w:rsidR="007370B1" w:rsidRDefault="007370B1">
      <w:pPr>
        <w:pStyle w:val="ConsPlusNormal"/>
        <w:jc w:val="center"/>
      </w:pPr>
    </w:p>
    <w:p w:rsidR="007370B1" w:rsidRDefault="007370B1">
      <w:pPr>
        <w:pStyle w:val="ConsPlusNormal"/>
        <w:jc w:val="center"/>
      </w:pPr>
    </w:p>
    <w:p w:rsidR="007370B1" w:rsidRDefault="007370B1">
      <w:pPr>
        <w:pStyle w:val="ConsPlusNormal"/>
        <w:jc w:val="center"/>
      </w:pPr>
    </w:p>
    <w:p w:rsidR="007370B1" w:rsidRDefault="007370B1">
      <w:pPr>
        <w:pStyle w:val="ConsPlusNormal"/>
        <w:jc w:val="center"/>
      </w:pPr>
    </w:p>
    <w:p w:rsidR="007370B1" w:rsidRDefault="007370B1">
      <w:pPr>
        <w:pStyle w:val="ConsPlusNormal"/>
        <w:jc w:val="center"/>
      </w:pPr>
    </w:p>
    <w:p w:rsidR="007370B1" w:rsidRDefault="007370B1">
      <w:pPr>
        <w:pStyle w:val="ConsPlusNormal"/>
        <w:jc w:val="right"/>
        <w:outlineLvl w:val="0"/>
      </w:pPr>
      <w:r>
        <w:t>Утвержден</w:t>
      </w:r>
    </w:p>
    <w:p w:rsidR="007370B1" w:rsidRDefault="007370B1">
      <w:pPr>
        <w:pStyle w:val="ConsPlusNormal"/>
        <w:jc w:val="right"/>
      </w:pPr>
      <w:r>
        <w:t>приказом Министерства здравоохранения</w:t>
      </w:r>
    </w:p>
    <w:p w:rsidR="007370B1" w:rsidRDefault="007370B1">
      <w:pPr>
        <w:pStyle w:val="ConsPlusNormal"/>
        <w:jc w:val="right"/>
      </w:pPr>
      <w:r>
        <w:t>Российской Федерации</w:t>
      </w:r>
    </w:p>
    <w:p w:rsidR="007370B1" w:rsidRDefault="007370B1">
      <w:pPr>
        <w:pStyle w:val="ConsPlusNormal"/>
        <w:jc w:val="right"/>
      </w:pPr>
      <w:r>
        <w:t>от 6 декабря 2016 г. N 925н</w:t>
      </w:r>
    </w:p>
    <w:p w:rsidR="007370B1" w:rsidRDefault="007370B1">
      <w:pPr>
        <w:pStyle w:val="ConsPlusNormal"/>
        <w:jc w:val="center"/>
      </w:pPr>
    </w:p>
    <w:p w:rsidR="007370B1" w:rsidRDefault="007370B1">
      <w:pPr>
        <w:pStyle w:val="ConsPlusTitle"/>
        <w:jc w:val="center"/>
      </w:pPr>
      <w:bookmarkStart w:id="0" w:name="P37"/>
      <w:bookmarkEnd w:id="0"/>
      <w:r>
        <w:t>ПЕРЕЧЕНЬ</w:t>
      </w:r>
    </w:p>
    <w:p w:rsidR="007370B1" w:rsidRDefault="007370B1">
      <w:pPr>
        <w:pStyle w:val="ConsPlusTitle"/>
        <w:jc w:val="center"/>
      </w:pPr>
      <w:r>
        <w:t>ДОЛЖНОСТЕЙ ФЕДЕРАЛЬНОЙ ГОСУДАРСТВЕННОЙ ГРАЖДАНСКОЙ</w:t>
      </w:r>
    </w:p>
    <w:p w:rsidR="007370B1" w:rsidRDefault="007370B1">
      <w:pPr>
        <w:pStyle w:val="ConsPlusTitle"/>
        <w:jc w:val="center"/>
      </w:pPr>
      <w:r>
        <w:t>СЛУЖБЫ МИНИСТЕРСТВА ЗДРАВООХРАНЕНИЯ РОССИЙСКОЙ ФЕДЕРАЦИИ,</w:t>
      </w:r>
    </w:p>
    <w:p w:rsidR="007370B1" w:rsidRDefault="007370B1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И ПРИ ЗАМЕЩЕНИИ КОТОРЫХ</w:t>
      </w:r>
    </w:p>
    <w:p w:rsidR="007370B1" w:rsidRDefault="007370B1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7370B1" w:rsidRDefault="007370B1">
      <w:pPr>
        <w:pStyle w:val="ConsPlusTitle"/>
        <w:jc w:val="center"/>
      </w:pPr>
      <w:r>
        <w:t>ПРЕДСТАВЛЯТЬ СВЕДЕНИЯ О СВОИХ ДОХОДАХ, ОБ ИМУЩЕСТВЕ</w:t>
      </w:r>
    </w:p>
    <w:p w:rsidR="007370B1" w:rsidRDefault="007370B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7370B1" w:rsidRDefault="007370B1">
      <w:pPr>
        <w:pStyle w:val="ConsPlusTitle"/>
        <w:jc w:val="center"/>
      </w:pPr>
      <w:r>
        <w:t>СВЕДЕНИЯ О ДОХОДАХ, ОБ ИМУЩЕСТВЕ И ОБЯЗАТЕЛЬСТВАХ</w:t>
      </w:r>
    </w:p>
    <w:p w:rsidR="007370B1" w:rsidRDefault="007370B1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7370B1" w:rsidRDefault="007370B1">
      <w:pPr>
        <w:pStyle w:val="ConsPlusTitle"/>
        <w:jc w:val="center"/>
      </w:pPr>
      <w:r>
        <w:t>И НЕСОВЕРШЕННОЛЕТНИХ ДЕТЕЙ</w:t>
      </w:r>
    </w:p>
    <w:p w:rsidR="007370B1" w:rsidRDefault="007370B1">
      <w:pPr>
        <w:pStyle w:val="ConsPlusNormal"/>
        <w:jc w:val="center"/>
      </w:pPr>
    </w:p>
    <w:p w:rsidR="007370B1" w:rsidRDefault="007370B1">
      <w:pPr>
        <w:pStyle w:val="ConsPlusNormal"/>
        <w:ind w:firstLine="540"/>
        <w:jc w:val="both"/>
      </w:pPr>
      <w:r>
        <w:t>1. Департамент организации экстренной медицинской помощи и экспертной деятельности:</w:t>
      </w:r>
    </w:p>
    <w:p w:rsidR="007370B1" w:rsidRDefault="007370B1">
      <w:pPr>
        <w:pStyle w:val="ConsPlusNormal"/>
        <w:spacing w:before="220"/>
        <w:ind w:firstLine="540"/>
        <w:jc w:val="both"/>
      </w:pPr>
      <w:proofErr w:type="gramStart"/>
      <w:r>
        <w:t>1.1) референт;</w:t>
      </w:r>
      <w:proofErr w:type="gramEnd"/>
    </w:p>
    <w:p w:rsidR="007370B1" w:rsidRDefault="007370B1">
      <w:pPr>
        <w:pStyle w:val="ConsPlusNormal"/>
        <w:spacing w:before="220"/>
        <w:ind w:firstLine="540"/>
        <w:jc w:val="both"/>
      </w:pPr>
      <w:r>
        <w:t>1.2) отдел организации ВСМК и скорой медицинской помощи: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1.3) отдел организации оказания наркологической помощи населению, медицинского освидетельствования: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lastRenderedPageBreak/>
        <w:t>1.4) отдел организации медицинских экспертиз и технического регулирования: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1.5) отдел организации службы крови и спортивной медицины: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2. Департамент организации медицинской помощи и санаторно-курортного дела: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2.1) референт;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2.2) отдел специализированной медицинской помощи и организации направления на лечение за рубеж: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2.3) отдел нормативно-методического регулирования деятельности подведомственных медицинских организаций: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2.4) отдел методологии и планирования отдельных видов специализированной медицинской помощи: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2.5) отдел мониторинга, анализа и совершенствования отдельных видов специализированной медицинской помощи: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2.6) отдел организации и совершенствования программ медицинской реабилитации и санаторно-курортного лечения: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lastRenderedPageBreak/>
        <w:t>главный специалист-эксперт;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2.7) отдел координации работы с органами управления здравоохранением субъектов Российской Федерации: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2.8) отдел реализации специальных программ: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2.9) отдел координации оказания медицинской помощи населению: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2.10) отдел организации первичной медико-санитарной помощи: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2.11) отдел организации медицинской помощи при социально-значимых инфекционных заболеваниях: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3. Департамент медицинской помощи детям и службы родовспоможения: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3.1) отдел мониторинга, стандартизации и организации специализированной медицинской помощи детям: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3.2) отдел нормативно-правового регулирования и совершенствования первичной медико-санитарной помощи детям: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3.3) отдел профилактической помощи детям, медицинской реабилитации, предупреждения и снижения детской инвалидности: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3.4) отдел охраны репродуктивного здоровья и внедрения эффективной акушерско-гинекологической помощи: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отдела.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4. Департамент общественного здоровья и коммуникаций: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4.1) отдел коммуникационных проектов: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5. Департамент мониторинга, анализа и стратегического развития здравоохранения:</w:t>
      </w:r>
    </w:p>
    <w:p w:rsidR="007370B1" w:rsidRDefault="007370B1">
      <w:pPr>
        <w:pStyle w:val="ConsPlusNormal"/>
        <w:spacing w:before="220"/>
        <w:ind w:firstLine="540"/>
        <w:jc w:val="both"/>
      </w:pPr>
      <w:proofErr w:type="gramStart"/>
      <w:r>
        <w:t>5.1) референт;</w:t>
      </w:r>
      <w:proofErr w:type="gramEnd"/>
    </w:p>
    <w:p w:rsidR="007370B1" w:rsidRDefault="007370B1">
      <w:pPr>
        <w:pStyle w:val="ConsPlusNormal"/>
        <w:spacing w:before="220"/>
        <w:ind w:firstLine="540"/>
        <w:jc w:val="both"/>
      </w:pPr>
      <w:r>
        <w:t>5.2) отдел регионального развития здравоохранения: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5.3) отдел медицинской статистики: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5.4) отдел мониторинга реализации государственных программ: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5.5) отдел стратегического развития и территориального планирования: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6. Департамент науки, инновационного развития и управления медико-биологическими рисками здоровью:</w:t>
      </w:r>
    </w:p>
    <w:p w:rsidR="007370B1" w:rsidRDefault="007370B1">
      <w:pPr>
        <w:pStyle w:val="ConsPlusNormal"/>
        <w:spacing w:before="220"/>
        <w:ind w:firstLine="540"/>
        <w:jc w:val="both"/>
      </w:pPr>
      <w:proofErr w:type="gramStart"/>
      <w:r>
        <w:t>6.1) референт;</w:t>
      </w:r>
      <w:proofErr w:type="gramEnd"/>
    </w:p>
    <w:p w:rsidR="007370B1" w:rsidRDefault="007370B1">
      <w:pPr>
        <w:pStyle w:val="ConsPlusNormal"/>
        <w:spacing w:before="220"/>
        <w:ind w:firstLine="540"/>
        <w:jc w:val="both"/>
      </w:pPr>
      <w:r>
        <w:t>6.2) отдел прогнозирования научных исследований и научного проектирования: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6.3) отдел развития инфраструктуры и нормативно-правового регулирования биомедицинской науки: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lastRenderedPageBreak/>
        <w:t>6.4) отдел инновационного развития здравоохранения: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6.5) отдел организации научной деятельности подведомственных учреждений, осуществляющих научные исследования и разработки: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6.6) отдел координации деятельности в области обеспечения радиационной, химической и биологической безопасности: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7. Департамент медицинского образования и кадровой политики в здравоохранении:</w:t>
      </w:r>
    </w:p>
    <w:p w:rsidR="007370B1" w:rsidRDefault="007370B1">
      <w:pPr>
        <w:pStyle w:val="ConsPlusNormal"/>
        <w:spacing w:before="220"/>
        <w:ind w:firstLine="540"/>
        <w:jc w:val="both"/>
      </w:pPr>
      <w:proofErr w:type="gramStart"/>
      <w:r>
        <w:t>7.1) референт;</w:t>
      </w:r>
      <w:proofErr w:type="gramEnd"/>
    </w:p>
    <w:p w:rsidR="007370B1" w:rsidRDefault="007370B1">
      <w:pPr>
        <w:pStyle w:val="ConsPlusNormal"/>
        <w:spacing w:before="220"/>
        <w:ind w:firstLine="540"/>
        <w:jc w:val="both"/>
      </w:pPr>
      <w:r>
        <w:t>7.2) отдел среднего и высшего профессионального образования: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7.3) отдел послевузовского и дополнительного профессионального образования: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8. Департамент лекарственного обеспечения и регулирования обращения медицинских изделий: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8.1) референт;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8.2) отдел нормативно-правового регулирования вопросов лекарственного обеспечения и контроля качества лекарственных средств: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8.3) отдел лекарственного обеспечения граждан: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lastRenderedPageBreak/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8.4) отдел нормативно-правового регулирования обращения медицинских изделий: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8.5) отдел нормативно-правового регулирования фармацевтической деятельности, оборота наркотических средств и психотропных веществ: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8.6) отдел обеспечения вакцинопрофилактики населения: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9. Департамент государственного регулирования обращения лекарственных средств:</w:t>
      </w:r>
    </w:p>
    <w:p w:rsidR="007370B1" w:rsidRDefault="007370B1">
      <w:pPr>
        <w:pStyle w:val="ConsPlusNormal"/>
        <w:spacing w:before="220"/>
        <w:ind w:firstLine="540"/>
        <w:jc w:val="both"/>
      </w:pPr>
      <w:proofErr w:type="gramStart"/>
      <w:r>
        <w:t>9.1) референт;</w:t>
      </w:r>
      <w:proofErr w:type="gramEnd"/>
    </w:p>
    <w:p w:rsidR="007370B1" w:rsidRDefault="007370B1">
      <w:pPr>
        <w:pStyle w:val="ConsPlusNormal"/>
        <w:spacing w:before="220"/>
        <w:ind w:firstLine="540"/>
        <w:jc w:val="both"/>
      </w:pPr>
      <w:r>
        <w:t>9.2) отдел клинических исследований лекарственных препаратов: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9.3) отдел регистрации лекарственных препаратов: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lastRenderedPageBreak/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9.4) отдел регулирования обращения зарегистрированных лекарственных препаратов: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9.5) отдел регистрации цен на жизненно необходимые и важнейшие лекарственные препараты: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ведущий специалист-эксперт.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10. Департамент международного сотрудничества и связей с общественностью: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10.1) референт;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10.2) отдел развития международного сотрудничества в сфере здравоохранения: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10.3) отдел специальных международных проектов в сфере здравоохранения: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11. Правовой департамент:</w:t>
      </w:r>
    </w:p>
    <w:p w:rsidR="007370B1" w:rsidRDefault="007370B1">
      <w:pPr>
        <w:pStyle w:val="ConsPlusNormal"/>
        <w:spacing w:before="220"/>
        <w:ind w:firstLine="540"/>
        <w:jc w:val="both"/>
      </w:pPr>
      <w:proofErr w:type="gramStart"/>
      <w:r>
        <w:t>11.1) референт;</w:t>
      </w:r>
      <w:proofErr w:type="gramEnd"/>
    </w:p>
    <w:p w:rsidR="007370B1" w:rsidRDefault="007370B1">
      <w:pPr>
        <w:pStyle w:val="ConsPlusNormal"/>
        <w:spacing w:before="220"/>
        <w:ind w:firstLine="540"/>
        <w:jc w:val="both"/>
      </w:pPr>
      <w:r>
        <w:t>11.2) отдел правового регулирования по вопросам страхования в сфере здравоохранения, медицинской науки и образования: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11.3) отдел правового регулирования организации оказания медицинской помощи и санитарно-эпидемиологического благополучия: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lastRenderedPageBreak/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11.4) отдел развития законодательства в сфере здравоохранения: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11.5) отдел правового регулирования обращения лекарственных средств и медицинских изделий: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11.6) отдел общих вопросов применения законодательства, связанного с размещением государственных заказов: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11.7) отдел судебной работы и общих вопросов применения гражданского законодательства: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12. Финансово-экономический департамент: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12.1) отдел организации составления и исполнения федерального бюджета: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12.2) отдел организации финансового обеспечения учреждений здравоохранения: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12.3) отдел организации финансового обеспечения учреждений науки: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12.4) отдел организации финансового обеспечения долгосрочных (федеральных) целевых программ и инвестиционных проектов: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12.5) отдел организации финансового обеспечения учреждений образования: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13. Департамент учетной политики и контроля:</w:t>
      </w:r>
    </w:p>
    <w:p w:rsidR="007370B1" w:rsidRDefault="007370B1">
      <w:pPr>
        <w:pStyle w:val="ConsPlusNormal"/>
        <w:spacing w:before="220"/>
        <w:ind w:firstLine="540"/>
        <w:jc w:val="both"/>
      </w:pPr>
      <w:proofErr w:type="gramStart"/>
      <w:r>
        <w:t>13.1) референт;</w:t>
      </w:r>
      <w:proofErr w:type="gramEnd"/>
    </w:p>
    <w:p w:rsidR="007370B1" w:rsidRDefault="007370B1">
      <w:pPr>
        <w:pStyle w:val="ConsPlusNormal"/>
        <w:spacing w:before="220"/>
        <w:ind w:firstLine="540"/>
        <w:jc w:val="both"/>
      </w:pPr>
      <w:r>
        <w:t>13.2) отдел бухгалтерского учета: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 xml:space="preserve">13.3) отдел </w:t>
      </w:r>
      <w:proofErr w:type="gramStart"/>
      <w:r>
        <w:t>обеспечения проведения процедур размещения государственных заказов</w:t>
      </w:r>
      <w:proofErr w:type="gramEnd"/>
      <w:r>
        <w:t>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13.4) отдел государственных контрактов: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13.5) отдел сводной отчетности: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13.6) отдел кассового исполнения: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13.7) отдел внутреннего финансового контроля: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lastRenderedPageBreak/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14. Департамент инфраструктурного развития и государственно-частного партнерства: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14.1) отдел имущественных отношений: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 xml:space="preserve">14.2) отдел мониторинга использования и </w:t>
      </w:r>
      <w:proofErr w:type="gramStart"/>
      <w:r>
        <w:t>регистрации</w:t>
      </w:r>
      <w:proofErr w:type="gramEnd"/>
      <w:r>
        <w:t xml:space="preserve"> вещных прав на имущество подведомственных организаций: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14.3) отдел развития государственно-частного партнерства: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15. Департамент информационных технологий и связи: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15.1) отдел развития информационных систем в сфере здравоохранения: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15.2) отдел координации региональных программ информатизации в сфере здравоохранения: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15.3) отдел эксплуатации технической инфраструктуры, обеспечения связью и информационной безопасности: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ведущий советник.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lastRenderedPageBreak/>
        <w:t>16. Департамент управления делами и кадров: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16.1) референт (в должностные обязанности которого входит организация кадровой работы и прохождения государственной гражданской службы в Министерстве);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16.2) общий отдел: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 (в должностные обязанности которого входит осуществление работы по ведению архивного дела в Министерстве);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16.3) отдел государственной службы и кадров: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ведущий специалист 2 разряда;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16.4) отдел профилактики коррупционных и иных правонарушений: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16.5) отдел кадровой работы с подведомственными учреждениями: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16.6) отдел обеспечения деятельности Министерства: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16.7) отдел по работе с обращениями граждан и организации приема населения: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16.8) организационный отдел: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lastRenderedPageBreak/>
        <w:t>16.9) отдел внутреннего финансового аудита: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17. Отдел по защите государственной тайны: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главный специалист-эксперт.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18. Отдел по мобилизационной подготовке и мобилизации: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советник;</w:t>
      </w:r>
    </w:p>
    <w:p w:rsidR="007370B1" w:rsidRDefault="007370B1">
      <w:pPr>
        <w:pStyle w:val="ConsPlusNormal"/>
        <w:spacing w:before="220"/>
        <w:ind w:firstLine="540"/>
        <w:jc w:val="both"/>
      </w:pPr>
      <w:r>
        <w:t>консультант.</w:t>
      </w:r>
    </w:p>
    <w:p w:rsidR="007370B1" w:rsidRDefault="007370B1">
      <w:pPr>
        <w:pStyle w:val="ConsPlusNormal"/>
        <w:ind w:firstLine="540"/>
        <w:jc w:val="both"/>
      </w:pPr>
    </w:p>
    <w:p w:rsidR="007370B1" w:rsidRDefault="007370B1">
      <w:pPr>
        <w:pStyle w:val="ConsPlusNormal"/>
        <w:ind w:firstLine="540"/>
        <w:jc w:val="both"/>
      </w:pPr>
    </w:p>
    <w:p w:rsidR="007370B1" w:rsidRDefault="007370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67D" w:rsidRDefault="0083567D"/>
    <w:sectPr w:rsidR="0083567D" w:rsidSect="009B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370B1"/>
    <w:rsid w:val="007370B1"/>
    <w:rsid w:val="0083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4640BC3DD1271C723EF8D57B0E0DFB45C8373478F533F43EFD57A1B3A42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640BC3DD1271C723EF8D57B0E0DFB46C3333777F933F43EFD57A1B34E7AFECA260A48A2EF2E59AC2CH" TargetMode="External"/><Relationship Id="rId5" Type="http://schemas.openxmlformats.org/officeDocument/2006/relationships/hyperlink" Target="consultantplus://offline/ref=624640BC3DD1271C723EF8D57B0E0DFB46C6383D78F533F43EFD57A1B34E7AFECA260A48A2EE2959AC2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2501</Words>
  <Characters>14256</Characters>
  <Application>Microsoft Office Word</Application>
  <DocSecurity>0</DocSecurity>
  <Lines>118</Lines>
  <Paragraphs>33</Paragraphs>
  <ScaleCrop>false</ScaleCrop>
  <Company/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1</cp:revision>
  <dcterms:created xsi:type="dcterms:W3CDTF">2017-12-06T07:53:00Z</dcterms:created>
  <dcterms:modified xsi:type="dcterms:W3CDTF">2017-12-06T07:54:00Z</dcterms:modified>
</cp:coreProperties>
</file>