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C9" w:rsidRDefault="001627C9" w:rsidP="009F2837">
      <w:pPr>
        <w:shd w:val="clear" w:color="auto" w:fill="FFFFFF"/>
        <w:tabs>
          <w:tab w:val="left" w:pos="1276"/>
        </w:tabs>
        <w:spacing w:line="360" w:lineRule="auto"/>
        <w:contextualSpacing/>
        <w:jc w:val="center"/>
        <w:rPr>
          <w:b/>
          <w:bCs/>
          <w:color w:val="FFFFFF" w:themeColor="background1"/>
          <w:sz w:val="32"/>
          <w:szCs w:val="32"/>
        </w:rPr>
      </w:pPr>
    </w:p>
    <w:p w:rsidR="001627C9" w:rsidRDefault="001627C9" w:rsidP="009F2837">
      <w:pPr>
        <w:shd w:val="clear" w:color="auto" w:fill="FFFFFF"/>
        <w:tabs>
          <w:tab w:val="left" w:pos="1276"/>
        </w:tabs>
        <w:spacing w:line="360" w:lineRule="auto"/>
        <w:contextualSpacing/>
        <w:jc w:val="center"/>
        <w:rPr>
          <w:b/>
          <w:bCs/>
          <w:color w:val="FFFFFF" w:themeColor="background1"/>
          <w:sz w:val="32"/>
          <w:szCs w:val="32"/>
        </w:rPr>
      </w:pPr>
    </w:p>
    <w:p w:rsidR="0076686E" w:rsidRPr="00462AFE" w:rsidRDefault="00E86ED9" w:rsidP="009F2837">
      <w:pPr>
        <w:shd w:val="clear" w:color="auto" w:fill="FFFFFF"/>
        <w:tabs>
          <w:tab w:val="left" w:pos="1276"/>
        </w:tabs>
        <w:spacing w:line="360" w:lineRule="auto"/>
        <w:contextualSpacing/>
        <w:jc w:val="center"/>
        <w:rPr>
          <w:b/>
          <w:bCs/>
          <w:color w:val="FFFFFF" w:themeColor="background1"/>
          <w:sz w:val="32"/>
          <w:szCs w:val="32"/>
        </w:rPr>
      </w:pPr>
      <w:r w:rsidRPr="00462AFE">
        <w:rPr>
          <w:b/>
          <w:bCs/>
          <w:color w:val="FFFFFF" w:themeColor="background1"/>
          <w:sz w:val="32"/>
          <w:szCs w:val="32"/>
        </w:rPr>
        <w:t>СТАТЬЯ</w:t>
      </w:r>
    </w:p>
    <w:p w:rsidR="00EB4B1B" w:rsidRDefault="00EB4B1B" w:rsidP="009F2837">
      <w:pPr>
        <w:pBdr>
          <w:top w:val="single" w:sz="4" w:space="1" w:color="auto"/>
        </w:pBdr>
        <w:tabs>
          <w:tab w:val="left" w:pos="0"/>
          <w:tab w:val="left" w:pos="2552"/>
          <w:tab w:val="left" w:pos="2835"/>
        </w:tabs>
        <w:spacing w:line="360" w:lineRule="auto"/>
        <w:contextualSpacing/>
        <w:outlineLvl w:val="0"/>
        <w:rPr>
          <w:b/>
          <w:sz w:val="28"/>
          <w:szCs w:val="28"/>
        </w:rPr>
      </w:pPr>
    </w:p>
    <w:p w:rsidR="00E86ED9" w:rsidRPr="0076686E" w:rsidRDefault="002D7E68" w:rsidP="009F2837">
      <w:pPr>
        <w:pBdr>
          <w:top w:val="single" w:sz="4" w:space="1" w:color="auto"/>
        </w:pBdr>
        <w:tabs>
          <w:tab w:val="left" w:pos="0"/>
          <w:tab w:val="left" w:pos="2552"/>
          <w:tab w:val="left" w:pos="2835"/>
        </w:tabs>
        <w:spacing w:line="360" w:lineRule="auto"/>
        <w:contextualSpacing/>
        <w:outlineLvl w:val="0"/>
        <w:rPr>
          <w:b/>
          <w:sz w:val="28"/>
          <w:szCs w:val="28"/>
        </w:rPr>
      </w:pPr>
      <w:r w:rsidRPr="0065276D">
        <w:rPr>
          <w:b/>
          <w:sz w:val="28"/>
          <w:szCs w:val="28"/>
        </w:rPr>
        <w:t>Вакцины и анатоксины</w:t>
      </w:r>
      <w:r w:rsidR="0041626F">
        <w:rPr>
          <w:b/>
          <w:sz w:val="28"/>
          <w:szCs w:val="28"/>
        </w:rPr>
        <w:tab/>
      </w:r>
      <w:r w:rsidR="0041626F">
        <w:rPr>
          <w:b/>
          <w:sz w:val="28"/>
          <w:szCs w:val="28"/>
        </w:rPr>
        <w:tab/>
      </w:r>
      <w:r w:rsidR="0041626F">
        <w:rPr>
          <w:b/>
          <w:sz w:val="28"/>
          <w:szCs w:val="28"/>
        </w:rPr>
        <w:tab/>
      </w:r>
      <w:r w:rsidR="0006544D">
        <w:rPr>
          <w:b/>
          <w:sz w:val="28"/>
          <w:szCs w:val="28"/>
        </w:rPr>
        <w:tab/>
      </w:r>
      <w:r w:rsidR="005F1EC6" w:rsidRPr="00A238F2">
        <w:rPr>
          <w:b/>
          <w:sz w:val="28"/>
          <w:szCs w:val="28"/>
        </w:rPr>
        <w:t>ОФС</w:t>
      </w:r>
    </w:p>
    <w:p w:rsidR="009F2837" w:rsidRPr="00866FFF" w:rsidRDefault="009F2837" w:rsidP="009F2837">
      <w:pPr>
        <w:pBdr>
          <w:bottom w:val="single" w:sz="4" w:space="1" w:color="auto"/>
        </w:pBdr>
        <w:shd w:val="clear" w:color="auto" w:fill="FFFFFF"/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66FFF">
        <w:rPr>
          <w:b/>
          <w:bCs/>
          <w:sz w:val="28"/>
          <w:szCs w:val="28"/>
        </w:rPr>
        <w:tab/>
      </w:r>
      <w:r w:rsidRPr="00866FFF">
        <w:rPr>
          <w:b/>
          <w:bCs/>
          <w:sz w:val="28"/>
          <w:szCs w:val="28"/>
        </w:rPr>
        <w:tab/>
      </w:r>
      <w:r w:rsidRPr="00866FFF">
        <w:rPr>
          <w:b/>
          <w:bCs/>
          <w:sz w:val="28"/>
          <w:szCs w:val="28"/>
        </w:rPr>
        <w:tab/>
      </w:r>
      <w:r w:rsidRPr="00866FFF">
        <w:rPr>
          <w:b/>
          <w:bCs/>
          <w:sz w:val="28"/>
          <w:szCs w:val="28"/>
        </w:rPr>
        <w:tab/>
      </w:r>
      <w:r w:rsidRPr="00866FFF">
        <w:rPr>
          <w:b/>
          <w:bCs/>
          <w:sz w:val="28"/>
          <w:szCs w:val="28"/>
        </w:rPr>
        <w:tab/>
      </w:r>
      <w:r w:rsidRPr="00866FFF">
        <w:rPr>
          <w:b/>
          <w:bCs/>
          <w:sz w:val="28"/>
          <w:szCs w:val="28"/>
        </w:rPr>
        <w:tab/>
      </w:r>
      <w:r w:rsidR="00EB4B1B">
        <w:rPr>
          <w:b/>
          <w:bCs/>
          <w:sz w:val="28"/>
          <w:szCs w:val="28"/>
        </w:rPr>
        <w:tab/>
      </w:r>
      <w:r w:rsidR="00F001A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замен </w:t>
      </w:r>
      <w:r w:rsidR="00556AD3" w:rsidRPr="00A238F2">
        <w:rPr>
          <w:b/>
          <w:sz w:val="28"/>
          <w:szCs w:val="28"/>
        </w:rPr>
        <w:t>ОФС.1.7.1.0004.15</w:t>
      </w:r>
    </w:p>
    <w:p w:rsidR="001A7E74" w:rsidRDefault="009F2837" w:rsidP="009F2837">
      <w:pPr>
        <w:pBdr>
          <w:bottom w:val="single" w:sz="4" w:space="1" w:color="auto"/>
        </w:pBdr>
        <w:shd w:val="clear" w:color="auto" w:fill="FFFFFF"/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66FFF">
        <w:rPr>
          <w:b/>
          <w:bCs/>
          <w:sz w:val="28"/>
          <w:szCs w:val="28"/>
        </w:rPr>
        <w:tab/>
      </w:r>
      <w:r w:rsidRPr="00866FFF">
        <w:rPr>
          <w:b/>
          <w:bCs/>
          <w:sz w:val="28"/>
          <w:szCs w:val="28"/>
        </w:rPr>
        <w:tab/>
      </w:r>
      <w:r w:rsidRPr="00866FFF">
        <w:rPr>
          <w:b/>
          <w:bCs/>
          <w:sz w:val="28"/>
          <w:szCs w:val="28"/>
        </w:rPr>
        <w:tab/>
      </w:r>
      <w:r w:rsidRPr="00866FFF">
        <w:rPr>
          <w:b/>
          <w:bCs/>
          <w:sz w:val="28"/>
          <w:szCs w:val="28"/>
        </w:rPr>
        <w:tab/>
      </w:r>
      <w:r w:rsidRPr="00866FFF">
        <w:rPr>
          <w:b/>
          <w:bCs/>
          <w:sz w:val="28"/>
          <w:szCs w:val="28"/>
        </w:rPr>
        <w:tab/>
      </w:r>
      <w:r w:rsidRPr="00866FFF">
        <w:rPr>
          <w:b/>
          <w:bCs/>
          <w:sz w:val="28"/>
          <w:szCs w:val="28"/>
        </w:rPr>
        <w:tab/>
      </w:r>
      <w:r w:rsidR="001A7E74">
        <w:rPr>
          <w:b/>
          <w:bCs/>
          <w:sz w:val="28"/>
          <w:szCs w:val="28"/>
        </w:rPr>
        <w:t xml:space="preserve"> </w:t>
      </w:r>
    </w:p>
    <w:p w:rsidR="002F6D25" w:rsidRPr="0041626F" w:rsidRDefault="002F6D25" w:rsidP="001B135D">
      <w:pPr>
        <w:ind w:right="-1"/>
        <w:rPr>
          <w:sz w:val="28"/>
          <w:szCs w:val="28"/>
        </w:rPr>
      </w:pPr>
    </w:p>
    <w:p w:rsidR="00F22DC2" w:rsidRPr="002D7E68" w:rsidRDefault="007775B9" w:rsidP="002D7E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</w:t>
      </w:r>
      <w:r w:rsidR="007C1FE1" w:rsidRPr="002D7E68">
        <w:rPr>
          <w:sz w:val="28"/>
          <w:szCs w:val="28"/>
        </w:rPr>
        <w:t xml:space="preserve"> общая фармакопейная статья</w:t>
      </w:r>
      <w:r w:rsidR="00D562F5" w:rsidRPr="002D7E68">
        <w:rPr>
          <w:sz w:val="28"/>
          <w:szCs w:val="28"/>
        </w:rPr>
        <w:t xml:space="preserve"> распространяется на</w:t>
      </w:r>
      <w:r w:rsidR="00F22DC2" w:rsidRPr="002D7E68">
        <w:rPr>
          <w:sz w:val="28"/>
          <w:szCs w:val="28"/>
        </w:rPr>
        <w:t xml:space="preserve"> </w:t>
      </w:r>
      <w:r w:rsidR="00586413" w:rsidRPr="002D7E68">
        <w:rPr>
          <w:sz w:val="28"/>
          <w:szCs w:val="28"/>
        </w:rPr>
        <w:t xml:space="preserve">иммунобиологические лекарственные </w:t>
      </w:r>
      <w:r w:rsidR="00DA3E2E">
        <w:rPr>
          <w:sz w:val="28"/>
          <w:szCs w:val="28"/>
        </w:rPr>
        <w:t>препараты (ИЛП</w:t>
      </w:r>
      <w:r w:rsidR="00DA3E2E" w:rsidRPr="00597F2B">
        <w:rPr>
          <w:sz w:val="28"/>
          <w:szCs w:val="28"/>
        </w:rPr>
        <w:t>)</w:t>
      </w:r>
      <w:r w:rsidR="00F22DC2" w:rsidRPr="00597F2B">
        <w:rPr>
          <w:sz w:val="28"/>
          <w:szCs w:val="28"/>
        </w:rPr>
        <w:t xml:space="preserve"> </w:t>
      </w:r>
      <w:r w:rsidR="0041626F" w:rsidRPr="00597F2B">
        <w:rPr>
          <w:sz w:val="28"/>
          <w:szCs w:val="28"/>
        </w:rPr>
        <w:t xml:space="preserve">– вакцины и анатоксины, </w:t>
      </w:r>
      <w:r w:rsidR="00F22DC2" w:rsidRPr="00597F2B">
        <w:rPr>
          <w:sz w:val="28"/>
          <w:szCs w:val="28"/>
        </w:rPr>
        <w:t>содержащие</w:t>
      </w:r>
      <w:r w:rsidR="00F22DC2" w:rsidRPr="002D7E68">
        <w:rPr>
          <w:sz w:val="28"/>
          <w:szCs w:val="28"/>
        </w:rPr>
        <w:t xml:space="preserve"> </w:t>
      </w:r>
      <w:r w:rsidR="0043318A" w:rsidRPr="002D7E68">
        <w:rPr>
          <w:sz w:val="28"/>
          <w:szCs w:val="28"/>
        </w:rPr>
        <w:t>компоненты</w:t>
      </w:r>
      <w:r w:rsidR="00F22DC2" w:rsidRPr="002D7E68">
        <w:rPr>
          <w:sz w:val="28"/>
          <w:szCs w:val="28"/>
        </w:rPr>
        <w:t xml:space="preserve">, вызывающие </w:t>
      </w:r>
      <w:r w:rsidR="003C5A29" w:rsidRPr="008B17AC">
        <w:rPr>
          <w:sz w:val="28"/>
          <w:szCs w:val="28"/>
        </w:rPr>
        <w:t>при введении человеку</w:t>
      </w:r>
      <w:r w:rsidR="003C5A29">
        <w:rPr>
          <w:sz w:val="28"/>
          <w:szCs w:val="28"/>
        </w:rPr>
        <w:t xml:space="preserve"> </w:t>
      </w:r>
      <w:r w:rsidR="006557DA" w:rsidRPr="002D7E68">
        <w:rPr>
          <w:sz w:val="28"/>
          <w:szCs w:val="28"/>
        </w:rPr>
        <w:t xml:space="preserve">активный </w:t>
      </w:r>
      <w:r w:rsidR="0076686E">
        <w:rPr>
          <w:sz w:val="28"/>
          <w:szCs w:val="28"/>
        </w:rPr>
        <w:t>специфический</w:t>
      </w:r>
      <w:r w:rsidR="00F22DC2" w:rsidRPr="002D7E68">
        <w:rPr>
          <w:sz w:val="28"/>
          <w:szCs w:val="28"/>
        </w:rPr>
        <w:t xml:space="preserve"> иммунный ответ к антигенам микроорга</w:t>
      </w:r>
      <w:r w:rsidR="00D562F5" w:rsidRPr="002D7E68">
        <w:rPr>
          <w:sz w:val="28"/>
          <w:szCs w:val="28"/>
        </w:rPr>
        <w:t xml:space="preserve">низмов, включая </w:t>
      </w:r>
      <w:r w:rsidR="0041626F" w:rsidRPr="00597F2B">
        <w:rPr>
          <w:sz w:val="28"/>
          <w:szCs w:val="28"/>
        </w:rPr>
        <w:t xml:space="preserve">микробные </w:t>
      </w:r>
      <w:r w:rsidR="00D562F5" w:rsidRPr="00597F2B">
        <w:rPr>
          <w:sz w:val="28"/>
          <w:szCs w:val="28"/>
        </w:rPr>
        <w:t>токсины</w:t>
      </w:r>
      <w:r w:rsidR="00D562F5" w:rsidRPr="002D7E68">
        <w:rPr>
          <w:sz w:val="28"/>
          <w:szCs w:val="28"/>
        </w:rPr>
        <w:t xml:space="preserve">. </w:t>
      </w:r>
      <w:r w:rsidR="00F22DC2" w:rsidRPr="002D7E68">
        <w:rPr>
          <w:sz w:val="28"/>
          <w:szCs w:val="28"/>
        </w:rPr>
        <w:t xml:space="preserve">Активными компонентами могут являться: </w:t>
      </w:r>
    </w:p>
    <w:p w:rsidR="00D562F5" w:rsidRPr="002D7E68" w:rsidRDefault="00D562F5" w:rsidP="0076686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t>живые микроорганизмы (</w:t>
      </w:r>
      <w:proofErr w:type="spellStart"/>
      <w:r w:rsidRPr="002D7E68">
        <w:rPr>
          <w:sz w:val="28"/>
          <w:szCs w:val="28"/>
        </w:rPr>
        <w:t>авирулентные</w:t>
      </w:r>
      <w:proofErr w:type="spellEnd"/>
      <w:r w:rsidRPr="002D7E68">
        <w:rPr>
          <w:sz w:val="28"/>
          <w:szCs w:val="28"/>
        </w:rPr>
        <w:t xml:space="preserve"> или </w:t>
      </w:r>
      <w:proofErr w:type="spellStart"/>
      <w:r w:rsidRPr="002D7E68">
        <w:rPr>
          <w:sz w:val="28"/>
          <w:szCs w:val="28"/>
        </w:rPr>
        <w:t>аттенуированные</w:t>
      </w:r>
      <w:proofErr w:type="spellEnd"/>
      <w:r w:rsidR="003626DE" w:rsidRPr="002D7E68">
        <w:rPr>
          <w:sz w:val="28"/>
          <w:szCs w:val="28"/>
        </w:rPr>
        <w:t>)</w:t>
      </w:r>
      <w:r w:rsidRPr="002D7E68">
        <w:rPr>
          <w:sz w:val="28"/>
          <w:szCs w:val="28"/>
        </w:rPr>
        <w:t>;</w:t>
      </w:r>
    </w:p>
    <w:p w:rsidR="00F22DC2" w:rsidRPr="002D7E68" w:rsidRDefault="00F22DC2" w:rsidP="0076686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t>микроорганизмы, инактивированные физическим или химическим способом;</w:t>
      </w:r>
    </w:p>
    <w:p w:rsidR="0076686E" w:rsidRPr="0076686E" w:rsidRDefault="00F22DC2" w:rsidP="0076686E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2D7E68">
        <w:rPr>
          <w:sz w:val="28"/>
          <w:szCs w:val="28"/>
        </w:rPr>
        <w:t xml:space="preserve">антигены, выделяемые микроорганизмами или извлеченные из них, а </w:t>
      </w:r>
      <w:r w:rsidRPr="00597F2B">
        <w:rPr>
          <w:sz w:val="28"/>
          <w:szCs w:val="28"/>
        </w:rPr>
        <w:t xml:space="preserve">также полученные </w:t>
      </w:r>
      <w:r w:rsidR="00B36A06" w:rsidRPr="00597F2B">
        <w:rPr>
          <w:sz w:val="28"/>
          <w:szCs w:val="28"/>
        </w:rPr>
        <w:t xml:space="preserve">по технологии </w:t>
      </w:r>
      <w:r w:rsidRPr="00597F2B">
        <w:rPr>
          <w:sz w:val="28"/>
          <w:szCs w:val="28"/>
        </w:rPr>
        <w:t xml:space="preserve">синтеза или </w:t>
      </w:r>
      <w:r w:rsidR="00B36A06" w:rsidRPr="00597F2B">
        <w:rPr>
          <w:sz w:val="28"/>
          <w:szCs w:val="28"/>
        </w:rPr>
        <w:t xml:space="preserve">методами </w:t>
      </w:r>
      <w:r w:rsidRPr="00597F2B">
        <w:rPr>
          <w:sz w:val="28"/>
          <w:szCs w:val="28"/>
        </w:rPr>
        <w:t>генной</w:t>
      </w:r>
      <w:r w:rsidRPr="002D7E68">
        <w:rPr>
          <w:sz w:val="28"/>
          <w:szCs w:val="28"/>
        </w:rPr>
        <w:t xml:space="preserve"> инженерии. </w:t>
      </w:r>
    </w:p>
    <w:p w:rsidR="002F6D25" w:rsidRPr="0076686E" w:rsidRDefault="00F22DC2" w:rsidP="0076686E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7E68">
        <w:rPr>
          <w:sz w:val="28"/>
          <w:szCs w:val="28"/>
        </w:rPr>
        <w:t xml:space="preserve">Антигены могут быть использованы в </w:t>
      </w:r>
      <w:proofErr w:type="spellStart"/>
      <w:r w:rsidRPr="002D7E68">
        <w:rPr>
          <w:sz w:val="28"/>
          <w:szCs w:val="28"/>
        </w:rPr>
        <w:t>нативном</w:t>
      </w:r>
      <w:proofErr w:type="spellEnd"/>
      <w:r w:rsidRPr="002D7E68">
        <w:rPr>
          <w:sz w:val="28"/>
          <w:szCs w:val="28"/>
        </w:rPr>
        <w:t xml:space="preserve"> состоянии или после </w:t>
      </w:r>
      <w:proofErr w:type="spellStart"/>
      <w:r w:rsidR="002F6D25" w:rsidRPr="002D7E68">
        <w:rPr>
          <w:sz w:val="28"/>
          <w:szCs w:val="28"/>
        </w:rPr>
        <w:t>детоксикации</w:t>
      </w:r>
      <w:proofErr w:type="spellEnd"/>
      <w:r w:rsidR="002F6D25" w:rsidRPr="002D7E68">
        <w:rPr>
          <w:sz w:val="28"/>
          <w:szCs w:val="28"/>
        </w:rPr>
        <w:t xml:space="preserve"> химическими и/или физическими методами. С целью повышения иммуногенности они могут быть агрегированы, </w:t>
      </w:r>
      <w:proofErr w:type="spellStart"/>
      <w:r w:rsidR="002F6D25" w:rsidRPr="002D7E68">
        <w:rPr>
          <w:sz w:val="28"/>
          <w:szCs w:val="28"/>
        </w:rPr>
        <w:t>полимеризован</w:t>
      </w:r>
      <w:r w:rsidR="00FC44D6">
        <w:rPr>
          <w:sz w:val="28"/>
          <w:szCs w:val="28"/>
        </w:rPr>
        <w:t>ы</w:t>
      </w:r>
      <w:proofErr w:type="spellEnd"/>
      <w:r w:rsidR="00FC44D6">
        <w:rPr>
          <w:sz w:val="28"/>
          <w:szCs w:val="28"/>
        </w:rPr>
        <w:t xml:space="preserve"> или конъюгированы с </w:t>
      </w:r>
      <w:r w:rsidR="00FC44D6" w:rsidRPr="00597F2B">
        <w:rPr>
          <w:sz w:val="28"/>
          <w:szCs w:val="28"/>
        </w:rPr>
        <w:t>носителем</w:t>
      </w:r>
      <w:r w:rsidR="002F6D25" w:rsidRPr="00597F2B">
        <w:rPr>
          <w:sz w:val="28"/>
          <w:szCs w:val="28"/>
        </w:rPr>
        <w:t xml:space="preserve"> или</w:t>
      </w:r>
      <w:r w:rsidR="002F6D25" w:rsidRPr="002D7E68">
        <w:rPr>
          <w:sz w:val="28"/>
          <w:szCs w:val="28"/>
        </w:rPr>
        <w:t xml:space="preserve"> адсорбированы на последнем.</w:t>
      </w:r>
    </w:p>
    <w:p w:rsidR="00D150B0" w:rsidRDefault="00B36A06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597F2B">
        <w:rPr>
          <w:sz w:val="28"/>
          <w:szCs w:val="28"/>
        </w:rPr>
        <w:t xml:space="preserve">Вакцины и анатоксины, наряду с одним или несколькими активными </w:t>
      </w:r>
      <w:proofErr w:type="spellStart"/>
      <w:r w:rsidRPr="00597F2B">
        <w:rPr>
          <w:sz w:val="28"/>
          <w:szCs w:val="28"/>
        </w:rPr>
        <w:t>антигенными</w:t>
      </w:r>
      <w:proofErr w:type="spellEnd"/>
      <w:r w:rsidRPr="00597F2B">
        <w:rPr>
          <w:sz w:val="28"/>
          <w:szCs w:val="28"/>
        </w:rPr>
        <w:t xml:space="preserve"> компонентами, могут содержать вспомогательные вещества.</w:t>
      </w:r>
      <w:r w:rsidR="00FC44D6" w:rsidRPr="00597F2B">
        <w:rPr>
          <w:sz w:val="28"/>
          <w:szCs w:val="28"/>
        </w:rPr>
        <w:t xml:space="preserve"> </w:t>
      </w:r>
      <w:r w:rsidR="00E86ED9" w:rsidRPr="00597F2B">
        <w:rPr>
          <w:sz w:val="28"/>
          <w:szCs w:val="28"/>
        </w:rPr>
        <w:t>К вспомогательным компонентам относятся вещества</w:t>
      </w:r>
      <w:r w:rsidR="00F35D82" w:rsidRPr="00597F2B">
        <w:rPr>
          <w:sz w:val="28"/>
          <w:szCs w:val="28"/>
        </w:rPr>
        <w:t xml:space="preserve"> органического или неорганического происхождения</w:t>
      </w:r>
      <w:r w:rsidR="00DD3BE8" w:rsidRPr="00597F2B">
        <w:rPr>
          <w:sz w:val="28"/>
          <w:szCs w:val="28"/>
        </w:rPr>
        <w:t xml:space="preserve"> (адъюванты, консерванты, стабилизаторы и т.п.)</w:t>
      </w:r>
      <w:r w:rsidR="00E86ED9" w:rsidRPr="00597F2B">
        <w:rPr>
          <w:sz w:val="28"/>
          <w:szCs w:val="28"/>
        </w:rPr>
        <w:t xml:space="preserve">, вносимые в препараты </w:t>
      </w:r>
      <w:r w:rsidR="00F35D82" w:rsidRPr="00597F2B">
        <w:rPr>
          <w:sz w:val="28"/>
          <w:szCs w:val="28"/>
        </w:rPr>
        <w:t xml:space="preserve">для придания им </w:t>
      </w:r>
      <w:r w:rsidR="00DD3BE8" w:rsidRPr="00597F2B">
        <w:rPr>
          <w:sz w:val="28"/>
          <w:szCs w:val="28"/>
        </w:rPr>
        <w:t xml:space="preserve">определенных </w:t>
      </w:r>
      <w:r w:rsidR="00F35D82" w:rsidRPr="008B17AC">
        <w:rPr>
          <w:sz w:val="28"/>
          <w:szCs w:val="28"/>
        </w:rPr>
        <w:t xml:space="preserve">физико-химических </w:t>
      </w:r>
      <w:r w:rsidR="00234821" w:rsidRPr="008B17AC">
        <w:rPr>
          <w:sz w:val="28"/>
          <w:szCs w:val="28"/>
        </w:rPr>
        <w:t>и/</w:t>
      </w:r>
      <w:r w:rsidR="00F35D82" w:rsidRPr="008B17AC">
        <w:rPr>
          <w:sz w:val="28"/>
          <w:szCs w:val="28"/>
        </w:rPr>
        <w:t>или биологических свойств</w:t>
      </w:r>
      <w:r w:rsidR="00E86ED9" w:rsidRPr="002D7E68">
        <w:rPr>
          <w:sz w:val="28"/>
          <w:szCs w:val="28"/>
        </w:rPr>
        <w:t xml:space="preserve">. Их наличие и количество </w:t>
      </w:r>
      <w:r w:rsidR="00F22DC2" w:rsidRPr="002D7E68">
        <w:rPr>
          <w:sz w:val="28"/>
          <w:szCs w:val="28"/>
        </w:rPr>
        <w:t xml:space="preserve">должно </w:t>
      </w:r>
      <w:r w:rsidR="00F22DC2" w:rsidRPr="002D7E68">
        <w:rPr>
          <w:sz w:val="28"/>
          <w:szCs w:val="28"/>
        </w:rPr>
        <w:lastRenderedPageBreak/>
        <w:t xml:space="preserve">быть отражено </w:t>
      </w:r>
      <w:r w:rsidR="00F22DC2" w:rsidRPr="00864299">
        <w:rPr>
          <w:sz w:val="28"/>
          <w:szCs w:val="28"/>
        </w:rPr>
        <w:t xml:space="preserve">в </w:t>
      </w:r>
      <w:r w:rsidR="00A3628C">
        <w:rPr>
          <w:sz w:val="28"/>
          <w:szCs w:val="28"/>
        </w:rPr>
        <w:t>нормативной документации</w:t>
      </w:r>
      <w:r w:rsidR="00175973">
        <w:rPr>
          <w:sz w:val="28"/>
          <w:szCs w:val="28"/>
        </w:rPr>
        <w:t xml:space="preserve"> производителя</w:t>
      </w:r>
      <w:r w:rsidR="00F22DC2" w:rsidRPr="002D7E68">
        <w:rPr>
          <w:sz w:val="28"/>
          <w:szCs w:val="28"/>
        </w:rPr>
        <w:t>.</w:t>
      </w:r>
      <w:r w:rsidR="00DD3BE8">
        <w:rPr>
          <w:sz w:val="28"/>
          <w:szCs w:val="28"/>
        </w:rPr>
        <w:t xml:space="preserve"> </w:t>
      </w:r>
      <w:r w:rsidR="00D150B0" w:rsidRPr="002D7E68">
        <w:rPr>
          <w:sz w:val="28"/>
          <w:szCs w:val="28"/>
        </w:rPr>
        <w:t xml:space="preserve">В качестве вспомогательных </w:t>
      </w:r>
      <w:r w:rsidR="0076686E">
        <w:rPr>
          <w:sz w:val="28"/>
          <w:szCs w:val="28"/>
        </w:rPr>
        <w:t xml:space="preserve">веществ </w:t>
      </w:r>
      <w:r w:rsidR="00D150B0" w:rsidRPr="002D7E68">
        <w:rPr>
          <w:sz w:val="28"/>
          <w:szCs w:val="28"/>
        </w:rPr>
        <w:t xml:space="preserve">могут быть использованы только </w:t>
      </w:r>
      <w:r w:rsidR="00385E91" w:rsidRPr="002D7E68">
        <w:rPr>
          <w:sz w:val="28"/>
          <w:szCs w:val="28"/>
        </w:rPr>
        <w:t>вещества,</w:t>
      </w:r>
      <w:r w:rsidR="00D62208">
        <w:rPr>
          <w:sz w:val="28"/>
          <w:szCs w:val="28"/>
        </w:rPr>
        <w:t xml:space="preserve"> </w:t>
      </w:r>
      <w:r w:rsidR="00D62208" w:rsidRPr="008B17AC">
        <w:rPr>
          <w:sz w:val="28"/>
          <w:szCs w:val="28"/>
        </w:rPr>
        <w:t>безопасность и эффективность</w:t>
      </w:r>
      <w:r w:rsidR="00D62208">
        <w:rPr>
          <w:sz w:val="28"/>
          <w:szCs w:val="28"/>
        </w:rPr>
        <w:t xml:space="preserve"> которых</w:t>
      </w:r>
      <w:r w:rsidR="00385E91" w:rsidRPr="002D7E68">
        <w:rPr>
          <w:sz w:val="28"/>
          <w:szCs w:val="28"/>
        </w:rPr>
        <w:t xml:space="preserve"> </w:t>
      </w:r>
      <w:r w:rsidR="00C6435C" w:rsidRPr="002D7E68">
        <w:rPr>
          <w:sz w:val="28"/>
          <w:szCs w:val="28"/>
        </w:rPr>
        <w:t>при соответствующем пути введения</w:t>
      </w:r>
      <w:r w:rsidR="00D62208">
        <w:rPr>
          <w:sz w:val="28"/>
          <w:szCs w:val="28"/>
        </w:rPr>
        <w:t xml:space="preserve"> установлена</w:t>
      </w:r>
      <w:r w:rsidR="00385E91" w:rsidRPr="002D7E68">
        <w:rPr>
          <w:sz w:val="28"/>
          <w:szCs w:val="28"/>
        </w:rPr>
        <w:t>.</w:t>
      </w:r>
      <w:r w:rsidR="00C6435C" w:rsidRPr="002D7E68">
        <w:rPr>
          <w:sz w:val="28"/>
          <w:szCs w:val="28"/>
        </w:rPr>
        <w:t xml:space="preserve"> </w:t>
      </w:r>
    </w:p>
    <w:p w:rsidR="004301F8" w:rsidRPr="00A30B38" w:rsidRDefault="001767A6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A3628C">
        <w:rPr>
          <w:sz w:val="28"/>
          <w:szCs w:val="28"/>
        </w:rPr>
        <w:t>Вакцины выпускают</w:t>
      </w:r>
      <w:r w:rsidR="00175973">
        <w:rPr>
          <w:sz w:val="28"/>
          <w:szCs w:val="28"/>
        </w:rPr>
        <w:t xml:space="preserve"> </w:t>
      </w:r>
      <w:r w:rsidRPr="00A3628C">
        <w:rPr>
          <w:sz w:val="28"/>
          <w:szCs w:val="28"/>
        </w:rPr>
        <w:t xml:space="preserve">в </w:t>
      </w:r>
      <w:r w:rsidR="00B6238E">
        <w:rPr>
          <w:sz w:val="28"/>
          <w:szCs w:val="28"/>
        </w:rPr>
        <w:t>следующих лекарственных формах</w:t>
      </w:r>
      <w:r w:rsidR="00B6238E" w:rsidRPr="00597F2B">
        <w:rPr>
          <w:sz w:val="28"/>
          <w:szCs w:val="28"/>
        </w:rPr>
        <w:t>:</w:t>
      </w:r>
      <w:r w:rsidRPr="00597F2B">
        <w:rPr>
          <w:sz w:val="28"/>
          <w:szCs w:val="28"/>
        </w:rPr>
        <w:t xml:space="preserve"> раствор</w:t>
      </w:r>
      <w:r w:rsidR="00510BF8" w:rsidRPr="00597F2B">
        <w:rPr>
          <w:sz w:val="28"/>
          <w:szCs w:val="28"/>
        </w:rPr>
        <w:t>ы</w:t>
      </w:r>
      <w:r w:rsidRPr="00597F2B">
        <w:rPr>
          <w:sz w:val="28"/>
          <w:szCs w:val="28"/>
        </w:rPr>
        <w:t xml:space="preserve"> или суспензи</w:t>
      </w:r>
      <w:r w:rsidR="00510BF8" w:rsidRPr="00597F2B">
        <w:rPr>
          <w:sz w:val="28"/>
          <w:szCs w:val="28"/>
        </w:rPr>
        <w:t>и</w:t>
      </w:r>
      <w:r w:rsidRPr="00597F2B">
        <w:rPr>
          <w:sz w:val="28"/>
          <w:szCs w:val="28"/>
        </w:rPr>
        <w:t xml:space="preserve"> </w:t>
      </w:r>
      <w:r w:rsidR="00A30B38" w:rsidRPr="00597F2B">
        <w:rPr>
          <w:sz w:val="28"/>
          <w:szCs w:val="28"/>
        </w:rPr>
        <w:t>(</w:t>
      </w:r>
      <w:r w:rsidRPr="00597F2B">
        <w:rPr>
          <w:sz w:val="28"/>
          <w:szCs w:val="28"/>
        </w:rPr>
        <w:t xml:space="preserve">для </w:t>
      </w:r>
      <w:r w:rsidR="00A51303" w:rsidRPr="00597F2B">
        <w:rPr>
          <w:sz w:val="28"/>
          <w:szCs w:val="28"/>
        </w:rPr>
        <w:t>инъекций</w:t>
      </w:r>
      <w:r w:rsidR="00A30B38" w:rsidRPr="00597F2B">
        <w:rPr>
          <w:sz w:val="28"/>
          <w:szCs w:val="28"/>
        </w:rPr>
        <w:t xml:space="preserve"> или приема внутрь)</w:t>
      </w:r>
      <w:r w:rsidR="00032E8E" w:rsidRPr="00597F2B">
        <w:rPr>
          <w:sz w:val="28"/>
          <w:szCs w:val="28"/>
        </w:rPr>
        <w:t>;</w:t>
      </w:r>
      <w:r w:rsidR="00510BF8" w:rsidRPr="00597F2B">
        <w:rPr>
          <w:sz w:val="28"/>
          <w:szCs w:val="28"/>
        </w:rPr>
        <w:t xml:space="preserve"> </w:t>
      </w:r>
      <w:proofErr w:type="spellStart"/>
      <w:r w:rsidR="00510BF8" w:rsidRPr="00597F2B">
        <w:rPr>
          <w:bCs/>
          <w:sz w:val="28"/>
          <w:szCs w:val="28"/>
        </w:rPr>
        <w:t>лиофилизаты</w:t>
      </w:r>
      <w:proofErr w:type="spellEnd"/>
      <w:r w:rsidR="00A51303" w:rsidRPr="00597F2B">
        <w:rPr>
          <w:bCs/>
          <w:sz w:val="28"/>
          <w:szCs w:val="28"/>
        </w:rPr>
        <w:t xml:space="preserve"> для приг</w:t>
      </w:r>
      <w:r w:rsidR="00510BF8" w:rsidRPr="00597F2B">
        <w:rPr>
          <w:bCs/>
          <w:sz w:val="28"/>
          <w:szCs w:val="28"/>
        </w:rPr>
        <w:t>отовления растворов или суспензии</w:t>
      </w:r>
      <w:r w:rsidR="00A51303" w:rsidRPr="00597F2B">
        <w:rPr>
          <w:bCs/>
          <w:sz w:val="28"/>
          <w:szCs w:val="28"/>
        </w:rPr>
        <w:t xml:space="preserve"> для </w:t>
      </w:r>
      <w:r w:rsidR="007738F6" w:rsidRPr="00597F2B">
        <w:rPr>
          <w:bCs/>
          <w:sz w:val="28"/>
          <w:szCs w:val="28"/>
        </w:rPr>
        <w:t>инъекций</w:t>
      </w:r>
      <w:r w:rsidR="00032E8E" w:rsidRPr="00597F2B">
        <w:rPr>
          <w:bCs/>
          <w:sz w:val="28"/>
          <w:szCs w:val="28"/>
        </w:rPr>
        <w:t xml:space="preserve">; </w:t>
      </w:r>
      <w:r w:rsidR="00A30B38" w:rsidRPr="00597F2B">
        <w:rPr>
          <w:bCs/>
          <w:sz w:val="28"/>
          <w:szCs w:val="28"/>
        </w:rPr>
        <w:t>таблетк</w:t>
      </w:r>
      <w:r w:rsidR="00A30B38" w:rsidRPr="00A3628C">
        <w:rPr>
          <w:bCs/>
          <w:sz w:val="28"/>
          <w:szCs w:val="28"/>
        </w:rPr>
        <w:t>и.</w:t>
      </w:r>
    </w:p>
    <w:p w:rsidR="003626DE" w:rsidRPr="0076686E" w:rsidRDefault="00F22DC2" w:rsidP="002D7E6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6686E">
        <w:rPr>
          <w:i/>
          <w:sz w:val="28"/>
          <w:szCs w:val="28"/>
        </w:rPr>
        <w:t>Бактериальные вакцины</w:t>
      </w:r>
      <w:r w:rsidR="00A30B38" w:rsidRPr="00A30B38">
        <w:rPr>
          <w:sz w:val="28"/>
          <w:szCs w:val="28"/>
        </w:rPr>
        <w:t xml:space="preserve"> </w:t>
      </w:r>
      <w:r w:rsidR="00A30B38" w:rsidRPr="007738F6">
        <w:rPr>
          <w:sz w:val="28"/>
          <w:szCs w:val="28"/>
        </w:rPr>
        <w:t xml:space="preserve">содержат </w:t>
      </w:r>
      <w:r w:rsidR="00A30B38" w:rsidRPr="00597F2B">
        <w:rPr>
          <w:sz w:val="28"/>
          <w:szCs w:val="28"/>
        </w:rPr>
        <w:t>живы</w:t>
      </w:r>
      <w:r w:rsidR="007738F6" w:rsidRPr="00597F2B">
        <w:rPr>
          <w:sz w:val="28"/>
          <w:szCs w:val="28"/>
        </w:rPr>
        <w:t>е</w:t>
      </w:r>
      <w:r w:rsidR="00A30B38" w:rsidRPr="00597F2B">
        <w:rPr>
          <w:sz w:val="28"/>
          <w:szCs w:val="28"/>
        </w:rPr>
        <w:t xml:space="preserve"> и/и</w:t>
      </w:r>
      <w:r w:rsidR="00AC09E0" w:rsidRPr="00597F2B">
        <w:rPr>
          <w:sz w:val="28"/>
          <w:szCs w:val="28"/>
        </w:rPr>
        <w:t>ли</w:t>
      </w:r>
      <w:r w:rsidR="00A30B38" w:rsidRPr="00597F2B">
        <w:rPr>
          <w:sz w:val="28"/>
          <w:szCs w:val="28"/>
        </w:rPr>
        <w:t xml:space="preserve"> инактивированны</w:t>
      </w:r>
      <w:r w:rsidR="007738F6" w:rsidRPr="00597F2B">
        <w:rPr>
          <w:sz w:val="28"/>
          <w:szCs w:val="28"/>
        </w:rPr>
        <w:t>е</w:t>
      </w:r>
      <w:r w:rsidR="00A30B38" w:rsidRPr="007738F6">
        <w:rPr>
          <w:sz w:val="28"/>
          <w:szCs w:val="28"/>
        </w:rPr>
        <w:t xml:space="preserve"> бактери</w:t>
      </w:r>
      <w:r w:rsidR="007738F6" w:rsidRPr="007738F6">
        <w:rPr>
          <w:sz w:val="28"/>
          <w:szCs w:val="28"/>
        </w:rPr>
        <w:t>и</w:t>
      </w:r>
      <w:r w:rsidR="00032E8E">
        <w:rPr>
          <w:sz w:val="28"/>
          <w:szCs w:val="28"/>
        </w:rPr>
        <w:t xml:space="preserve"> или их </w:t>
      </w:r>
      <w:proofErr w:type="spellStart"/>
      <w:r w:rsidR="00032E8E">
        <w:rPr>
          <w:sz w:val="28"/>
          <w:szCs w:val="28"/>
        </w:rPr>
        <w:t>антигенные</w:t>
      </w:r>
      <w:proofErr w:type="spellEnd"/>
      <w:r w:rsidR="00032E8E">
        <w:rPr>
          <w:sz w:val="28"/>
          <w:szCs w:val="28"/>
        </w:rPr>
        <w:t xml:space="preserve"> компоненты</w:t>
      </w:r>
      <w:r w:rsidR="00A3628C">
        <w:rPr>
          <w:sz w:val="28"/>
          <w:szCs w:val="28"/>
        </w:rPr>
        <w:t xml:space="preserve">, </w:t>
      </w:r>
      <w:r w:rsidR="00A3628C" w:rsidRPr="00864299">
        <w:rPr>
          <w:sz w:val="28"/>
          <w:szCs w:val="28"/>
        </w:rPr>
        <w:t>количество которых</w:t>
      </w:r>
      <w:r w:rsidR="00A30B38" w:rsidRPr="007738F6">
        <w:rPr>
          <w:sz w:val="28"/>
          <w:szCs w:val="28"/>
        </w:rPr>
        <w:t xml:space="preserve"> в единице объема или в прививочной дозе определя</w:t>
      </w:r>
      <w:r w:rsidR="00032E8E">
        <w:rPr>
          <w:sz w:val="28"/>
          <w:szCs w:val="28"/>
        </w:rPr>
        <w:t>ют</w:t>
      </w:r>
      <w:r w:rsidR="00AC09E0">
        <w:rPr>
          <w:sz w:val="28"/>
          <w:szCs w:val="28"/>
        </w:rPr>
        <w:t xml:space="preserve"> </w:t>
      </w:r>
      <w:r w:rsidR="00A30B38" w:rsidRPr="007738F6">
        <w:rPr>
          <w:sz w:val="28"/>
          <w:szCs w:val="28"/>
        </w:rPr>
        <w:t>методом прямого подсчета или выража</w:t>
      </w:r>
      <w:r w:rsidR="00032E8E">
        <w:rPr>
          <w:sz w:val="28"/>
          <w:szCs w:val="28"/>
        </w:rPr>
        <w:t>ют</w:t>
      </w:r>
      <w:r w:rsidR="00A30B38" w:rsidRPr="007738F6">
        <w:rPr>
          <w:sz w:val="28"/>
          <w:szCs w:val="28"/>
        </w:rPr>
        <w:t xml:space="preserve"> в Международных Единицах мутности (МЕ).</w:t>
      </w:r>
    </w:p>
    <w:p w:rsidR="00E15AF8" w:rsidRDefault="0076686E" w:rsidP="00E15AF8">
      <w:pPr>
        <w:spacing w:line="360" w:lineRule="auto"/>
        <w:ind w:firstLine="709"/>
        <w:jc w:val="both"/>
        <w:rPr>
          <w:sz w:val="28"/>
          <w:szCs w:val="28"/>
        </w:rPr>
      </w:pPr>
      <w:r w:rsidRPr="0076686E">
        <w:rPr>
          <w:i/>
          <w:sz w:val="28"/>
          <w:szCs w:val="28"/>
        </w:rPr>
        <w:t>Вирусные вакцины</w:t>
      </w:r>
      <w:r w:rsidRPr="002D7E68">
        <w:rPr>
          <w:sz w:val="28"/>
          <w:szCs w:val="28"/>
        </w:rPr>
        <w:t xml:space="preserve"> представляют собой инактивированные или живые вирусы или </w:t>
      </w:r>
      <w:proofErr w:type="spellStart"/>
      <w:r w:rsidRPr="002D7E68">
        <w:rPr>
          <w:sz w:val="28"/>
          <w:szCs w:val="28"/>
        </w:rPr>
        <w:t>антигенные</w:t>
      </w:r>
      <w:proofErr w:type="spellEnd"/>
      <w:r w:rsidRPr="002D7E68">
        <w:rPr>
          <w:sz w:val="28"/>
          <w:szCs w:val="28"/>
        </w:rPr>
        <w:t xml:space="preserve"> компоненты вирусов. Для получения инактивированных вирусных вакцин </w:t>
      </w:r>
      <w:r w:rsidR="00A00722" w:rsidRPr="00A00722">
        <w:rPr>
          <w:sz w:val="28"/>
          <w:szCs w:val="28"/>
        </w:rPr>
        <w:t>(</w:t>
      </w:r>
      <w:proofErr w:type="spellStart"/>
      <w:r w:rsidR="00A00722" w:rsidRPr="00A00722">
        <w:rPr>
          <w:sz w:val="28"/>
          <w:szCs w:val="28"/>
        </w:rPr>
        <w:t>цельновирионных</w:t>
      </w:r>
      <w:proofErr w:type="spellEnd"/>
      <w:r w:rsidR="00A00722" w:rsidRPr="00A00722">
        <w:rPr>
          <w:sz w:val="28"/>
          <w:szCs w:val="28"/>
        </w:rPr>
        <w:t xml:space="preserve">, расщепленных, </w:t>
      </w:r>
      <w:proofErr w:type="spellStart"/>
      <w:r w:rsidR="00A00722" w:rsidRPr="00A00722">
        <w:rPr>
          <w:sz w:val="28"/>
          <w:szCs w:val="28"/>
        </w:rPr>
        <w:t>субъединичных</w:t>
      </w:r>
      <w:proofErr w:type="spellEnd"/>
      <w:r w:rsidR="00A00722" w:rsidRPr="00A00722">
        <w:rPr>
          <w:sz w:val="28"/>
          <w:szCs w:val="28"/>
        </w:rPr>
        <w:t>)</w:t>
      </w:r>
      <w:r w:rsidR="00A00722">
        <w:rPr>
          <w:sz w:val="28"/>
          <w:szCs w:val="28"/>
        </w:rPr>
        <w:t xml:space="preserve"> </w:t>
      </w:r>
      <w:r w:rsidRPr="002D7E68">
        <w:rPr>
          <w:sz w:val="28"/>
          <w:szCs w:val="28"/>
        </w:rPr>
        <w:t xml:space="preserve">могут быть использованы как вирулентные, так и </w:t>
      </w:r>
      <w:proofErr w:type="spellStart"/>
      <w:r w:rsidRPr="002D7E68">
        <w:rPr>
          <w:sz w:val="28"/>
          <w:szCs w:val="28"/>
        </w:rPr>
        <w:t>аттенуированные</w:t>
      </w:r>
      <w:proofErr w:type="spellEnd"/>
      <w:r w:rsidRPr="002D7E68">
        <w:rPr>
          <w:sz w:val="28"/>
          <w:szCs w:val="28"/>
        </w:rPr>
        <w:t xml:space="preserve"> штаммы. Отсутствие </w:t>
      </w:r>
      <w:proofErr w:type="spellStart"/>
      <w:r w:rsidRPr="002D7E68">
        <w:rPr>
          <w:sz w:val="28"/>
          <w:szCs w:val="28"/>
        </w:rPr>
        <w:t>нейровирулентности</w:t>
      </w:r>
      <w:proofErr w:type="spellEnd"/>
      <w:r w:rsidRPr="002D7E68">
        <w:rPr>
          <w:sz w:val="28"/>
          <w:szCs w:val="28"/>
        </w:rPr>
        <w:t xml:space="preserve"> штамма должно быть продемонстрировано наиболее чувствительными методами. </w:t>
      </w:r>
      <w:r w:rsidR="00E15AF8" w:rsidRPr="002D7E68">
        <w:rPr>
          <w:sz w:val="28"/>
          <w:szCs w:val="28"/>
        </w:rPr>
        <w:t>Активными компонентами вирусных вакцин могут служить рекомбинантные антигены, полученные методами генной инженерии</w:t>
      </w:r>
      <w:r w:rsidR="00E15AF8">
        <w:rPr>
          <w:sz w:val="28"/>
          <w:szCs w:val="28"/>
        </w:rPr>
        <w:t>, а также синтетические антигены, полученные методом химического синтеза</w:t>
      </w:r>
      <w:r w:rsidR="00E15AF8" w:rsidRPr="002D7E68">
        <w:rPr>
          <w:sz w:val="28"/>
          <w:szCs w:val="28"/>
        </w:rPr>
        <w:t xml:space="preserve">. </w:t>
      </w:r>
    </w:p>
    <w:p w:rsidR="0076686E" w:rsidRPr="002D7E68" w:rsidRDefault="0076686E" w:rsidP="0076686E">
      <w:pPr>
        <w:spacing w:line="360" w:lineRule="auto"/>
        <w:ind w:firstLine="709"/>
        <w:jc w:val="both"/>
        <w:rPr>
          <w:sz w:val="28"/>
          <w:szCs w:val="28"/>
        </w:rPr>
      </w:pPr>
      <w:r w:rsidRPr="00FC2B47">
        <w:rPr>
          <w:sz w:val="28"/>
          <w:szCs w:val="28"/>
        </w:rPr>
        <w:t xml:space="preserve">Размножение вируса может быть осуществлено на куриных </w:t>
      </w:r>
      <w:r w:rsidR="00D62208" w:rsidRPr="00FC2B47">
        <w:rPr>
          <w:sz w:val="28"/>
          <w:szCs w:val="28"/>
        </w:rPr>
        <w:t>или перепелиных эмбрионах</w:t>
      </w:r>
      <w:r w:rsidRPr="00FC2B47">
        <w:rPr>
          <w:sz w:val="28"/>
          <w:szCs w:val="28"/>
        </w:rPr>
        <w:t xml:space="preserve">, </w:t>
      </w:r>
      <w:r w:rsidR="00E04C2E" w:rsidRPr="00FC2B47">
        <w:rPr>
          <w:sz w:val="28"/>
          <w:szCs w:val="28"/>
        </w:rPr>
        <w:t xml:space="preserve">а также </w:t>
      </w:r>
      <w:r w:rsidR="004C58FB" w:rsidRPr="00FC2B47">
        <w:rPr>
          <w:sz w:val="28"/>
          <w:szCs w:val="28"/>
        </w:rPr>
        <w:t>с использованием линий диплоидных</w:t>
      </w:r>
      <w:r w:rsidR="00E15AF8" w:rsidRPr="00FC2B47">
        <w:rPr>
          <w:sz w:val="28"/>
          <w:szCs w:val="28"/>
        </w:rPr>
        <w:t xml:space="preserve"> клет</w:t>
      </w:r>
      <w:r w:rsidR="004C58FB" w:rsidRPr="00FC2B47">
        <w:rPr>
          <w:sz w:val="28"/>
          <w:szCs w:val="28"/>
        </w:rPr>
        <w:t>о</w:t>
      </w:r>
      <w:r w:rsidR="00E15AF8" w:rsidRPr="00FC2B47">
        <w:rPr>
          <w:sz w:val="28"/>
          <w:szCs w:val="28"/>
        </w:rPr>
        <w:t xml:space="preserve">к, </w:t>
      </w:r>
      <w:r w:rsidR="004C58FB" w:rsidRPr="00597F2B">
        <w:rPr>
          <w:sz w:val="28"/>
          <w:szCs w:val="28"/>
        </w:rPr>
        <w:t>культур</w:t>
      </w:r>
      <w:r w:rsidRPr="00597F2B">
        <w:rPr>
          <w:sz w:val="28"/>
          <w:szCs w:val="28"/>
        </w:rPr>
        <w:t xml:space="preserve"> </w:t>
      </w:r>
      <w:r w:rsidR="000F0991" w:rsidRPr="00597F2B">
        <w:rPr>
          <w:sz w:val="28"/>
          <w:szCs w:val="28"/>
        </w:rPr>
        <w:t>первичных и</w:t>
      </w:r>
      <w:r w:rsidR="004C58FB" w:rsidRPr="00FC2B47">
        <w:rPr>
          <w:sz w:val="28"/>
          <w:szCs w:val="28"/>
        </w:rPr>
        <w:t xml:space="preserve"> перевиваемых клеток</w:t>
      </w:r>
      <w:r w:rsidR="000F0991">
        <w:rPr>
          <w:sz w:val="28"/>
          <w:szCs w:val="28"/>
        </w:rPr>
        <w:t xml:space="preserve"> животных или человека, </w:t>
      </w:r>
      <w:r w:rsidR="00FC43F6" w:rsidRPr="00FC2B47">
        <w:rPr>
          <w:sz w:val="28"/>
          <w:szCs w:val="28"/>
        </w:rPr>
        <w:t>клет</w:t>
      </w:r>
      <w:r w:rsidR="004C58FB" w:rsidRPr="00FC2B47">
        <w:rPr>
          <w:sz w:val="28"/>
          <w:szCs w:val="28"/>
        </w:rPr>
        <w:t>ок</w:t>
      </w:r>
      <w:r w:rsidR="00FC43F6" w:rsidRPr="00FC2B47">
        <w:rPr>
          <w:sz w:val="28"/>
          <w:szCs w:val="28"/>
        </w:rPr>
        <w:t xml:space="preserve"> насекомых и других</w:t>
      </w:r>
      <w:r w:rsidR="00E04C2E" w:rsidRPr="00FC2B47">
        <w:rPr>
          <w:sz w:val="28"/>
          <w:szCs w:val="28"/>
        </w:rPr>
        <w:t>.</w:t>
      </w:r>
      <w:r w:rsidR="00FC43F6" w:rsidRPr="00FC2B47">
        <w:rPr>
          <w:sz w:val="28"/>
          <w:szCs w:val="28"/>
        </w:rPr>
        <w:t xml:space="preserve"> </w:t>
      </w:r>
    </w:p>
    <w:p w:rsidR="00A00722" w:rsidRDefault="0076686E" w:rsidP="00A00722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t>Содержание вирусных частиц в живых вакцинах выражают в ТЦД</w:t>
      </w:r>
      <w:r w:rsidRPr="002D7E68">
        <w:rPr>
          <w:sz w:val="28"/>
          <w:szCs w:val="28"/>
          <w:vertAlign w:val="subscript"/>
        </w:rPr>
        <w:t>50</w:t>
      </w:r>
      <w:r w:rsidRPr="002D7E68">
        <w:rPr>
          <w:sz w:val="28"/>
          <w:szCs w:val="28"/>
        </w:rPr>
        <w:t xml:space="preserve"> (тканевые цитопатогенные дозы)</w:t>
      </w:r>
      <w:r w:rsidRPr="002D7E68">
        <w:rPr>
          <w:sz w:val="28"/>
          <w:szCs w:val="28"/>
          <w:vertAlign w:val="subscript"/>
        </w:rPr>
        <w:t xml:space="preserve">, </w:t>
      </w:r>
      <w:r w:rsidRPr="002D7E68">
        <w:rPr>
          <w:sz w:val="28"/>
          <w:szCs w:val="28"/>
        </w:rPr>
        <w:t xml:space="preserve"> </w:t>
      </w:r>
      <w:r w:rsidR="00DB3CA2">
        <w:rPr>
          <w:sz w:val="28"/>
          <w:szCs w:val="28"/>
        </w:rPr>
        <w:t>ООЕ (</w:t>
      </w:r>
      <w:proofErr w:type="spellStart"/>
      <w:r w:rsidR="00DB3CA2">
        <w:rPr>
          <w:sz w:val="28"/>
          <w:szCs w:val="28"/>
        </w:rPr>
        <w:t>оспообразующие</w:t>
      </w:r>
      <w:proofErr w:type="spellEnd"/>
      <w:r w:rsidR="00DB3CA2">
        <w:rPr>
          <w:sz w:val="28"/>
          <w:szCs w:val="28"/>
        </w:rPr>
        <w:t xml:space="preserve"> единицы), </w:t>
      </w:r>
      <w:r w:rsidRPr="002D7E68">
        <w:rPr>
          <w:sz w:val="28"/>
          <w:szCs w:val="28"/>
        </w:rPr>
        <w:t>БОЕ</w:t>
      </w:r>
      <w:r w:rsidRPr="002D7E68">
        <w:rPr>
          <w:sz w:val="28"/>
          <w:szCs w:val="28"/>
          <w:vertAlign w:val="subscript"/>
        </w:rPr>
        <w:t xml:space="preserve">50 </w:t>
      </w:r>
      <w:r w:rsidRPr="002D7E68">
        <w:rPr>
          <w:sz w:val="28"/>
          <w:szCs w:val="28"/>
        </w:rPr>
        <w:t>(</w:t>
      </w:r>
      <w:proofErr w:type="spellStart"/>
      <w:r w:rsidRPr="002D7E68">
        <w:rPr>
          <w:sz w:val="28"/>
          <w:szCs w:val="28"/>
        </w:rPr>
        <w:t>бляшкообразующие</w:t>
      </w:r>
      <w:proofErr w:type="spellEnd"/>
      <w:r w:rsidRPr="002D7E68">
        <w:rPr>
          <w:sz w:val="28"/>
          <w:szCs w:val="28"/>
        </w:rPr>
        <w:t xml:space="preserve"> единицы), ЭИД</w:t>
      </w:r>
      <w:r w:rsidRPr="002D7E68">
        <w:rPr>
          <w:sz w:val="28"/>
          <w:szCs w:val="28"/>
          <w:vertAlign w:val="subscript"/>
        </w:rPr>
        <w:t>50</w:t>
      </w:r>
      <w:r w:rsidRPr="002D7E68">
        <w:rPr>
          <w:sz w:val="28"/>
          <w:szCs w:val="28"/>
        </w:rPr>
        <w:t xml:space="preserve"> (</w:t>
      </w:r>
      <w:proofErr w:type="spellStart"/>
      <w:r w:rsidRPr="002D7E68">
        <w:rPr>
          <w:sz w:val="28"/>
          <w:szCs w:val="28"/>
        </w:rPr>
        <w:t>эмбрионинфицирующие</w:t>
      </w:r>
      <w:proofErr w:type="spellEnd"/>
      <w:r w:rsidRPr="002D7E68">
        <w:rPr>
          <w:sz w:val="28"/>
          <w:szCs w:val="28"/>
        </w:rPr>
        <w:t xml:space="preserve"> дозы) и други</w:t>
      </w:r>
      <w:r w:rsidR="00A00722">
        <w:rPr>
          <w:sz w:val="28"/>
          <w:szCs w:val="28"/>
        </w:rPr>
        <w:t>х единицах.</w:t>
      </w:r>
    </w:p>
    <w:p w:rsidR="00A00722" w:rsidRDefault="00A00722" w:rsidP="00A00722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t xml:space="preserve">Для получения живых вакцин используют штаммы со стабильно закрепленными </w:t>
      </w:r>
      <w:proofErr w:type="spellStart"/>
      <w:r w:rsidRPr="002D7E68">
        <w:rPr>
          <w:sz w:val="28"/>
          <w:szCs w:val="28"/>
        </w:rPr>
        <w:t>авирулентными</w:t>
      </w:r>
      <w:proofErr w:type="spellEnd"/>
      <w:r w:rsidRPr="002D7E68">
        <w:rPr>
          <w:sz w:val="28"/>
          <w:szCs w:val="28"/>
        </w:rPr>
        <w:t xml:space="preserve"> свойствами.</w:t>
      </w:r>
      <w:r>
        <w:rPr>
          <w:sz w:val="28"/>
          <w:szCs w:val="28"/>
        </w:rPr>
        <w:t xml:space="preserve"> </w:t>
      </w:r>
    </w:p>
    <w:p w:rsidR="00A00722" w:rsidRPr="002D7E68" w:rsidRDefault="00A00722" w:rsidP="00A00722">
      <w:pPr>
        <w:spacing w:line="360" w:lineRule="auto"/>
        <w:ind w:firstLine="709"/>
        <w:jc w:val="both"/>
        <w:rPr>
          <w:sz w:val="28"/>
          <w:szCs w:val="28"/>
        </w:rPr>
      </w:pPr>
      <w:r w:rsidRPr="00A00722">
        <w:rPr>
          <w:sz w:val="28"/>
          <w:szCs w:val="28"/>
        </w:rPr>
        <w:lastRenderedPageBreak/>
        <w:t>Вак</w:t>
      </w:r>
      <w:r w:rsidR="00EF62C8">
        <w:rPr>
          <w:sz w:val="28"/>
          <w:szCs w:val="28"/>
        </w:rPr>
        <w:t xml:space="preserve">цины </w:t>
      </w:r>
      <w:r w:rsidRPr="00A00722">
        <w:rPr>
          <w:sz w:val="28"/>
          <w:szCs w:val="28"/>
        </w:rPr>
        <w:t xml:space="preserve">могут быть </w:t>
      </w:r>
      <w:proofErr w:type="spellStart"/>
      <w:r w:rsidRPr="00A00722">
        <w:rPr>
          <w:sz w:val="28"/>
          <w:szCs w:val="28"/>
        </w:rPr>
        <w:t>сорбированными</w:t>
      </w:r>
      <w:proofErr w:type="spellEnd"/>
      <w:r w:rsidRPr="00A00722">
        <w:rPr>
          <w:sz w:val="28"/>
          <w:szCs w:val="28"/>
        </w:rPr>
        <w:t xml:space="preserve">, конъюгированными и </w:t>
      </w:r>
      <w:proofErr w:type="spellStart"/>
      <w:r w:rsidRPr="00A00722">
        <w:rPr>
          <w:sz w:val="28"/>
          <w:szCs w:val="28"/>
        </w:rPr>
        <w:t>несорбированными</w:t>
      </w:r>
      <w:proofErr w:type="spellEnd"/>
      <w:r w:rsidRPr="00A007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2DC2" w:rsidRPr="002D7E68" w:rsidRDefault="00F22DC2" w:rsidP="00DB3CA2">
      <w:pPr>
        <w:spacing w:line="360" w:lineRule="auto"/>
        <w:ind w:firstLine="709"/>
        <w:jc w:val="both"/>
        <w:rPr>
          <w:sz w:val="28"/>
          <w:szCs w:val="28"/>
        </w:rPr>
      </w:pPr>
      <w:r w:rsidRPr="00DB3CA2">
        <w:rPr>
          <w:i/>
          <w:sz w:val="28"/>
          <w:szCs w:val="28"/>
        </w:rPr>
        <w:t>Анатоксины</w:t>
      </w:r>
      <w:r w:rsidR="001D4730" w:rsidRPr="002D7E68">
        <w:rPr>
          <w:sz w:val="28"/>
          <w:szCs w:val="28"/>
        </w:rPr>
        <w:t xml:space="preserve"> </w:t>
      </w:r>
      <w:r w:rsidRPr="002D7E68">
        <w:rPr>
          <w:sz w:val="28"/>
          <w:szCs w:val="28"/>
        </w:rPr>
        <w:t>представляют собой полностью обезвреженные бактериальные экзотоксины</w:t>
      </w:r>
      <w:r w:rsidR="007B61B5">
        <w:rPr>
          <w:sz w:val="28"/>
          <w:szCs w:val="28"/>
        </w:rPr>
        <w:t xml:space="preserve">, </w:t>
      </w:r>
      <w:r w:rsidR="007B61B5" w:rsidRPr="00597F2B">
        <w:rPr>
          <w:sz w:val="28"/>
          <w:szCs w:val="28"/>
        </w:rPr>
        <w:t>обладающие высокой иммуногенностью</w:t>
      </w:r>
      <w:r w:rsidR="003F1EC6" w:rsidRPr="00597F2B">
        <w:rPr>
          <w:sz w:val="28"/>
          <w:szCs w:val="28"/>
        </w:rPr>
        <w:t>.</w:t>
      </w:r>
      <w:r w:rsidRPr="002D7E68">
        <w:rPr>
          <w:sz w:val="28"/>
          <w:szCs w:val="28"/>
        </w:rPr>
        <w:t xml:space="preserve"> </w:t>
      </w:r>
      <w:proofErr w:type="spellStart"/>
      <w:r w:rsidRPr="002D7E68">
        <w:rPr>
          <w:sz w:val="28"/>
          <w:szCs w:val="28"/>
        </w:rPr>
        <w:t>Детоксика</w:t>
      </w:r>
      <w:r w:rsidR="00E86ED9" w:rsidRPr="002D7E68">
        <w:rPr>
          <w:sz w:val="28"/>
          <w:szCs w:val="28"/>
        </w:rPr>
        <w:t>ция</w:t>
      </w:r>
      <w:proofErr w:type="spellEnd"/>
      <w:r w:rsidR="00E86ED9" w:rsidRPr="002D7E68">
        <w:rPr>
          <w:sz w:val="28"/>
          <w:szCs w:val="28"/>
        </w:rPr>
        <w:t xml:space="preserve"> т</w:t>
      </w:r>
      <w:r w:rsidRPr="002D7E68">
        <w:rPr>
          <w:sz w:val="28"/>
          <w:szCs w:val="28"/>
        </w:rPr>
        <w:t xml:space="preserve">оксинов, проводимая химическими и/или физическими методами, должна обеспечивать сохранение их </w:t>
      </w:r>
      <w:proofErr w:type="spellStart"/>
      <w:r w:rsidRPr="002D7E68">
        <w:rPr>
          <w:sz w:val="28"/>
          <w:szCs w:val="28"/>
        </w:rPr>
        <w:t>антигенной</w:t>
      </w:r>
      <w:proofErr w:type="spellEnd"/>
      <w:r w:rsidRPr="002D7E68">
        <w:rPr>
          <w:sz w:val="28"/>
          <w:szCs w:val="28"/>
        </w:rPr>
        <w:t xml:space="preserve"> активности и гарантировать отсутствие реверсии токсических свойств. </w:t>
      </w:r>
    </w:p>
    <w:p w:rsidR="007B754F" w:rsidRDefault="00F22DC2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t>Анатоксины должны быть максимально очищены от балластных примесей</w:t>
      </w:r>
      <w:r w:rsidR="00705075" w:rsidRPr="002D7E68">
        <w:rPr>
          <w:sz w:val="28"/>
          <w:szCs w:val="28"/>
        </w:rPr>
        <w:t xml:space="preserve"> методами, обеспечивающими сохранность </w:t>
      </w:r>
      <w:r w:rsidR="00705075" w:rsidRPr="00597F2B">
        <w:rPr>
          <w:sz w:val="28"/>
          <w:szCs w:val="28"/>
        </w:rPr>
        <w:t xml:space="preserve">их </w:t>
      </w:r>
      <w:proofErr w:type="spellStart"/>
      <w:r w:rsidR="00705075" w:rsidRPr="00597F2B">
        <w:rPr>
          <w:sz w:val="28"/>
          <w:szCs w:val="28"/>
        </w:rPr>
        <w:t>антигенн</w:t>
      </w:r>
      <w:r w:rsidR="007B754F" w:rsidRPr="00597F2B">
        <w:rPr>
          <w:sz w:val="28"/>
          <w:szCs w:val="28"/>
        </w:rPr>
        <w:t>ых</w:t>
      </w:r>
      <w:proofErr w:type="spellEnd"/>
      <w:r w:rsidR="00705075" w:rsidRPr="00597F2B">
        <w:rPr>
          <w:sz w:val="28"/>
          <w:szCs w:val="28"/>
        </w:rPr>
        <w:t xml:space="preserve"> </w:t>
      </w:r>
      <w:r w:rsidR="007B754F" w:rsidRPr="00597F2B">
        <w:rPr>
          <w:sz w:val="28"/>
          <w:szCs w:val="28"/>
        </w:rPr>
        <w:t>свойств</w:t>
      </w:r>
      <w:r w:rsidR="00705075" w:rsidRPr="00597F2B">
        <w:rPr>
          <w:sz w:val="28"/>
          <w:szCs w:val="28"/>
        </w:rPr>
        <w:t>.</w:t>
      </w:r>
      <w:r w:rsidRPr="00597F2B">
        <w:rPr>
          <w:sz w:val="28"/>
          <w:szCs w:val="28"/>
        </w:rPr>
        <w:t xml:space="preserve"> </w:t>
      </w:r>
      <w:r w:rsidR="00E33025" w:rsidRPr="00597F2B">
        <w:rPr>
          <w:sz w:val="28"/>
          <w:szCs w:val="28"/>
        </w:rPr>
        <w:t>Для повышения иммуногенности а</w:t>
      </w:r>
      <w:r w:rsidR="002A434E" w:rsidRPr="00597F2B">
        <w:rPr>
          <w:sz w:val="28"/>
          <w:szCs w:val="28"/>
        </w:rPr>
        <w:t xml:space="preserve">натоксины </w:t>
      </w:r>
      <w:r w:rsidR="00640082" w:rsidRPr="00597F2B">
        <w:rPr>
          <w:sz w:val="28"/>
          <w:szCs w:val="28"/>
        </w:rPr>
        <w:t>адсорбир</w:t>
      </w:r>
      <w:r w:rsidR="00E33025" w:rsidRPr="00597F2B">
        <w:rPr>
          <w:sz w:val="28"/>
          <w:szCs w:val="28"/>
        </w:rPr>
        <w:t>уют</w:t>
      </w:r>
      <w:r w:rsidR="00640082" w:rsidRPr="00597F2B">
        <w:rPr>
          <w:sz w:val="28"/>
          <w:szCs w:val="28"/>
        </w:rPr>
        <w:t xml:space="preserve"> на </w:t>
      </w:r>
      <w:proofErr w:type="gramStart"/>
      <w:r w:rsidR="00E33025" w:rsidRPr="00597F2B">
        <w:rPr>
          <w:sz w:val="28"/>
          <w:szCs w:val="28"/>
        </w:rPr>
        <w:t>адъювантах</w:t>
      </w:r>
      <w:proofErr w:type="gramEnd"/>
      <w:r w:rsidR="00640082" w:rsidRPr="00597F2B">
        <w:rPr>
          <w:sz w:val="28"/>
          <w:szCs w:val="28"/>
        </w:rPr>
        <w:t xml:space="preserve"> </w:t>
      </w:r>
      <w:r w:rsidR="00DB3CA2" w:rsidRPr="00597F2B">
        <w:rPr>
          <w:sz w:val="28"/>
          <w:szCs w:val="28"/>
        </w:rPr>
        <w:sym w:font="Symbol" w:char="F02D"/>
      </w:r>
      <w:r w:rsidR="002A434E" w:rsidRPr="00597F2B">
        <w:rPr>
          <w:sz w:val="28"/>
          <w:szCs w:val="28"/>
        </w:rPr>
        <w:t xml:space="preserve"> </w:t>
      </w:r>
      <w:r w:rsidR="0005367B" w:rsidRPr="00597F2B">
        <w:rPr>
          <w:sz w:val="28"/>
          <w:szCs w:val="28"/>
        </w:rPr>
        <w:t xml:space="preserve">как правило, </w:t>
      </w:r>
      <w:r w:rsidR="00E33025" w:rsidRPr="00597F2B">
        <w:rPr>
          <w:sz w:val="28"/>
          <w:szCs w:val="28"/>
        </w:rPr>
        <w:t xml:space="preserve">на </w:t>
      </w:r>
      <w:r w:rsidR="00640082" w:rsidRPr="00597F2B">
        <w:rPr>
          <w:sz w:val="28"/>
          <w:szCs w:val="28"/>
        </w:rPr>
        <w:t>алюминия</w:t>
      </w:r>
      <w:r w:rsidR="002A434E" w:rsidRPr="00597F2B">
        <w:rPr>
          <w:sz w:val="28"/>
          <w:szCs w:val="28"/>
        </w:rPr>
        <w:t xml:space="preserve"> </w:t>
      </w:r>
      <w:proofErr w:type="spellStart"/>
      <w:r w:rsidR="002A434E" w:rsidRPr="00597F2B">
        <w:rPr>
          <w:sz w:val="28"/>
          <w:szCs w:val="28"/>
        </w:rPr>
        <w:t>гидроксиде</w:t>
      </w:r>
      <w:proofErr w:type="spellEnd"/>
      <w:r w:rsidR="002E5D1C" w:rsidRPr="00597F2B">
        <w:rPr>
          <w:sz w:val="28"/>
          <w:szCs w:val="28"/>
        </w:rPr>
        <w:t>.</w:t>
      </w:r>
      <w:r w:rsidR="002A434E" w:rsidRPr="00597F2B">
        <w:rPr>
          <w:sz w:val="28"/>
          <w:szCs w:val="28"/>
        </w:rPr>
        <w:t xml:space="preserve"> </w:t>
      </w:r>
      <w:r w:rsidRPr="00597F2B">
        <w:rPr>
          <w:sz w:val="28"/>
          <w:szCs w:val="28"/>
        </w:rPr>
        <w:t>Количество анаток</w:t>
      </w:r>
      <w:r w:rsidRPr="002D7E68">
        <w:rPr>
          <w:sz w:val="28"/>
          <w:szCs w:val="28"/>
        </w:rPr>
        <w:t>сина в единице объема или в прививочной дозе выража</w:t>
      </w:r>
      <w:r w:rsidR="008F3654" w:rsidRPr="002D7E68">
        <w:rPr>
          <w:sz w:val="28"/>
          <w:szCs w:val="28"/>
        </w:rPr>
        <w:t>ю</w:t>
      </w:r>
      <w:r w:rsidR="001D4730" w:rsidRPr="002D7E68">
        <w:rPr>
          <w:sz w:val="28"/>
          <w:szCs w:val="28"/>
        </w:rPr>
        <w:t>т</w:t>
      </w:r>
      <w:r w:rsidRPr="002D7E68">
        <w:rPr>
          <w:sz w:val="28"/>
          <w:szCs w:val="28"/>
        </w:rPr>
        <w:t xml:space="preserve"> в единицах массы или установленных Международных единицах (</w:t>
      </w:r>
      <w:proofErr w:type="spellStart"/>
      <w:r w:rsidRPr="002D7E68">
        <w:rPr>
          <w:sz w:val="28"/>
          <w:szCs w:val="28"/>
        </w:rPr>
        <w:t>флокулирующие</w:t>
      </w:r>
      <w:proofErr w:type="spellEnd"/>
      <w:r w:rsidRPr="002D7E68">
        <w:rPr>
          <w:sz w:val="28"/>
          <w:szCs w:val="28"/>
        </w:rPr>
        <w:t xml:space="preserve"> единицы – </w:t>
      </w:r>
      <w:r w:rsidRPr="002D7E68">
        <w:rPr>
          <w:sz w:val="28"/>
          <w:szCs w:val="28"/>
          <w:lang w:val="en-US"/>
        </w:rPr>
        <w:t>Lf</w:t>
      </w:r>
      <w:r w:rsidRPr="002D7E68">
        <w:rPr>
          <w:sz w:val="28"/>
          <w:szCs w:val="28"/>
        </w:rPr>
        <w:t>, единицы связывания – ЕС и др.)</w:t>
      </w:r>
      <w:r w:rsidR="0005653E">
        <w:rPr>
          <w:sz w:val="28"/>
          <w:szCs w:val="28"/>
        </w:rPr>
        <w:t>.</w:t>
      </w:r>
      <w:r w:rsidRPr="002D7E68">
        <w:rPr>
          <w:sz w:val="28"/>
          <w:szCs w:val="28"/>
        </w:rPr>
        <w:t xml:space="preserve"> </w:t>
      </w:r>
      <w:r w:rsidR="00175973" w:rsidRPr="009855CC">
        <w:rPr>
          <w:sz w:val="28"/>
          <w:szCs w:val="28"/>
        </w:rPr>
        <w:t>Специфическую (</w:t>
      </w:r>
      <w:proofErr w:type="spellStart"/>
      <w:r w:rsidR="00175973" w:rsidRPr="009855CC">
        <w:rPr>
          <w:sz w:val="28"/>
          <w:szCs w:val="28"/>
        </w:rPr>
        <w:t>иммуногенную</w:t>
      </w:r>
      <w:proofErr w:type="spellEnd"/>
      <w:r w:rsidR="00175973" w:rsidRPr="009855CC">
        <w:rPr>
          <w:sz w:val="28"/>
          <w:szCs w:val="28"/>
        </w:rPr>
        <w:t xml:space="preserve">) активность анатоксинов </w:t>
      </w:r>
      <w:r w:rsidR="004C17DD" w:rsidRPr="009855CC">
        <w:rPr>
          <w:sz w:val="28"/>
          <w:szCs w:val="28"/>
        </w:rPr>
        <w:t xml:space="preserve">в составе адсорбированных вакцин </w:t>
      </w:r>
      <w:r w:rsidR="007B754F">
        <w:rPr>
          <w:sz w:val="28"/>
          <w:szCs w:val="28"/>
        </w:rPr>
        <w:t xml:space="preserve">выражают в </w:t>
      </w:r>
      <w:r w:rsidR="00175973" w:rsidRPr="009855CC">
        <w:rPr>
          <w:sz w:val="28"/>
          <w:szCs w:val="28"/>
        </w:rPr>
        <w:t xml:space="preserve">МЕ (международных единицах). </w:t>
      </w:r>
    </w:p>
    <w:p w:rsidR="00F22DC2" w:rsidRPr="002D7E68" w:rsidRDefault="00F22DC2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9855CC">
        <w:rPr>
          <w:sz w:val="28"/>
          <w:szCs w:val="28"/>
        </w:rPr>
        <w:t xml:space="preserve">Жидкие лекарственные формы адсорбированных </w:t>
      </w:r>
      <w:r w:rsidR="00B62C30" w:rsidRPr="009855CC">
        <w:rPr>
          <w:sz w:val="28"/>
          <w:szCs w:val="28"/>
        </w:rPr>
        <w:t xml:space="preserve">вакцин и </w:t>
      </w:r>
      <w:r w:rsidRPr="009855CC">
        <w:rPr>
          <w:sz w:val="28"/>
          <w:szCs w:val="28"/>
        </w:rPr>
        <w:t>анатоксинов</w:t>
      </w:r>
      <w:r w:rsidRPr="002D7E68">
        <w:rPr>
          <w:sz w:val="28"/>
          <w:szCs w:val="28"/>
        </w:rPr>
        <w:t xml:space="preserve"> не должны содержать </w:t>
      </w:r>
      <w:proofErr w:type="spellStart"/>
      <w:r w:rsidRPr="002D7E68">
        <w:rPr>
          <w:sz w:val="28"/>
          <w:szCs w:val="28"/>
        </w:rPr>
        <w:t>неразбивающихся</w:t>
      </w:r>
      <w:proofErr w:type="spellEnd"/>
      <w:r w:rsidRPr="002D7E68">
        <w:rPr>
          <w:sz w:val="28"/>
          <w:szCs w:val="28"/>
        </w:rPr>
        <w:t xml:space="preserve"> частиц</w:t>
      </w:r>
      <w:r w:rsidR="00A51811" w:rsidRPr="002D7E68">
        <w:rPr>
          <w:sz w:val="28"/>
          <w:szCs w:val="28"/>
        </w:rPr>
        <w:t>.</w:t>
      </w:r>
      <w:r w:rsidR="00640082" w:rsidRPr="002D7E68">
        <w:rPr>
          <w:sz w:val="28"/>
          <w:szCs w:val="28"/>
        </w:rPr>
        <w:t xml:space="preserve"> </w:t>
      </w:r>
    </w:p>
    <w:p w:rsidR="00C01458" w:rsidRDefault="00DB3CA2">
      <w:pPr>
        <w:tabs>
          <w:tab w:val="left" w:pos="0"/>
          <w:tab w:val="left" w:pos="284"/>
        </w:tabs>
        <w:spacing w:before="240" w:line="360" w:lineRule="auto"/>
        <w:ind w:firstLine="709"/>
        <w:jc w:val="center"/>
        <w:outlineLvl w:val="0"/>
        <w:rPr>
          <w:sz w:val="28"/>
          <w:szCs w:val="28"/>
        </w:rPr>
      </w:pPr>
      <w:r w:rsidRPr="00DB3CA2">
        <w:rPr>
          <w:sz w:val="28"/>
          <w:szCs w:val="28"/>
        </w:rPr>
        <w:t>ПРОИЗВОДСТВО</w:t>
      </w:r>
    </w:p>
    <w:p w:rsidR="003D7818" w:rsidRPr="003D7818" w:rsidRDefault="003D7818" w:rsidP="001A0CE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D7818">
        <w:rPr>
          <w:b/>
          <w:sz w:val="28"/>
          <w:szCs w:val="28"/>
        </w:rPr>
        <w:t>Общие требования</w:t>
      </w:r>
    </w:p>
    <w:p w:rsidR="00D77DF0" w:rsidRDefault="008E5A2C" w:rsidP="00D77D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этапы </w:t>
      </w:r>
      <w:r w:rsidR="001A0CE2" w:rsidRPr="00A45380">
        <w:rPr>
          <w:sz w:val="28"/>
          <w:szCs w:val="28"/>
        </w:rPr>
        <w:t xml:space="preserve">производства вакцин и анатоксинов </w:t>
      </w:r>
      <w:r w:rsidR="001A0CE2">
        <w:rPr>
          <w:sz w:val="28"/>
          <w:szCs w:val="28"/>
        </w:rPr>
        <w:t xml:space="preserve">должны быть </w:t>
      </w:r>
      <w:proofErr w:type="spellStart"/>
      <w:r w:rsidR="001A0CE2" w:rsidRPr="00B03769">
        <w:rPr>
          <w:sz w:val="28"/>
          <w:szCs w:val="28"/>
        </w:rPr>
        <w:t>валидированы</w:t>
      </w:r>
      <w:proofErr w:type="spellEnd"/>
      <w:r w:rsidR="001A0CE2" w:rsidRPr="00B03769">
        <w:rPr>
          <w:sz w:val="28"/>
          <w:szCs w:val="28"/>
        </w:rPr>
        <w:t xml:space="preserve"> с целью подтверждения установленных требований, гарантирующих их качество и безопасность применения.</w:t>
      </w:r>
      <w:r w:rsidR="00D77DF0" w:rsidRPr="00B03769">
        <w:rPr>
          <w:sz w:val="28"/>
          <w:szCs w:val="28"/>
        </w:rPr>
        <w:t xml:space="preserve"> </w:t>
      </w:r>
      <w:r w:rsidR="009A0578" w:rsidRPr="00B03769">
        <w:rPr>
          <w:sz w:val="28"/>
          <w:szCs w:val="28"/>
        </w:rPr>
        <w:t>Условия</w:t>
      </w:r>
      <w:r w:rsidR="00D77DF0" w:rsidRPr="00B03769">
        <w:rPr>
          <w:sz w:val="28"/>
          <w:szCs w:val="28"/>
        </w:rPr>
        <w:t xml:space="preserve"> </w:t>
      </w:r>
      <w:r w:rsidR="009A0578" w:rsidRPr="00B03769">
        <w:rPr>
          <w:sz w:val="28"/>
          <w:szCs w:val="28"/>
        </w:rPr>
        <w:t xml:space="preserve">проведения </w:t>
      </w:r>
      <w:r w:rsidR="00D77DF0" w:rsidRPr="00B03769">
        <w:rPr>
          <w:sz w:val="28"/>
          <w:szCs w:val="28"/>
        </w:rPr>
        <w:t>производственного процесса должны соответст</w:t>
      </w:r>
      <w:r w:rsidR="009A0578" w:rsidRPr="00B03769">
        <w:rPr>
          <w:sz w:val="28"/>
          <w:szCs w:val="28"/>
        </w:rPr>
        <w:t>во</w:t>
      </w:r>
      <w:r w:rsidR="00D77DF0" w:rsidRPr="00B03769">
        <w:rPr>
          <w:sz w:val="28"/>
          <w:szCs w:val="28"/>
        </w:rPr>
        <w:t>в</w:t>
      </w:r>
      <w:r w:rsidR="009A0578" w:rsidRPr="00B03769">
        <w:rPr>
          <w:sz w:val="28"/>
          <w:szCs w:val="28"/>
        </w:rPr>
        <w:t>ать</w:t>
      </w:r>
      <w:r w:rsidR="00D77DF0" w:rsidRPr="00B03769">
        <w:rPr>
          <w:sz w:val="28"/>
          <w:szCs w:val="28"/>
        </w:rPr>
        <w:t xml:space="preserve">  </w:t>
      </w:r>
      <w:r w:rsidR="009A0578" w:rsidRPr="00B03769">
        <w:rPr>
          <w:sz w:val="28"/>
          <w:szCs w:val="28"/>
        </w:rPr>
        <w:t>требованиям,</w:t>
      </w:r>
      <w:r w:rsidR="00D77DF0" w:rsidRPr="00B03769">
        <w:rPr>
          <w:sz w:val="28"/>
          <w:szCs w:val="28"/>
        </w:rPr>
        <w:t xml:space="preserve"> изложенным в ОФС «Иммунобиологические лекарственные препараты».</w:t>
      </w:r>
    </w:p>
    <w:p w:rsidR="001A0CE2" w:rsidRDefault="001A0CE2" w:rsidP="001A0CE2">
      <w:pPr>
        <w:spacing w:line="360" w:lineRule="auto"/>
        <w:ind w:firstLine="708"/>
        <w:jc w:val="both"/>
        <w:rPr>
          <w:sz w:val="28"/>
          <w:szCs w:val="28"/>
        </w:rPr>
      </w:pPr>
    </w:p>
    <w:p w:rsidR="009C75D0" w:rsidRDefault="009C75D0" w:rsidP="002D7E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производстве вакцин и анатоксинов используются рабочие посевные серии микроорганизмов, которые </w:t>
      </w:r>
      <w:r w:rsidR="00445B7D" w:rsidRPr="008751F6">
        <w:rPr>
          <w:sz w:val="28"/>
          <w:szCs w:val="28"/>
        </w:rPr>
        <w:t xml:space="preserve">должны обладать теми же </w:t>
      </w:r>
      <w:r w:rsidR="00445B7D" w:rsidRPr="008751F6">
        <w:rPr>
          <w:sz w:val="28"/>
          <w:szCs w:val="28"/>
        </w:rPr>
        <w:lastRenderedPageBreak/>
        <w:t>характеристиками, что и штамм, из которого получена исходная посевная</w:t>
      </w:r>
      <w:r w:rsidR="00445B7D" w:rsidRPr="002D7E68">
        <w:rPr>
          <w:sz w:val="28"/>
          <w:szCs w:val="28"/>
        </w:rPr>
        <w:t xml:space="preserve"> серия. </w:t>
      </w:r>
      <w:r>
        <w:rPr>
          <w:sz w:val="28"/>
          <w:szCs w:val="28"/>
        </w:rPr>
        <w:t>Штаммы микроорганизмов, используемые как исходная посевная серия, должны быть идентифицированы и охарактеризованы, включая информацию о происхождении</w:t>
      </w:r>
      <w:r w:rsidR="00783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2DC2" w:rsidRPr="002D7E68" w:rsidRDefault="00F22DC2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t xml:space="preserve">Методы культивирования должны обеспечивать сохранение </w:t>
      </w:r>
      <w:proofErr w:type="spellStart"/>
      <w:r w:rsidRPr="002D7E68">
        <w:rPr>
          <w:sz w:val="28"/>
          <w:szCs w:val="28"/>
        </w:rPr>
        <w:t>иммуногенных</w:t>
      </w:r>
      <w:proofErr w:type="spellEnd"/>
      <w:r w:rsidRPr="002D7E68">
        <w:rPr>
          <w:sz w:val="28"/>
          <w:szCs w:val="28"/>
        </w:rPr>
        <w:t xml:space="preserve"> </w:t>
      </w:r>
      <w:r w:rsidRPr="00597F2B">
        <w:rPr>
          <w:sz w:val="28"/>
          <w:szCs w:val="28"/>
        </w:rPr>
        <w:t xml:space="preserve">свойств </w:t>
      </w:r>
      <w:r w:rsidR="008E5A2C" w:rsidRPr="00597F2B">
        <w:rPr>
          <w:sz w:val="28"/>
          <w:szCs w:val="28"/>
        </w:rPr>
        <w:t xml:space="preserve">вакцинных </w:t>
      </w:r>
      <w:r w:rsidRPr="00597F2B">
        <w:rPr>
          <w:sz w:val="28"/>
          <w:szCs w:val="28"/>
        </w:rPr>
        <w:t>штаммов</w:t>
      </w:r>
      <w:r w:rsidRPr="002D7E68">
        <w:rPr>
          <w:sz w:val="28"/>
          <w:szCs w:val="28"/>
        </w:rPr>
        <w:t xml:space="preserve">, безопасность препарата и предотвращать контаминацию посторонними вирусами, бактериями, грибами и </w:t>
      </w:r>
      <w:proofErr w:type="spellStart"/>
      <w:r w:rsidRPr="002D7E68">
        <w:rPr>
          <w:sz w:val="28"/>
          <w:szCs w:val="28"/>
        </w:rPr>
        <w:t>микоплазмами</w:t>
      </w:r>
      <w:proofErr w:type="spellEnd"/>
      <w:r w:rsidRPr="002D7E68">
        <w:rPr>
          <w:sz w:val="28"/>
          <w:szCs w:val="28"/>
        </w:rPr>
        <w:t>.</w:t>
      </w:r>
    </w:p>
    <w:p w:rsidR="004B7213" w:rsidRPr="002D7E68" w:rsidRDefault="008E5A2C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597F2B">
        <w:rPr>
          <w:sz w:val="28"/>
          <w:szCs w:val="28"/>
        </w:rPr>
        <w:t>Питательные сред</w:t>
      </w:r>
      <w:r w:rsidR="00491BCC">
        <w:rPr>
          <w:sz w:val="28"/>
          <w:szCs w:val="28"/>
        </w:rPr>
        <w:t>ы</w:t>
      </w:r>
      <w:r w:rsidRPr="00597F2B">
        <w:rPr>
          <w:sz w:val="28"/>
          <w:szCs w:val="28"/>
        </w:rPr>
        <w:t xml:space="preserve"> для культивирования</w:t>
      </w:r>
      <w:r w:rsidR="004B7213" w:rsidRPr="00597F2B">
        <w:rPr>
          <w:sz w:val="28"/>
          <w:szCs w:val="28"/>
        </w:rPr>
        <w:t xml:space="preserve"> </w:t>
      </w:r>
      <w:r w:rsidRPr="00597F2B">
        <w:rPr>
          <w:sz w:val="28"/>
          <w:szCs w:val="28"/>
        </w:rPr>
        <w:t>вакцинных штаммов</w:t>
      </w:r>
      <w:r w:rsidRPr="002D7E68">
        <w:rPr>
          <w:sz w:val="28"/>
          <w:szCs w:val="28"/>
        </w:rPr>
        <w:t xml:space="preserve"> </w:t>
      </w:r>
      <w:r w:rsidR="004B7213" w:rsidRPr="002D7E68">
        <w:rPr>
          <w:sz w:val="28"/>
          <w:szCs w:val="28"/>
        </w:rPr>
        <w:t xml:space="preserve">не должны содержать ингредиентов, вызывающих токсические, аллергические или другие нежелательные реакции у людей. При необходимости использования таких ингредиентов следует продемонстрировать, что их количество в конечном продукте </w:t>
      </w:r>
      <w:r w:rsidR="00544643" w:rsidRPr="002D7E68">
        <w:rPr>
          <w:sz w:val="28"/>
          <w:szCs w:val="28"/>
        </w:rPr>
        <w:t>ниже</w:t>
      </w:r>
      <w:r w:rsidR="004B7213" w:rsidRPr="002D7E68">
        <w:rPr>
          <w:sz w:val="28"/>
          <w:szCs w:val="28"/>
        </w:rPr>
        <w:t xml:space="preserve"> уровня, </w:t>
      </w:r>
      <w:r w:rsidR="00544643" w:rsidRPr="002D7E68">
        <w:rPr>
          <w:sz w:val="28"/>
          <w:szCs w:val="28"/>
        </w:rPr>
        <w:t xml:space="preserve">гарантирующего безопасность </w:t>
      </w:r>
      <w:r w:rsidR="004B7213" w:rsidRPr="002D7E68">
        <w:rPr>
          <w:sz w:val="28"/>
          <w:szCs w:val="28"/>
        </w:rPr>
        <w:t xml:space="preserve">для человека. </w:t>
      </w:r>
    </w:p>
    <w:p w:rsidR="00F22DC2" w:rsidRDefault="008F3654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t>Животных, используемых при</w:t>
      </w:r>
      <w:r w:rsidR="00F22DC2" w:rsidRPr="002D7E68">
        <w:rPr>
          <w:sz w:val="28"/>
          <w:szCs w:val="28"/>
        </w:rPr>
        <w:t xml:space="preserve"> производстве и </w:t>
      </w:r>
      <w:r w:rsidRPr="002D7E68">
        <w:rPr>
          <w:sz w:val="28"/>
          <w:szCs w:val="28"/>
        </w:rPr>
        <w:t>испытаниях</w:t>
      </w:r>
      <w:r w:rsidR="00C33F24" w:rsidRPr="002D7E68">
        <w:rPr>
          <w:sz w:val="28"/>
          <w:szCs w:val="28"/>
        </w:rPr>
        <w:t>,</w:t>
      </w:r>
      <w:r w:rsidR="00F22DC2" w:rsidRPr="002D7E68">
        <w:rPr>
          <w:sz w:val="28"/>
          <w:szCs w:val="28"/>
        </w:rPr>
        <w:t xml:space="preserve"> получа</w:t>
      </w:r>
      <w:r w:rsidRPr="002D7E68">
        <w:rPr>
          <w:sz w:val="28"/>
          <w:szCs w:val="28"/>
        </w:rPr>
        <w:t>ют</w:t>
      </w:r>
      <w:r w:rsidR="00F22DC2" w:rsidRPr="002D7E68">
        <w:rPr>
          <w:sz w:val="28"/>
          <w:szCs w:val="28"/>
        </w:rPr>
        <w:t xml:space="preserve"> из хозяйств, благополучных в отношении бактериальных, вирус</w:t>
      </w:r>
      <w:r w:rsidR="008E5A2C">
        <w:rPr>
          <w:sz w:val="28"/>
          <w:szCs w:val="28"/>
        </w:rPr>
        <w:t xml:space="preserve">ных, </w:t>
      </w:r>
      <w:proofErr w:type="spellStart"/>
      <w:r w:rsidR="008E5A2C" w:rsidRPr="00597F2B">
        <w:rPr>
          <w:sz w:val="28"/>
          <w:szCs w:val="28"/>
        </w:rPr>
        <w:t>прионн</w:t>
      </w:r>
      <w:r w:rsidR="00F22DC2" w:rsidRPr="00597F2B">
        <w:rPr>
          <w:sz w:val="28"/>
          <w:szCs w:val="28"/>
        </w:rPr>
        <w:t>ых</w:t>
      </w:r>
      <w:proofErr w:type="spellEnd"/>
      <w:r w:rsidR="00F22DC2" w:rsidRPr="002D7E68">
        <w:rPr>
          <w:sz w:val="28"/>
          <w:szCs w:val="28"/>
        </w:rPr>
        <w:t xml:space="preserve"> и других заболеваний, </w:t>
      </w:r>
      <w:r w:rsidR="008E5A2C" w:rsidRPr="00597F2B">
        <w:rPr>
          <w:sz w:val="28"/>
          <w:szCs w:val="28"/>
        </w:rPr>
        <w:t>опас</w:t>
      </w:r>
      <w:r w:rsidR="00F22DC2" w:rsidRPr="00597F2B">
        <w:rPr>
          <w:sz w:val="28"/>
          <w:szCs w:val="28"/>
        </w:rPr>
        <w:t>ных д</w:t>
      </w:r>
      <w:r w:rsidR="00F22DC2" w:rsidRPr="002D7E68">
        <w:rPr>
          <w:sz w:val="28"/>
          <w:szCs w:val="28"/>
        </w:rPr>
        <w:t>ля человека.</w:t>
      </w:r>
    </w:p>
    <w:p w:rsidR="00FF04FE" w:rsidRPr="002D7E68" w:rsidRDefault="00FF04FE" w:rsidP="00FF04FE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t>При испытаниях на лаборатор</w:t>
      </w:r>
      <w:r w:rsidR="008E5A2C">
        <w:rPr>
          <w:sz w:val="28"/>
          <w:szCs w:val="28"/>
        </w:rPr>
        <w:t xml:space="preserve">ных животных следует учитывать </w:t>
      </w:r>
      <w:r w:rsidRPr="002D7E68">
        <w:rPr>
          <w:sz w:val="28"/>
          <w:szCs w:val="28"/>
        </w:rPr>
        <w:t>положения Европейской Конвенции по защите позвоночных животных, используемых для экспериментальных и других научных целей: испытания должны выполняться так, чтобы использовать минимальное количество животных и причинять им наименьшие боль, страдания и вред.</w:t>
      </w:r>
    </w:p>
    <w:p w:rsidR="00F22DC2" w:rsidRPr="002D7E68" w:rsidRDefault="00F22DC2" w:rsidP="002D7E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D7E68">
        <w:rPr>
          <w:b/>
          <w:sz w:val="28"/>
          <w:szCs w:val="28"/>
        </w:rPr>
        <w:t xml:space="preserve">Культуры клеток </w:t>
      </w:r>
    </w:p>
    <w:p w:rsidR="00EC3BE8" w:rsidRPr="002D7E68" w:rsidRDefault="00E04C2E" w:rsidP="00EC3B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клеток, используемые для получения </w:t>
      </w:r>
      <w:r w:rsidR="0078393A" w:rsidRPr="0078393A">
        <w:rPr>
          <w:sz w:val="28"/>
          <w:szCs w:val="28"/>
        </w:rPr>
        <w:t xml:space="preserve">вакцин, </w:t>
      </w:r>
      <w:r w:rsidR="0059429A">
        <w:rPr>
          <w:sz w:val="28"/>
          <w:szCs w:val="28"/>
        </w:rPr>
        <w:t>должны быть</w:t>
      </w:r>
      <w:r w:rsidR="00F22DC2" w:rsidRPr="002D7E68">
        <w:rPr>
          <w:sz w:val="28"/>
          <w:szCs w:val="28"/>
        </w:rPr>
        <w:t xml:space="preserve"> </w:t>
      </w:r>
      <w:r w:rsidR="00C1177C" w:rsidRPr="002D7E68">
        <w:rPr>
          <w:sz w:val="28"/>
          <w:szCs w:val="28"/>
        </w:rPr>
        <w:t>аттестован</w:t>
      </w:r>
      <w:r>
        <w:rPr>
          <w:sz w:val="28"/>
          <w:szCs w:val="28"/>
        </w:rPr>
        <w:t>ы</w:t>
      </w:r>
      <w:r w:rsidR="00C1177C" w:rsidRPr="002D7E68">
        <w:rPr>
          <w:sz w:val="28"/>
          <w:szCs w:val="28"/>
        </w:rPr>
        <w:t>, д</w:t>
      </w:r>
      <w:r w:rsidR="00F22DC2" w:rsidRPr="002D7E68">
        <w:rPr>
          <w:sz w:val="28"/>
          <w:szCs w:val="28"/>
        </w:rPr>
        <w:t>епонирован</w:t>
      </w:r>
      <w:r>
        <w:rPr>
          <w:sz w:val="28"/>
          <w:szCs w:val="28"/>
        </w:rPr>
        <w:t>ы</w:t>
      </w:r>
      <w:r w:rsidR="00F22DC2" w:rsidRPr="002D7E68">
        <w:rPr>
          <w:sz w:val="28"/>
          <w:szCs w:val="28"/>
        </w:rPr>
        <w:t xml:space="preserve"> в </w:t>
      </w:r>
      <w:r w:rsidR="00175973">
        <w:rPr>
          <w:sz w:val="28"/>
          <w:szCs w:val="28"/>
        </w:rPr>
        <w:t>государственных</w:t>
      </w:r>
      <w:r w:rsidR="00F22DC2" w:rsidRPr="002D7E68">
        <w:rPr>
          <w:sz w:val="28"/>
          <w:szCs w:val="28"/>
        </w:rPr>
        <w:t xml:space="preserve"> коллекциях и разрешен</w:t>
      </w:r>
      <w:r>
        <w:rPr>
          <w:sz w:val="28"/>
          <w:szCs w:val="28"/>
        </w:rPr>
        <w:t>ы</w:t>
      </w:r>
      <w:r w:rsidR="00F22DC2" w:rsidRPr="002D7E68">
        <w:rPr>
          <w:sz w:val="28"/>
          <w:szCs w:val="28"/>
        </w:rPr>
        <w:t xml:space="preserve"> к применению для вышеуказанных целей</w:t>
      </w:r>
      <w:r w:rsidR="00F30552" w:rsidRPr="00F30552">
        <w:rPr>
          <w:sz w:val="28"/>
          <w:szCs w:val="28"/>
        </w:rPr>
        <w:t xml:space="preserve"> </w:t>
      </w:r>
      <w:r w:rsidR="00F30552">
        <w:rPr>
          <w:sz w:val="28"/>
          <w:szCs w:val="28"/>
        </w:rPr>
        <w:t>уполномоченным</w:t>
      </w:r>
      <w:r w:rsidR="00F30552" w:rsidRPr="002D7E68">
        <w:rPr>
          <w:sz w:val="28"/>
          <w:szCs w:val="28"/>
        </w:rPr>
        <w:t xml:space="preserve"> органом</w:t>
      </w:r>
      <w:r w:rsidR="00EC3BE8">
        <w:rPr>
          <w:sz w:val="28"/>
          <w:szCs w:val="28"/>
        </w:rPr>
        <w:t xml:space="preserve"> и соответствовать требованиям, изложенным в</w:t>
      </w:r>
      <w:r w:rsidR="00EC3BE8" w:rsidRPr="00EC3BE8">
        <w:rPr>
          <w:sz w:val="28"/>
          <w:szCs w:val="28"/>
        </w:rPr>
        <w:t xml:space="preserve"> </w:t>
      </w:r>
      <w:r w:rsidR="00EC3BE8">
        <w:rPr>
          <w:sz w:val="28"/>
          <w:szCs w:val="28"/>
        </w:rPr>
        <w:t>ОФС «Требования к клеточным культурам – субстратам производства биологических лекарственных препаратов».</w:t>
      </w:r>
    </w:p>
    <w:p w:rsidR="00953182" w:rsidRPr="002D7E68" w:rsidRDefault="00F22DC2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lastRenderedPageBreak/>
        <w:t xml:space="preserve">При культивировании клеток </w:t>
      </w:r>
      <w:r w:rsidR="00AF1CD8" w:rsidRPr="002D7E68">
        <w:rPr>
          <w:sz w:val="28"/>
          <w:szCs w:val="28"/>
        </w:rPr>
        <w:t>не допускается</w:t>
      </w:r>
      <w:r w:rsidR="004301F8">
        <w:rPr>
          <w:sz w:val="28"/>
          <w:szCs w:val="28"/>
        </w:rPr>
        <w:t xml:space="preserve"> испо</w:t>
      </w:r>
      <w:r w:rsidR="0059429A">
        <w:rPr>
          <w:sz w:val="28"/>
          <w:szCs w:val="28"/>
        </w:rPr>
        <w:t>льз</w:t>
      </w:r>
      <w:r w:rsidR="0059429A" w:rsidRPr="00597F2B">
        <w:rPr>
          <w:sz w:val="28"/>
          <w:szCs w:val="28"/>
        </w:rPr>
        <w:t>ование</w:t>
      </w:r>
      <w:r w:rsidRPr="00597F2B">
        <w:rPr>
          <w:sz w:val="28"/>
          <w:szCs w:val="28"/>
        </w:rPr>
        <w:t xml:space="preserve"> </w:t>
      </w:r>
      <w:proofErr w:type="spellStart"/>
      <w:r w:rsidRPr="002D7E68">
        <w:rPr>
          <w:sz w:val="28"/>
          <w:szCs w:val="28"/>
        </w:rPr>
        <w:t>нативной</w:t>
      </w:r>
      <w:proofErr w:type="spellEnd"/>
      <w:r w:rsidRPr="002D7E68">
        <w:rPr>
          <w:sz w:val="28"/>
          <w:szCs w:val="28"/>
        </w:rPr>
        <w:t xml:space="preserve"> сыворотки крови человека, а также пенициллина</w:t>
      </w:r>
      <w:r w:rsidR="00AF1CD8" w:rsidRPr="002D7E68">
        <w:rPr>
          <w:sz w:val="28"/>
          <w:szCs w:val="28"/>
        </w:rPr>
        <w:t xml:space="preserve"> и</w:t>
      </w:r>
      <w:r w:rsidR="001E0D57" w:rsidRPr="002D7E68">
        <w:rPr>
          <w:sz w:val="28"/>
          <w:szCs w:val="28"/>
        </w:rPr>
        <w:t xml:space="preserve"> стрептомицина</w:t>
      </w:r>
      <w:r w:rsidR="00AF1CD8" w:rsidRPr="002D7E68">
        <w:rPr>
          <w:sz w:val="28"/>
          <w:szCs w:val="28"/>
        </w:rPr>
        <w:t>.</w:t>
      </w:r>
      <w:r w:rsidR="001E0D57" w:rsidRPr="002D7E68">
        <w:rPr>
          <w:sz w:val="28"/>
          <w:szCs w:val="28"/>
        </w:rPr>
        <w:t xml:space="preserve"> </w:t>
      </w:r>
      <w:r w:rsidR="00AF1CD8" w:rsidRPr="002D7E68">
        <w:rPr>
          <w:sz w:val="28"/>
          <w:szCs w:val="28"/>
        </w:rPr>
        <w:t>При необходимости</w:t>
      </w:r>
      <w:r w:rsidRPr="002D7E68">
        <w:rPr>
          <w:sz w:val="28"/>
          <w:szCs w:val="28"/>
        </w:rPr>
        <w:t xml:space="preserve"> </w:t>
      </w:r>
      <w:r w:rsidR="00AF1CD8" w:rsidRPr="002D7E68">
        <w:rPr>
          <w:sz w:val="28"/>
          <w:szCs w:val="28"/>
        </w:rPr>
        <w:t>применения</w:t>
      </w:r>
      <w:r w:rsidRPr="002D7E68">
        <w:rPr>
          <w:sz w:val="28"/>
          <w:szCs w:val="28"/>
        </w:rPr>
        <w:t xml:space="preserve"> </w:t>
      </w:r>
      <w:r w:rsidR="001E0D57" w:rsidRPr="002D7E68">
        <w:rPr>
          <w:sz w:val="28"/>
          <w:szCs w:val="28"/>
        </w:rPr>
        <w:t>друг</w:t>
      </w:r>
      <w:r w:rsidR="00AF1CD8" w:rsidRPr="002D7E68">
        <w:rPr>
          <w:sz w:val="28"/>
          <w:szCs w:val="28"/>
        </w:rPr>
        <w:t>их</w:t>
      </w:r>
      <w:r w:rsidR="001E0D57" w:rsidRPr="002D7E68">
        <w:rPr>
          <w:sz w:val="28"/>
          <w:szCs w:val="28"/>
        </w:rPr>
        <w:t xml:space="preserve"> </w:t>
      </w:r>
      <w:r w:rsidRPr="002D7E68">
        <w:rPr>
          <w:sz w:val="28"/>
          <w:szCs w:val="28"/>
        </w:rPr>
        <w:t>антибиотик</w:t>
      </w:r>
      <w:r w:rsidR="00DB3CA2">
        <w:rPr>
          <w:sz w:val="28"/>
          <w:szCs w:val="28"/>
        </w:rPr>
        <w:t xml:space="preserve">ов их следует </w:t>
      </w:r>
      <w:r w:rsidR="0059429A" w:rsidRPr="00597F2B">
        <w:rPr>
          <w:sz w:val="28"/>
          <w:szCs w:val="28"/>
        </w:rPr>
        <w:t>применять</w:t>
      </w:r>
      <w:r w:rsidRPr="00597F2B">
        <w:rPr>
          <w:sz w:val="28"/>
          <w:szCs w:val="28"/>
        </w:rPr>
        <w:t xml:space="preserve"> </w:t>
      </w:r>
      <w:r w:rsidR="001E0D57" w:rsidRPr="00597F2B">
        <w:rPr>
          <w:sz w:val="28"/>
          <w:szCs w:val="28"/>
        </w:rPr>
        <w:t xml:space="preserve">в </w:t>
      </w:r>
      <w:r w:rsidR="00AF1CD8" w:rsidRPr="00597F2B">
        <w:rPr>
          <w:sz w:val="28"/>
          <w:szCs w:val="28"/>
        </w:rPr>
        <w:t>минимально</w:t>
      </w:r>
      <w:r w:rsidR="001E0D57" w:rsidRPr="00597F2B">
        <w:rPr>
          <w:sz w:val="28"/>
          <w:szCs w:val="28"/>
        </w:rPr>
        <w:t xml:space="preserve"> эффективной концентрации.</w:t>
      </w:r>
      <w:r w:rsidRPr="00597F2B">
        <w:rPr>
          <w:sz w:val="28"/>
          <w:szCs w:val="28"/>
        </w:rPr>
        <w:t xml:space="preserve"> </w:t>
      </w:r>
      <w:r w:rsidR="0059429A" w:rsidRPr="00597F2B">
        <w:rPr>
          <w:sz w:val="28"/>
          <w:szCs w:val="28"/>
        </w:rPr>
        <w:t xml:space="preserve">В </w:t>
      </w:r>
      <w:proofErr w:type="spellStart"/>
      <w:r w:rsidR="0059429A" w:rsidRPr="00597F2B">
        <w:rPr>
          <w:sz w:val="28"/>
          <w:szCs w:val="28"/>
        </w:rPr>
        <w:t>культуральных</w:t>
      </w:r>
      <w:proofErr w:type="spellEnd"/>
      <w:r w:rsidR="0059429A" w:rsidRPr="00597F2B">
        <w:rPr>
          <w:sz w:val="28"/>
          <w:szCs w:val="28"/>
        </w:rPr>
        <w:t xml:space="preserve"> средах д</w:t>
      </w:r>
      <w:r w:rsidRPr="00597F2B">
        <w:rPr>
          <w:sz w:val="28"/>
          <w:szCs w:val="28"/>
        </w:rPr>
        <w:t xml:space="preserve">опустимо наличие индикатора </w:t>
      </w:r>
      <w:proofErr w:type="spellStart"/>
      <w:r w:rsidRPr="00597F2B">
        <w:rPr>
          <w:sz w:val="28"/>
          <w:szCs w:val="28"/>
        </w:rPr>
        <w:t>рН</w:t>
      </w:r>
      <w:proofErr w:type="spellEnd"/>
      <w:r w:rsidRPr="00597F2B">
        <w:rPr>
          <w:sz w:val="28"/>
          <w:szCs w:val="28"/>
        </w:rPr>
        <w:t>, например, фенолового красного.</w:t>
      </w:r>
      <w:r w:rsidRPr="002D7E68">
        <w:rPr>
          <w:sz w:val="28"/>
          <w:szCs w:val="28"/>
        </w:rPr>
        <w:t xml:space="preserve"> </w:t>
      </w:r>
    </w:p>
    <w:p w:rsidR="00F55A19" w:rsidRPr="002D7E68" w:rsidRDefault="00A45380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597F2B">
        <w:rPr>
          <w:sz w:val="28"/>
          <w:szCs w:val="28"/>
        </w:rPr>
        <w:t xml:space="preserve">Куриные </w:t>
      </w:r>
      <w:r w:rsidR="0059429A" w:rsidRPr="00597F2B">
        <w:rPr>
          <w:sz w:val="28"/>
          <w:szCs w:val="28"/>
        </w:rPr>
        <w:t>или перепелиные</w:t>
      </w:r>
      <w:r w:rsidR="0059429A">
        <w:rPr>
          <w:sz w:val="28"/>
          <w:szCs w:val="28"/>
        </w:rPr>
        <w:t xml:space="preserve"> </w:t>
      </w:r>
      <w:r w:rsidRPr="00A45380">
        <w:rPr>
          <w:sz w:val="28"/>
          <w:szCs w:val="28"/>
        </w:rPr>
        <w:t>э</w:t>
      </w:r>
      <w:r w:rsidR="00F55A19" w:rsidRPr="00A45380">
        <w:rPr>
          <w:sz w:val="28"/>
          <w:szCs w:val="28"/>
        </w:rPr>
        <w:t xml:space="preserve">мбрионы, используемые для </w:t>
      </w:r>
      <w:r w:rsidRPr="00A45380">
        <w:rPr>
          <w:sz w:val="28"/>
          <w:szCs w:val="28"/>
        </w:rPr>
        <w:t>производства</w:t>
      </w:r>
      <w:r w:rsidR="00F22DC2" w:rsidRPr="00A45380">
        <w:rPr>
          <w:sz w:val="28"/>
          <w:szCs w:val="28"/>
        </w:rPr>
        <w:t xml:space="preserve">, </w:t>
      </w:r>
      <w:r w:rsidR="004301F8" w:rsidRPr="00A45380">
        <w:rPr>
          <w:sz w:val="28"/>
          <w:szCs w:val="28"/>
        </w:rPr>
        <w:t>получа</w:t>
      </w:r>
      <w:r w:rsidRPr="00A45380">
        <w:rPr>
          <w:sz w:val="28"/>
          <w:szCs w:val="28"/>
        </w:rPr>
        <w:t>ю</w:t>
      </w:r>
      <w:r w:rsidR="004301F8" w:rsidRPr="00A45380">
        <w:rPr>
          <w:sz w:val="28"/>
          <w:szCs w:val="28"/>
        </w:rPr>
        <w:t>т</w:t>
      </w:r>
      <w:r w:rsidRPr="00A45380">
        <w:rPr>
          <w:sz w:val="28"/>
          <w:szCs w:val="28"/>
        </w:rPr>
        <w:t xml:space="preserve"> только от здоровой птицы из</w:t>
      </w:r>
      <w:r w:rsidR="00F612EE" w:rsidRPr="00A453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птицехозяйств</w:t>
      </w:r>
      <w:proofErr w:type="spellEnd"/>
      <w:r>
        <w:rPr>
          <w:sz w:val="28"/>
          <w:szCs w:val="28"/>
        </w:rPr>
        <w:t xml:space="preserve">, благополучных по инфекционной заболеваемости </w:t>
      </w:r>
      <w:r w:rsidR="0059429A" w:rsidRPr="00597F2B">
        <w:rPr>
          <w:sz w:val="28"/>
          <w:szCs w:val="28"/>
        </w:rPr>
        <w:t>птиц</w:t>
      </w:r>
      <w:r w:rsidRPr="00597F2B">
        <w:rPr>
          <w:sz w:val="28"/>
          <w:szCs w:val="28"/>
        </w:rPr>
        <w:t>;</w:t>
      </w:r>
      <w:r>
        <w:rPr>
          <w:sz w:val="28"/>
          <w:szCs w:val="28"/>
        </w:rPr>
        <w:t xml:space="preserve"> качество поставляемых эмбрионов подтверждается </w:t>
      </w:r>
      <w:r w:rsidR="0046012F">
        <w:rPr>
          <w:sz w:val="28"/>
          <w:szCs w:val="28"/>
        </w:rPr>
        <w:t xml:space="preserve">документами </w:t>
      </w:r>
      <w:r w:rsidRPr="0046012F">
        <w:rPr>
          <w:sz w:val="28"/>
          <w:szCs w:val="28"/>
        </w:rPr>
        <w:t>ветеринарн</w:t>
      </w:r>
      <w:r w:rsidR="0046012F" w:rsidRPr="0046012F">
        <w:rPr>
          <w:sz w:val="28"/>
          <w:szCs w:val="28"/>
        </w:rPr>
        <w:t xml:space="preserve">ой </w:t>
      </w:r>
      <w:r w:rsidRPr="0046012F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="0046012F">
        <w:rPr>
          <w:sz w:val="28"/>
          <w:szCs w:val="28"/>
        </w:rPr>
        <w:t>о</w:t>
      </w:r>
      <w:r w:rsidR="00D1620C">
        <w:rPr>
          <w:sz w:val="28"/>
          <w:szCs w:val="28"/>
        </w:rPr>
        <w:t xml:space="preserve"> санитарном состоянии поголовья.</w:t>
      </w:r>
      <w:r>
        <w:rPr>
          <w:sz w:val="28"/>
          <w:szCs w:val="28"/>
        </w:rPr>
        <w:t xml:space="preserve"> </w:t>
      </w:r>
      <w:r w:rsidR="00F55A19" w:rsidRPr="002D7E68">
        <w:rPr>
          <w:sz w:val="28"/>
          <w:szCs w:val="28"/>
        </w:rPr>
        <w:t xml:space="preserve">При инкубации эмбрионов, используемых </w:t>
      </w:r>
      <w:r w:rsidR="000D509B" w:rsidRPr="002D7E68">
        <w:rPr>
          <w:sz w:val="28"/>
          <w:szCs w:val="28"/>
        </w:rPr>
        <w:t>при</w:t>
      </w:r>
      <w:r w:rsidR="00F55A19" w:rsidRPr="002D7E68">
        <w:rPr>
          <w:sz w:val="28"/>
          <w:szCs w:val="28"/>
        </w:rPr>
        <w:t xml:space="preserve"> размножени</w:t>
      </w:r>
      <w:r w:rsidR="000D509B" w:rsidRPr="002D7E68">
        <w:rPr>
          <w:sz w:val="28"/>
          <w:szCs w:val="28"/>
        </w:rPr>
        <w:t xml:space="preserve">и </w:t>
      </w:r>
      <w:r w:rsidR="00F55A19" w:rsidRPr="002D7E68">
        <w:rPr>
          <w:sz w:val="28"/>
          <w:szCs w:val="28"/>
        </w:rPr>
        <w:t>вируса, не менее 2</w:t>
      </w:r>
      <w:r w:rsidR="00E94EBE">
        <w:rPr>
          <w:sz w:val="28"/>
          <w:szCs w:val="28"/>
        </w:rPr>
        <w:t xml:space="preserve"> </w:t>
      </w:r>
      <w:r w:rsidR="00F55A19" w:rsidRPr="002D7E68">
        <w:rPr>
          <w:sz w:val="28"/>
          <w:szCs w:val="28"/>
        </w:rPr>
        <w:t xml:space="preserve">% </w:t>
      </w:r>
      <w:r w:rsidR="000D509B" w:rsidRPr="002D7E68">
        <w:rPr>
          <w:sz w:val="28"/>
          <w:szCs w:val="28"/>
        </w:rPr>
        <w:t xml:space="preserve">незараженных </w:t>
      </w:r>
      <w:r w:rsidR="00F55A19" w:rsidRPr="002D7E68">
        <w:rPr>
          <w:sz w:val="28"/>
          <w:szCs w:val="28"/>
        </w:rPr>
        <w:t>эмбрионов инкубируют параллельно с зараженными эмбрионами в качестве контроля</w:t>
      </w:r>
      <w:r w:rsidR="000D509B" w:rsidRPr="002D7E68">
        <w:rPr>
          <w:sz w:val="28"/>
          <w:szCs w:val="28"/>
        </w:rPr>
        <w:t xml:space="preserve"> на отсутствие </w:t>
      </w:r>
      <w:proofErr w:type="spellStart"/>
      <w:r w:rsidR="000D509B" w:rsidRPr="002D7E68">
        <w:rPr>
          <w:sz w:val="28"/>
          <w:szCs w:val="28"/>
        </w:rPr>
        <w:t>контаминирующих</w:t>
      </w:r>
      <w:proofErr w:type="spellEnd"/>
      <w:r w:rsidR="000D509B" w:rsidRPr="002D7E68">
        <w:rPr>
          <w:sz w:val="28"/>
          <w:szCs w:val="28"/>
        </w:rPr>
        <w:t xml:space="preserve"> вирусов.</w:t>
      </w:r>
    </w:p>
    <w:p w:rsidR="009961FB" w:rsidRDefault="00F22DC2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t xml:space="preserve">При работе </w:t>
      </w:r>
      <w:r w:rsidRPr="00597F2B">
        <w:rPr>
          <w:sz w:val="28"/>
          <w:szCs w:val="28"/>
        </w:rPr>
        <w:t xml:space="preserve">с </w:t>
      </w:r>
      <w:r w:rsidR="008F3654" w:rsidRPr="00597F2B">
        <w:rPr>
          <w:sz w:val="28"/>
          <w:szCs w:val="28"/>
        </w:rPr>
        <w:t xml:space="preserve">культурами </w:t>
      </w:r>
      <w:r w:rsidR="0059429A" w:rsidRPr="00597F2B">
        <w:rPr>
          <w:sz w:val="28"/>
          <w:szCs w:val="28"/>
        </w:rPr>
        <w:t>патогенных микробов</w:t>
      </w:r>
      <w:r w:rsidR="0059429A" w:rsidRPr="002D7E68">
        <w:rPr>
          <w:sz w:val="28"/>
          <w:szCs w:val="28"/>
        </w:rPr>
        <w:t xml:space="preserve"> </w:t>
      </w:r>
      <w:r w:rsidRPr="002D7E68">
        <w:rPr>
          <w:sz w:val="28"/>
          <w:szCs w:val="28"/>
        </w:rPr>
        <w:t xml:space="preserve">и токсинами биологической природы </w:t>
      </w:r>
      <w:r w:rsidR="008F3654" w:rsidRPr="002D7E68">
        <w:rPr>
          <w:sz w:val="28"/>
          <w:szCs w:val="28"/>
        </w:rPr>
        <w:t>следует</w:t>
      </w:r>
      <w:r w:rsidRPr="002D7E68">
        <w:rPr>
          <w:sz w:val="28"/>
          <w:szCs w:val="28"/>
        </w:rPr>
        <w:t xml:space="preserve"> соблюдать </w:t>
      </w:r>
      <w:r w:rsidR="003574BB" w:rsidRPr="002D7E68">
        <w:rPr>
          <w:sz w:val="28"/>
          <w:szCs w:val="28"/>
        </w:rPr>
        <w:t>действующие</w:t>
      </w:r>
      <w:r w:rsidR="0027759E" w:rsidRPr="002D7E68">
        <w:rPr>
          <w:sz w:val="28"/>
          <w:szCs w:val="28"/>
        </w:rPr>
        <w:t xml:space="preserve"> </w:t>
      </w:r>
      <w:r w:rsidR="003D461B">
        <w:rPr>
          <w:sz w:val="28"/>
          <w:szCs w:val="28"/>
        </w:rPr>
        <w:t>с</w:t>
      </w:r>
      <w:r w:rsidR="0027759E" w:rsidRPr="002D7E68">
        <w:rPr>
          <w:sz w:val="28"/>
          <w:szCs w:val="28"/>
        </w:rPr>
        <w:t>анитарн</w:t>
      </w:r>
      <w:r w:rsidR="009961FB">
        <w:rPr>
          <w:sz w:val="28"/>
          <w:szCs w:val="28"/>
        </w:rPr>
        <w:t>о-эпидемиологические</w:t>
      </w:r>
      <w:r w:rsidR="008F3654" w:rsidRPr="002D7E68">
        <w:rPr>
          <w:sz w:val="28"/>
          <w:szCs w:val="28"/>
        </w:rPr>
        <w:t xml:space="preserve"> </w:t>
      </w:r>
      <w:r w:rsidR="00F612EE">
        <w:rPr>
          <w:sz w:val="28"/>
          <w:szCs w:val="28"/>
        </w:rPr>
        <w:t>правила</w:t>
      </w:r>
      <w:r w:rsidR="009961FB">
        <w:rPr>
          <w:sz w:val="28"/>
          <w:szCs w:val="28"/>
        </w:rPr>
        <w:t>.</w:t>
      </w:r>
      <w:r w:rsidR="00F612EE">
        <w:rPr>
          <w:sz w:val="28"/>
          <w:szCs w:val="28"/>
        </w:rPr>
        <w:t xml:space="preserve"> </w:t>
      </w:r>
    </w:p>
    <w:p w:rsidR="00F612EE" w:rsidRDefault="00F22DC2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b/>
          <w:sz w:val="28"/>
          <w:szCs w:val="28"/>
        </w:rPr>
        <w:t>Адсорбенты</w:t>
      </w:r>
      <w:r w:rsidRPr="002D7E68">
        <w:rPr>
          <w:sz w:val="28"/>
          <w:szCs w:val="28"/>
        </w:rPr>
        <w:t xml:space="preserve"> </w:t>
      </w:r>
    </w:p>
    <w:p w:rsidR="00F22DC2" w:rsidRPr="002D7E68" w:rsidRDefault="00F22DC2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t xml:space="preserve">Вакцины и анатоксины могут быть адсорбированы </w:t>
      </w:r>
      <w:proofErr w:type="gramStart"/>
      <w:r w:rsidRPr="002D7E68">
        <w:rPr>
          <w:sz w:val="28"/>
          <w:szCs w:val="28"/>
        </w:rPr>
        <w:t>на</w:t>
      </w:r>
      <w:proofErr w:type="gramEnd"/>
      <w:r w:rsidRPr="002D7E68">
        <w:rPr>
          <w:sz w:val="28"/>
          <w:szCs w:val="28"/>
        </w:rPr>
        <w:t xml:space="preserve"> </w:t>
      </w:r>
      <w:proofErr w:type="gramStart"/>
      <w:r w:rsidRPr="002D7E68">
        <w:rPr>
          <w:sz w:val="28"/>
          <w:szCs w:val="28"/>
        </w:rPr>
        <w:t>алюминия</w:t>
      </w:r>
      <w:proofErr w:type="gramEnd"/>
      <w:r w:rsidRPr="002D7E68">
        <w:rPr>
          <w:sz w:val="28"/>
          <w:szCs w:val="28"/>
        </w:rPr>
        <w:t xml:space="preserve"> </w:t>
      </w:r>
      <w:proofErr w:type="spellStart"/>
      <w:r w:rsidRPr="002D7E68">
        <w:rPr>
          <w:sz w:val="28"/>
          <w:szCs w:val="28"/>
        </w:rPr>
        <w:t>гидроксиде</w:t>
      </w:r>
      <w:proofErr w:type="spellEnd"/>
      <w:r w:rsidRPr="002D7E68">
        <w:rPr>
          <w:sz w:val="28"/>
          <w:szCs w:val="28"/>
        </w:rPr>
        <w:t>, алюминия фосфате, кальция фосфате или друг</w:t>
      </w:r>
      <w:r w:rsidR="001A0CE2">
        <w:rPr>
          <w:sz w:val="28"/>
          <w:szCs w:val="28"/>
        </w:rPr>
        <w:t>их</w:t>
      </w:r>
      <w:r w:rsidRPr="002D7E68">
        <w:rPr>
          <w:sz w:val="28"/>
          <w:szCs w:val="28"/>
        </w:rPr>
        <w:t xml:space="preserve"> подходя</w:t>
      </w:r>
      <w:r w:rsidR="006B6A9D" w:rsidRPr="002D7E68">
        <w:rPr>
          <w:sz w:val="28"/>
          <w:szCs w:val="28"/>
        </w:rPr>
        <w:t>щ</w:t>
      </w:r>
      <w:r w:rsidR="001A0CE2">
        <w:rPr>
          <w:sz w:val="28"/>
          <w:szCs w:val="28"/>
        </w:rPr>
        <w:t>их</w:t>
      </w:r>
      <w:r w:rsidR="006B6A9D" w:rsidRPr="002D7E68">
        <w:rPr>
          <w:sz w:val="28"/>
          <w:szCs w:val="28"/>
        </w:rPr>
        <w:t xml:space="preserve"> адсорбент</w:t>
      </w:r>
      <w:r w:rsidR="00175973">
        <w:rPr>
          <w:sz w:val="28"/>
          <w:szCs w:val="28"/>
        </w:rPr>
        <w:t>ах</w:t>
      </w:r>
      <w:r w:rsidR="006B6A9D" w:rsidRPr="002D7E68">
        <w:rPr>
          <w:sz w:val="28"/>
          <w:szCs w:val="28"/>
        </w:rPr>
        <w:t xml:space="preserve">, </w:t>
      </w:r>
      <w:r w:rsidR="001A0CE2">
        <w:rPr>
          <w:sz w:val="28"/>
          <w:szCs w:val="28"/>
        </w:rPr>
        <w:t>безопасность и эффективность которых</w:t>
      </w:r>
      <w:r w:rsidR="006B6A9D" w:rsidRPr="002D7E68">
        <w:rPr>
          <w:sz w:val="28"/>
          <w:szCs w:val="28"/>
        </w:rPr>
        <w:t xml:space="preserve"> при соответствующем пути введения</w:t>
      </w:r>
      <w:r w:rsidR="001A0CE2">
        <w:rPr>
          <w:sz w:val="28"/>
          <w:szCs w:val="28"/>
        </w:rPr>
        <w:t xml:space="preserve"> установлена</w:t>
      </w:r>
      <w:r w:rsidR="006B6A9D" w:rsidRPr="002D7E68">
        <w:rPr>
          <w:sz w:val="28"/>
          <w:szCs w:val="28"/>
        </w:rPr>
        <w:t xml:space="preserve">. </w:t>
      </w:r>
    </w:p>
    <w:p w:rsidR="00921D02" w:rsidRPr="002D7E68" w:rsidRDefault="00921D02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t xml:space="preserve">В процессе производства адсорбированных вакцин и анатоксинов используют </w:t>
      </w:r>
      <w:proofErr w:type="spellStart"/>
      <w:r w:rsidRPr="002D7E68">
        <w:rPr>
          <w:sz w:val="28"/>
          <w:szCs w:val="28"/>
        </w:rPr>
        <w:t>валидированный</w:t>
      </w:r>
      <w:proofErr w:type="spellEnd"/>
      <w:r w:rsidRPr="002D7E68">
        <w:rPr>
          <w:sz w:val="28"/>
          <w:szCs w:val="28"/>
        </w:rPr>
        <w:t xml:space="preserve"> метод адсорбции антигена, обеспечивающий регламентированную полноту сорбции на протяжении всего срока годности </w:t>
      </w:r>
      <w:r w:rsidR="00CB4A62" w:rsidRPr="00DA3E2E">
        <w:rPr>
          <w:sz w:val="28"/>
          <w:szCs w:val="28"/>
        </w:rPr>
        <w:t>ИЛ</w:t>
      </w:r>
      <w:r w:rsidR="00DA3E2E">
        <w:rPr>
          <w:sz w:val="28"/>
          <w:szCs w:val="28"/>
        </w:rPr>
        <w:t>П</w:t>
      </w:r>
      <w:r w:rsidRPr="002D7E68">
        <w:rPr>
          <w:sz w:val="28"/>
          <w:szCs w:val="28"/>
        </w:rPr>
        <w:t>. Количество и сорбционная емкость адсорбента должны обеспечивать максима</w:t>
      </w:r>
      <w:r w:rsidR="00F612EE">
        <w:rPr>
          <w:sz w:val="28"/>
          <w:szCs w:val="28"/>
        </w:rPr>
        <w:t>льно возможную сорбцию антигена и ее</w:t>
      </w:r>
      <w:r w:rsidRPr="002D7E68">
        <w:rPr>
          <w:sz w:val="28"/>
          <w:szCs w:val="28"/>
        </w:rPr>
        <w:t xml:space="preserve"> стабильность.</w:t>
      </w:r>
    </w:p>
    <w:p w:rsidR="00921D02" w:rsidRPr="002D7E68" w:rsidRDefault="00921D02" w:rsidP="002D7E6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D7E68">
        <w:rPr>
          <w:sz w:val="28"/>
          <w:szCs w:val="28"/>
        </w:rPr>
        <w:t xml:space="preserve">Полноту сорбции определяют путем индикации антигена (антигенов) в </w:t>
      </w:r>
      <w:proofErr w:type="spellStart"/>
      <w:r w:rsidRPr="002D7E68">
        <w:rPr>
          <w:sz w:val="28"/>
          <w:szCs w:val="28"/>
        </w:rPr>
        <w:t>надосадочной</w:t>
      </w:r>
      <w:proofErr w:type="spellEnd"/>
      <w:r w:rsidRPr="002D7E68">
        <w:rPr>
          <w:sz w:val="28"/>
          <w:szCs w:val="28"/>
        </w:rPr>
        <w:t xml:space="preserve"> жидкости вакцин и анатоксинов</w:t>
      </w:r>
      <w:r w:rsidR="00702222" w:rsidRPr="002D7E68">
        <w:rPr>
          <w:sz w:val="28"/>
          <w:szCs w:val="28"/>
        </w:rPr>
        <w:t xml:space="preserve">, используя </w:t>
      </w:r>
      <w:r w:rsidR="007D41EC">
        <w:rPr>
          <w:sz w:val="28"/>
          <w:szCs w:val="28"/>
        </w:rPr>
        <w:t xml:space="preserve">биологические, </w:t>
      </w:r>
      <w:r w:rsidR="007D41EC" w:rsidRPr="00597F2B">
        <w:rPr>
          <w:sz w:val="28"/>
          <w:szCs w:val="28"/>
        </w:rPr>
        <w:t>иммунологические и</w:t>
      </w:r>
      <w:r w:rsidR="00702222" w:rsidRPr="00597F2B">
        <w:rPr>
          <w:sz w:val="28"/>
          <w:szCs w:val="28"/>
        </w:rPr>
        <w:t xml:space="preserve"> иммунохимические</w:t>
      </w:r>
      <w:r w:rsidR="00702222" w:rsidRPr="002D7E68">
        <w:rPr>
          <w:sz w:val="28"/>
          <w:szCs w:val="28"/>
        </w:rPr>
        <w:t xml:space="preserve"> методы.</w:t>
      </w:r>
      <w:r w:rsidRPr="002D7E68">
        <w:rPr>
          <w:sz w:val="28"/>
          <w:szCs w:val="28"/>
        </w:rPr>
        <w:t xml:space="preserve"> </w:t>
      </w:r>
    </w:p>
    <w:p w:rsidR="00F612EE" w:rsidRDefault="00F22DC2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b/>
          <w:sz w:val="28"/>
          <w:szCs w:val="28"/>
        </w:rPr>
        <w:t>Консерванты</w:t>
      </w:r>
      <w:r w:rsidRPr="002D7E68">
        <w:rPr>
          <w:sz w:val="28"/>
          <w:szCs w:val="28"/>
        </w:rPr>
        <w:t xml:space="preserve"> </w:t>
      </w:r>
    </w:p>
    <w:p w:rsidR="002D7E68" w:rsidRPr="002D7E68" w:rsidRDefault="00F612EE" w:rsidP="002D7E6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Антимикробные</w:t>
      </w:r>
      <w:proofErr w:type="spellEnd"/>
      <w:r>
        <w:rPr>
          <w:sz w:val="28"/>
          <w:szCs w:val="28"/>
        </w:rPr>
        <w:t xml:space="preserve"> к</w:t>
      </w:r>
      <w:r w:rsidR="00F22DC2" w:rsidRPr="002D7E68">
        <w:rPr>
          <w:sz w:val="28"/>
          <w:szCs w:val="28"/>
        </w:rPr>
        <w:t xml:space="preserve">онсерванты рекомендуется использовать при производстве адсорбированных </w:t>
      </w:r>
      <w:r>
        <w:rPr>
          <w:sz w:val="28"/>
          <w:szCs w:val="28"/>
        </w:rPr>
        <w:t xml:space="preserve">лекарственных </w:t>
      </w:r>
      <w:r w:rsidR="00F22DC2" w:rsidRPr="002D7E68">
        <w:rPr>
          <w:sz w:val="28"/>
          <w:szCs w:val="28"/>
        </w:rPr>
        <w:t xml:space="preserve">препаратов и препаратов, выпускаемых в </w:t>
      </w:r>
      <w:proofErr w:type="spellStart"/>
      <w:r w:rsidR="00F22DC2" w:rsidRPr="002D7E68">
        <w:rPr>
          <w:sz w:val="28"/>
          <w:szCs w:val="28"/>
        </w:rPr>
        <w:t>многодозной</w:t>
      </w:r>
      <w:proofErr w:type="spellEnd"/>
      <w:r w:rsidR="00F22DC2" w:rsidRPr="002D7E68">
        <w:rPr>
          <w:sz w:val="28"/>
          <w:szCs w:val="28"/>
        </w:rPr>
        <w:t xml:space="preserve"> расфасовке. Не рекомендуется использование консервантов при производстве лиофилизированных</w:t>
      </w:r>
      <w:r>
        <w:rPr>
          <w:sz w:val="28"/>
          <w:szCs w:val="28"/>
        </w:rPr>
        <w:t xml:space="preserve"> лекарственных</w:t>
      </w:r>
      <w:r w:rsidR="00F22DC2" w:rsidRPr="002D7E68">
        <w:rPr>
          <w:sz w:val="28"/>
          <w:szCs w:val="28"/>
        </w:rPr>
        <w:t xml:space="preserve"> препаратов и препаратов, выпускаемых в </w:t>
      </w:r>
      <w:proofErr w:type="spellStart"/>
      <w:r w:rsidR="00F22DC2" w:rsidRPr="002D7E68">
        <w:rPr>
          <w:sz w:val="28"/>
          <w:szCs w:val="28"/>
        </w:rPr>
        <w:t>однодозовой</w:t>
      </w:r>
      <w:proofErr w:type="spellEnd"/>
      <w:r w:rsidR="00F22DC2" w:rsidRPr="002D7E68">
        <w:rPr>
          <w:sz w:val="28"/>
          <w:szCs w:val="28"/>
        </w:rPr>
        <w:t xml:space="preserve"> расфасовке.</w:t>
      </w:r>
    </w:p>
    <w:p w:rsidR="00406AFA" w:rsidRPr="00B03769" w:rsidRDefault="00406AFA" w:rsidP="00406AFA">
      <w:pPr>
        <w:spacing w:line="360" w:lineRule="auto"/>
        <w:ind w:firstLine="709"/>
        <w:jc w:val="both"/>
        <w:rPr>
          <w:sz w:val="28"/>
          <w:szCs w:val="28"/>
          <w:shd w:val="clear" w:color="auto" w:fill="FFFF00"/>
        </w:rPr>
      </w:pPr>
      <w:r w:rsidRPr="002D7E68">
        <w:rPr>
          <w:sz w:val="28"/>
          <w:szCs w:val="28"/>
        </w:rPr>
        <w:t xml:space="preserve">Показатели, которые существенно влияют на качество конечного продукта, но не могут быть </w:t>
      </w:r>
      <w:r w:rsidR="00637866" w:rsidRPr="005F5F29">
        <w:rPr>
          <w:sz w:val="28"/>
          <w:szCs w:val="28"/>
        </w:rPr>
        <w:t>выяв</w:t>
      </w:r>
      <w:r w:rsidRPr="005F5F29">
        <w:rPr>
          <w:sz w:val="28"/>
          <w:szCs w:val="28"/>
        </w:rPr>
        <w:t xml:space="preserve">лены, должны быть определены на промежуточных стадиях производства, </w:t>
      </w:r>
      <w:r w:rsidR="00637866" w:rsidRPr="005F5F29">
        <w:rPr>
          <w:sz w:val="28"/>
          <w:szCs w:val="28"/>
        </w:rPr>
        <w:t>о чем указывается</w:t>
      </w:r>
      <w:r w:rsidRPr="005F5F29">
        <w:rPr>
          <w:sz w:val="28"/>
          <w:szCs w:val="28"/>
        </w:rPr>
        <w:t xml:space="preserve"> в нормативной </w:t>
      </w:r>
      <w:r w:rsidRPr="00B03769">
        <w:rPr>
          <w:sz w:val="28"/>
          <w:szCs w:val="28"/>
        </w:rPr>
        <w:t>документации.</w:t>
      </w:r>
      <w:r w:rsidRPr="00B03769">
        <w:rPr>
          <w:sz w:val="28"/>
          <w:szCs w:val="28"/>
          <w:shd w:val="clear" w:color="auto" w:fill="FFFF00"/>
        </w:rPr>
        <w:t xml:space="preserve"> </w:t>
      </w:r>
    </w:p>
    <w:p w:rsidR="00D77DF0" w:rsidRDefault="00D77DF0" w:rsidP="00D77DF0">
      <w:pPr>
        <w:spacing w:line="360" w:lineRule="auto"/>
        <w:ind w:firstLine="708"/>
        <w:jc w:val="both"/>
        <w:rPr>
          <w:sz w:val="28"/>
          <w:szCs w:val="28"/>
        </w:rPr>
      </w:pPr>
      <w:r w:rsidRPr="00B03769">
        <w:rPr>
          <w:sz w:val="28"/>
          <w:szCs w:val="28"/>
        </w:rPr>
        <w:t xml:space="preserve">Лекарственные препараты выпускают в различных лекарственных формах: </w:t>
      </w:r>
      <w:proofErr w:type="spellStart"/>
      <w:r w:rsidRPr="00B03769">
        <w:rPr>
          <w:sz w:val="28"/>
          <w:szCs w:val="28"/>
        </w:rPr>
        <w:t>лиофилизаты</w:t>
      </w:r>
      <w:proofErr w:type="spellEnd"/>
      <w:r w:rsidRPr="00B03769">
        <w:rPr>
          <w:sz w:val="28"/>
          <w:szCs w:val="28"/>
        </w:rPr>
        <w:t xml:space="preserve">, порошки, растворы, суспензии, таблетки, гранулы, </w:t>
      </w:r>
      <w:proofErr w:type="spellStart"/>
      <w:r w:rsidRPr="00B03769">
        <w:rPr>
          <w:sz w:val="28"/>
          <w:szCs w:val="28"/>
        </w:rPr>
        <w:t>спрей</w:t>
      </w:r>
      <w:proofErr w:type="spellEnd"/>
      <w:r w:rsidRPr="00B03769">
        <w:rPr>
          <w:sz w:val="28"/>
          <w:szCs w:val="28"/>
        </w:rPr>
        <w:t>.  Лиофилизат мо</w:t>
      </w:r>
      <w:r w:rsidR="009A0578" w:rsidRPr="00B03769">
        <w:rPr>
          <w:sz w:val="28"/>
          <w:szCs w:val="28"/>
        </w:rPr>
        <w:t>жет</w:t>
      </w:r>
      <w:r w:rsidRPr="00B03769">
        <w:rPr>
          <w:sz w:val="28"/>
          <w:szCs w:val="28"/>
        </w:rPr>
        <w:t xml:space="preserve"> быть </w:t>
      </w:r>
      <w:proofErr w:type="gramStart"/>
      <w:r w:rsidRPr="00B03769">
        <w:rPr>
          <w:sz w:val="28"/>
          <w:szCs w:val="28"/>
        </w:rPr>
        <w:t>выпущен</w:t>
      </w:r>
      <w:proofErr w:type="gramEnd"/>
      <w:r w:rsidRPr="00B03769">
        <w:rPr>
          <w:sz w:val="28"/>
          <w:szCs w:val="28"/>
        </w:rPr>
        <w:t xml:space="preserve"> в комплекте с растворителем, разрешенным к медицинскому применению, в соответствующей дозировке при данном способе применения. Растворитель не должен влиять на качество препарата.</w:t>
      </w:r>
    </w:p>
    <w:p w:rsidR="00D77DF0" w:rsidRPr="002D7E68" w:rsidRDefault="00D77DF0" w:rsidP="00406AFA">
      <w:pPr>
        <w:spacing w:line="360" w:lineRule="auto"/>
        <w:ind w:firstLine="709"/>
        <w:jc w:val="both"/>
        <w:rPr>
          <w:sz w:val="28"/>
          <w:szCs w:val="28"/>
        </w:rPr>
      </w:pPr>
    </w:p>
    <w:p w:rsidR="00C01458" w:rsidRDefault="000F58AA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0F58AA">
        <w:rPr>
          <w:sz w:val="28"/>
          <w:szCs w:val="28"/>
        </w:rPr>
        <w:t>ИСПЫТАНИЯ</w:t>
      </w:r>
    </w:p>
    <w:p w:rsidR="00D77DF0" w:rsidRDefault="00D77DF0" w:rsidP="00D77D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Испытания проводят с учетом требований к различным лекарственным формам ИЛП в соответствие с </w:t>
      </w:r>
      <w:r w:rsidRPr="003A58CB">
        <w:rPr>
          <w:sz w:val="28"/>
          <w:szCs w:val="28"/>
        </w:rPr>
        <w:t xml:space="preserve">ОФС «Лекарственные средства для парентерального применения», </w:t>
      </w:r>
      <w:r w:rsidR="009A0578">
        <w:rPr>
          <w:sz w:val="28"/>
          <w:szCs w:val="28"/>
        </w:rPr>
        <w:t xml:space="preserve">ОФС </w:t>
      </w:r>
      <w:r w:rsidRPr="003A58CB">
        <w:rPr>
          <w:sz w:val="28"/>
          <w:szCs w:val="28"/>
        </w:rPr>
        <w:t>«Растворы», ОФС «Порошки», ОФС «Таблетки», ОФС «Аэрозоли и спреи»</w:t>
      </w:r>
      <w:r>
        <w:rPr>
          <w:sz w:val="28"/>
          <w:szCs w:val="28"/>
        </w:rPr>
        <w:t>.</w:t>
      </w:r>
    </w:p>
    <w:p w:rsidR="00FF04FE" w:rsidRPr="00FF04FE" w:rsidRDefault="00FF04FE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9855CC">
        <w:rPr>
          <w:b/>
          <w:sz w:val="28"/>
          <w:szCs w:val="28"/>
        </w:rPr>
        <w:t xml:space="preserve">Описание. </w:t>
      </w:r>
      <w:r w:rsidRPr="009855CC">
        <w:rPr>
          <w:sz w:val="28"/>
          <w:szCs w:val="28"/>
        </w:rPr>
        <w:t xml:space="preserve">Приводят описание лекарственного </w:t>
      </w:r>
      <w:r w:rsidR="00DA3E2E">
        <w:rPr>
          <w:sz w:val="28"/>
          <w:szCs w:val="28"/>
        </w:rPr>
        <w:t xml:space="preserve">препарата </w:t>
      </w:r>
      <w:r w:rsidRPr="009855CC">
        <w:rPr>
          <w:sz w:val="28"/>
          <w:szCs w:val="28"/>
        </w:rPr>
        <w:t xml:space="preserve">в соответствии с требованиями ОФС </w:t>
      </w:r>
      <w:r w:rsidR="00233991" w:rsidRPr="009855CC">
        <w:rPr>
          <w:sz w:val="28"/>
          <w:szCs w:val="28"/>
        </w:rPr>
        <w:t xml:space="preserve">к </w:t>
      </w:r>
      <w:r w:rsidR="007C6525" w:rsidRPr="009855CC">
        <w:rPr>
          <w:sz w:val="28"/>
          <w:szCs w:val="28"/>
        </w:rPr>
        <w:t xml:space="preserve">используемой </w:t>
      </w:r>
      <w:r w:rsidR="00233991" w:rsidRPr="009855CC">
        <w:rPr>
          <w:sz w:val="28"/>
          <w:szCs w:val="28"/>
        </w:rPr>
        <w:t>лекарственной форме.</w:t>
      </w:r>
    </w:p>
    <w:p w:rsidR="00F22DC2" w:rsidRPr="002D7E68" w:rsidRDefault="00F22DC2" w:rsidP="002D7E6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D7E68">
        <w:rPr>
          <w:b/>
          <w:sz w:val="28"/>
          <w:szCs w:val="28"/>
        </w:rPr>
        <w:t>рН</w:t>
      </w:r>
      <w:proofErr w:type="spellEnd"/>
      <w:r w:rsidR="00BD57AF">
        <w:rPr>
          <w:b/>
          <w:sz w:val="28"/>
          <w:szCs w:val="28"/>
        </w:rPr>
        <w:t xml:space="preserve">. </w:t>
      </w:r>
      <w:r w:rsidR="00030646" w:rsidRPr="002D7E68">
        <w:rPr>
          <w:sz w:val="28"/>
          <w:szCs w:val="28"/>
        </w:rPr>
        <w:t xml:space="preserve">Нормативные требования указывают в </w:t>
      </w:r>
      <w:r w:rsidR="00406AFA">
        <w:rPr>
          <w:sz w:val="28"/>
          <w:szCs w:val="28"/>
        </w:rPr>
        <w:t>нормативной документации</w:t>
      </w:r>
      <w:r w:rsidR="00030646" w:rsidRPr="002D7E68">
        <w:rPr>
          <w:sz w:val="28"/>
          <w:szCs w:val="28"/>
        </w:rPr>
        <w:t xml:space="preserve">. </w:t>
      </w:r>
      <w:r w:rsidR="008549F6" w:rsidRPr="002D7E68">
        <w:rPr>
          <w:sz w:val="28"/>
          <w:szCs w:val="28"/>
        </w:rPr>
        <w:t>Определение проводят</w:t>
      </w:r>
      <w:r w:rsidR="00F612EE">
        <w:rPr>
          <w:sz w:val="28"/>
          <w:szCs w:val="28"/>
        </w:rPr>
        <w:t xml:space="preserve"> потенциометрическим методом в </w:t>
      </w:r>
      <w:r w:rsidR="008549F6" w:rsidRPr="002D7E68">
        <w:rPr>
          <w:sz w:val="28"/>
          <w:szCs w:val="28"/>
        </w:rPr>
        <w:t>соответствии с ОФС «Ионометрия».</w:t>
      </w:r>
      <w:r w:rsidR="00702222" w:rsidRPr="002D7E68">
        <w:rPr>
          <w:sz w:val="28"/>
          <w:szCs w:val="28"/>
        </w:rPr>
        <w:t xml:space="preserve"> </w:t>
      </w:r>
      <w:r w:rsidRPr="002D7E68">
        <w:rPr>
          <w:sz w:val="28"/>
          <w:szCs w:val="28"/>
        </w:rPr>
        <w:t>Испытания жидких лекарственных форм проводят с неразведенным препара</w:t>
      </w:r>
      <w:r w:rsidR="00C774FD">
        <w:rPr>
          <w:sz w:val="28"/>
          <w:szCs w:val="28"/>
        </w:rPr>
        <w:t>том;</w:t>
      </w:r>
      <w:r w:rsidRPr="002D7E68">
        <w:rPr>
          <w:sz w:val="28"/>
          <w:szCs w:val="28"/>
        </w:rPr>
        <w:t xml:space="preserve"> лиофилизированных </w:t>
      </w:r>
      <w:r w:rsidRPr="00597F2B">
        <w:rPr>
          <w:sz w:val="28"/>
          <w:szCs w:val="28"/>
        </w:rPr>
        <w:t>форм</w:t>
      </w:r>
      <w:r w:rsidR="00C774FD" w:rsidRPr="00597F2B">
        <w:rPr>
          <w:sz w:val="28"/>
          <w:szCs w:val="28"/>
        </w:rPr>
        <w:t xml:space="preserve"> – с препаратом, растворенны</w:t>
      </w:r>
      <w:r w:rsidRPr="00597F2B">
        <w:rPr>
          <w:sz w:val="28"/>
          <w:szCs w:val="28"/>
        </w:rPr>
        <w:t>м в прилагаемом растворителе, а при е</w:t>
      </w:r>
      <w:r w:rsidRPr="002D7E68">
        <w:rPr>
          <w:sz w:val="28"/>
          <w:szCs w:val="28"/>
        </w:rPr>
        <w:t>го отсутствии</w:t>
      </w:r>
      <w:r w:rsidR="00247B7F">
        <w:rPr>
          <w:sz w:val="28"/>
          <w:szCs w:val="28"/>
        </w:rPr>
        <w:t xml:space="preserve"> </w:t>
      </w:r>
      <w:r w:rsidR="00033EE7">
        <w:rPr>
          <w:sz w:val="28"/>
          <w:szCs w:val="28"/>
        </w:rPr>
        <w:t>–</w:t>
      </w:r>
      <w:r w:rsidRPr="002D7E68">
        <w:rPr>
          <w:sz w:val="28"/>
          <w:szCs w:val="28"/>
        </w:rPr>
        <w:t xml:space="preserve"> в растворителе, предусмотренном </w:t>
      </w:r>
      <w:r w:rsidR="008B17AC">
        <w:rPr>
          <w:sz w:val="28"/>
          <w:szCs w:val="28"/>
        </w:rPr>
        <w:t>и</w:t>
      </w:r>
      <w:r w:rsidRPr="002D7E68">
        <w:rPr>
          <w:sz w:val="28"/>
          <w:szCs w:val="28"/>
        </w:rPr>
        <w:t xml:space="preserve">нструкцией по применению. </w:t>
      </w:r>
    </w:p>
    <w:p w:rsidR="00F612EE" w:rsidRDefault="00320DD9" w:rsidP="002D7E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Потеря в массе при высушивании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Вода.</w:t>
      </w:r>
      <w:r w:rsidR="00BD57AF" w:rsidRPr="00597F2B">
        <w:rPr>
          <w:b/>
          <w:sz w:val="28"/>
          <w:szCs w:val="28"/>
        </w:rPr>
        <w:t xml:space="preserve"> </w:t>
      </w:r>
      <w:r w:rsidR="00CC492B" w:rsidRPr="00597F2B">
        <w:rPr>
          <w:sz w:val="28"/>
          <w:szCs w:val="28"/>
        </w:rPr>
        <w:t>Потеря в массе при высушивании  не более 3</w:t>
      </w:r>
      <w:r w:rsidR="00E733D2">
        <w:rPr>
          <w:sz w:val="28"/>
          <w:szCs w:val="28"/>
        </w:rPr>
        <w:t>,0</w:t>
      </w:r>
      <w:r w:rsidR="00DC6117">
        <w:rPr>
          <w:sz w:val="28"/>
          <w:szCs w:val="28"/>
        </w:rPr>
        <w:t xml:space="preserve"> </w:t>
      </w:r>
      <w:r w:rsidR="00590B44" w:rsidRPr="00597F2B">
        <w:rPr>
          <w:sz w:val="28"/>
          <w:szCs w:val="28"/>
        </w:rPr>
        <w:t>%</w:t>
      </w:r>
      <w:r w:rsidR="00231B4A" w:rsidRPr="00597F2B">
        <w:rPr>
          <w:sz w:val="28"/>
          <w:szCs w:val="28"/>
        </w:rPr>
        <w:t xml:space="preserve"> для лиофилизированных вакцин</w:t>
      </w:r>
      <w:r w:rsidR="00590B44" w:rsidRPr="00597F2B">
        <w:rPr>
          <w:sz w:val="28"/>
          <w:szCs w:val="28"/>
        </w:rPr>
        <w:t>,</w:t>
      </w:r>
      <w:r w:rsidR="00590B44" w:rsidRPr="002D7E68">
        <w:rPr>
          <w:sz w:val="28"/>
          <w:szCs w:val="28"/>
        </w:rPr>
        <w:t xml:space="preserve"> если нет других указаний в </w:t>
      </w:r>
      <w:r w:rsidR="007865A7">
        <w:rPr>
          <w:sz w:val="28"/>
          <w:szCs w:val="28"/>
        </w:rPr>
        <w:t>нормат</w:t>
      </w:r>
      <w:r w:rsidR="000D391A">
        <w:rPr>
          <w:sz w:val="28"/>
          <w:szCs w:val="28"/>
        </w:rPr>
        <w:t>ивной документации</w:t>
      </w:r>
      <w:r w:rsidR="00590B44" w:rsidRPr="002D7E68">
        <w:rPr>
          <w:sz w:val="28"/>
          <w:szCs w:val="28"/>
        </w:rPr>
        <w:t xml:space="preserve">. Для </w:t>
      </w:r>
      <w:proofErr w:type="spellStart"/>
      <w:r w:rsidR="00590B44" w:rsidRPr="002D7E68">
        <w:rPr>
          <w:sz w:val="28"/>
          <w:szCs w:val="28"/>
        </w:rPr>
        <w:t>таблетированных</w:t>
      </w:r>
      <w:proofErr w:type="spellEnd"/>
      <w:r w:rsidR="00590B44" w:rsidRPr="002D7E68">
        <w:rPr>
          <w:sz w:val="28"/>
          <w:szCs w:val="28"/>
        </w:rPr>
        <w:t xml:space="preserve"> </w:t>
      </w:r>
      <w:r w:rsidR="00231B4A" w:rsidRPr="002D7E68">
        <w:rPr>
          <w:sz w:val="28"/>
          <w:szCs w:val="28"/>
        </w:rPr>
        <w:t xml:space="preserve">лекарственных </w:t>
      </w:r>
      <w:r w:rsidR="00CC492B">
        <w:rPr>
          <w:sz w:val="28"/>
          <w:szCs w:val="28"/>
        </w:rPr>
        <w:t xml:space="preserve">форм </w:t>
      </w:r>
      <w:r w:rsidR="00033EE7">
        <w:rPr>
          <w:sz w:val="28"/>
          <w:szCs w:val="28"/>
        </w:rPr>
        <w:t>–</w:t>
      </w:r>
      <w:r w:rsidR="00247B7F">
        <w:rPr>
          <w:sz w:val="28"/>
          <w:szCs w:val="28"/>
        </w:rPr>
        <w:t xml:space="preserve"> </w:t>
      </w:r>
      <w:r w:rsidR="00CC492B">
        <w:rPr>
          <w:sz w:val="28"/>
          <w:szCs w:val="28"/>
        </w:rPr>
        <w:t>не более 4</w:t>
      </w:r>
      <w:r w:rsidR="00E733D2">
        <w:rPr>
          <w:sz w:val="28"/>
          <w:szCs w:val="28"/>
        </w:rPr>
        <w:t>,0</w:t>
      </w:r>
      <w:r w:rsidR="00DC6117">
        <w:rPr>
          <w:sz w:val="28"/>
          <w:szCs w:val="28"/>
        </w:rPr>
        <w:t xml:space="preserve"> </w:t>
      </w:r>
      <w:r w:rsidR="00590B44" w:rsidRPr="002D7E68">
        <w:rPr>
          <w:sz w:val="28"/>
          <w:szCs w:val="28"/>
        </w:rPr>
        <w:t xml:space="preserve">% при условии стабильного сохранения всех основных свойств на протяжении срока годности. </w:t>
      </w:r>
      <w:r w:rsidR="00CC492B" w:rsidRPr="00597F2B">
        <w:rPr>
          <w:sz w:val="28"/>
          <w:szCs w:val="28"/>
        </w:rPr>
        <w:t>В нормативной документации у</w:t>
      </w:r>
      <w:r w:rsidR="00603E97" w:rsidRPr="00597F2B">
        <w:rPr>
          <w:sz w:val="28"/>
          <w:szCs w:val="28"/>
        </w:rPr>
        <w:t xml:space="preserve">казывают метод определения для </w:t>
      </w:r>
      <w:r w:rsidR="007865A7" w:rsidRPr="00597F2B">
        <w:rPr>
          <w:sz w:val="28"/>
          <w:szCs w:val="28"/>
        </w:rPr>
        <w:t>всех</w:t>
      </w:r>
      <w:r w:rsidR="00F612EE" w:rsidRPr="00597F2B">
        <w:rPr>
          <w:sz w:val="28"/>
          <w:szCs w:val="28"/>
        </w:rPr>
        <w:t xml:space="preserve"> лекарственных</w:t>
      </w:r>
      <w:r w:rsidR="00F612EE">
        <w:rPr>
          <w:sz w:val="28"/>
          <w:szCs w:val="28"/>
        </w:rPr>
        <w:t xml:space="preserve"> форм.</w:t>
      </w:r>
    </w:p>
    <w:p w:rsidR="00B948E0" w:rsidRPr="002D7E68" w:rsidRDefault="00590B44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t xml:space="preserve">Определение проводят в соответствии с </w:t>
      </w:r>
      <w:r w:rsidR="006B6A9D" w:rsidRPr="002D7E68">
        <w:rPr>
          <w:sz w:val="28"/>
          <w:szCs w:val="28"/>
        </w:rPr>
        <w:t>О</w:t>
      </w:r>
      <w:r w:rsidR="00B948E0" w:rsidRPr="002D7E68">
        <w:rPr>
          <w:sz w:val="28"/>
          <w:szCs w:val="28"/>
        </w:rPr>
        <w:t xml:space="preserve">ФС </w:t>
      </w:r>
      <w:r w:rsidRPr="002D7E68">
        <w:rPr>
          <w:sz w:val="28"/>
          <w:szCs w:val="28"/>
        </w:rPr>
        <w:t>«</w:t>
      </w:r>
      <w:r w:rsidR="006B6A9D" w:rsidRPr="002D7E68">
        <w:rPr>
          <w:sz w:val="28"/>
          <w:szCs w:val="28"/>
        </w:rPr>
        <w:t>Потеря в массе при высушивании</w:t>
      </w:r>
      <w:r w:rsidRPr="00597F2B">
        <w:rPr>
          <w:sz w:val="28"/>
          <w:szCs w:val="28"/>
        </w:rPr>
        <w:t>»</w:t>
      </w:r>
      <w:r w:rsidR="00834ACA" w:rsidRPr="00597F2B">
        <w:rPr>
          <w:sz w:val="28"/>
          <w:szCs w:val="28"/>
        </w:rPr>
        <w:t xml:space="preserve"> </w:t>
      </w:r>
      <w:r w:rsidR="00DD63BA" w:rsidRPr="00597F2B">
        <w:rPr>
          <w:sz w:val="28"/>
          <w:szCs w:val="28"/>
        </w:rPr>
        <w:t>и/</w:t>
      </w:r>
      <w:r w:rsidR="00603E97" w:rsidRPr="00597F2B">
        <w:rPr>
          <w:sz w:val="28"/>
          <w:szCs w:val="28"/>
        </w:rPr>
        <w:t>или ОФС «</w:t>
      </w:r>
      <w:r w:rsidR="00603E97" w:rsidRPr="002D7E68">
        <w:rPr>
          <w:sz w:val="28"/>
          <w:szCs w:val="28"/>
        </w:rPr>
        <w:t>Определение воды».</w:t>
      </w:r>
    </w:p>
    <w:p w:rsidR="00F22DC2" w:rsidRPr="002D7E68" w:rsidRDefault="00F22DC2" w:rsidP="002D7E6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D7E68">
        <w:rPr>
          <w:b/>
          <w:sz w:val="28"/>
          <w:szCs w:val="28"/>
        </w:rPr>
        <w:t>Химические показатели</w:t>
      </w:r>
      <w:r w:rsidR="00BD57AF">
        <w:rPr>
          <w:b/>
          <w:sz w:val="28"/>
          <w:szCs w:val="28"/>
        </w:rPr>
        <w:t xml:space="preserve">.  </w:t>
      </w:r>
      <w:r w:rsidRPr="002D7E68">
        <w:rPr>
          <w:sz w:val="28"/>
          <w:szCs w:val="28"/>
        </w:rPr>
        <w:t>При необходимости указывают требования к количественному содержанию белка, нуклеинов</w:t>
      </w:r>
      <w:r w:rsidR="00F612EE">
        <w:rPr>
          <w:sz w:val="28"/>
          <w:szCs w:val="28"/>
        </w:rPr>
        <w:t xml:space="preserve">ых кислот, полисахаридов и др. </w:t>
      </w:r>
      <w:r w:rsidRPr="002D7E68">
        <w:rPr>
          <w:sz w:val="28"/>
          <w:szCs w:val="28"/>
        </w:rPr>
        <w:t>и описывают метод их количественного определения (в случае, если они не подлежат включению в раздел «Специфическая активность»).</w:t>
      </w:r>
    </w:p>
    <w:p w:rsidR="00FD1A62" w:rsidRDefault="00F30166" w:rsidP="002D7E6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D7E68">
        <w:rPr>
          <w:b/>
          <w:sz w:val="28"/>
          <w:szCs w:val="28"/>
        </w:rPr>
        <w:t>Стерильность</w:t>
      </w:r>
      <w:r w:rsidR="00BD57AF">
        <w:rPr>
          <w:b/>
          <w:sz w:val="28"/>
          <w:szCs w:val="28"/>
        </w:rPr>
        <w:t xml:space="preserve">. </w:t>
      </w:r>
      <w:r w:rsidR="00F22DC2" w:rsidRPr="002D7E68">
        <w:rPr>
          <w:sz w:val="28"/>
          <w:szCs w:val="28"/>
        </w:rPr>
        <w:t xml:space="preserve">Инактивированные вакцины и анатоксины для </w:t>
      </w:r>
      <w:r w:rsidR="000F58AA">
        <w:rPr>
          <w:sz w:val="28"/>
          <w:szCs w:val="28"/>
        </w:rPr>
        <w:t>инъекций</w:t>
      </w:r>
      <w:r w:rsidR="00F22DC2" w:rsidRPr="002D7E68">
        <w:rPr>
          <w:sz w:val="28"/>
          <w:szCs w:val="28"/>
        </w:rPr>
        <w:t xml:space="preserve"> должны быть стерильными. </w:t>
      </w:r>
      <w:r w:rsidR="00603E97" w:rsidRPr="002D7E68">
        <w:rPr>
          <w:sz w:val="28"/>
          <w:szCs w:val="28"/>
        </w:rPr>
        <w:t>Испытание проводят в соответствии с ОФС «Стерильность».</w:t>
      </w:r>
      <w:r w:rsidR="00834ACA" w:rsidRPr="002D7E68">
        <w:rPr>
          <w:sz w:val="28"/>
          <w:szCs w:val="28"/>
        </w:rPr>
        <w:t xml:space="preserve"> </w:t>
      </w:r>
    </w:p>
    <w:p w:rsidR="00556AD3" w:rsidRPr="002D7E68" w:rsidRDefault="00556AD3" w:rsidP="00556AD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D7E68">
        <w:rPr>
          <w:sz w:val="28"/>
          <w:szCs w:val="28"/>
        </w:rPr>
        <w:t xml:space="preserve">При необходимости проведения контроля на отсутствие </w:t>
      </w:r>
      <w:proofErr w:type="spellStart"/>
      <w:r w:rsidRPr="002D7E68">
        <w:rPr>
          <w:sz w:val="28"/>
          <w:szCs w:val="28"/>
        </w:rPr>
        <w:t>микоплазм</w:t>
      </w:r>
      <w:proofErr w:type="spellEnd"/>
      <w:r w:rsidRPr="002D7E68">
        <w:rPr>
          <w:sz w:val="28"/>
          <w:szCs w:val="28"/>
        </w:rPr>
        <w:t xml:space="preserve"> данный подраздел помещают после </w:t>
      </w:r>
      <w:r>
        <w:rPr>
          <w:sz w:val="28"/>
          <w:szCs w:val="28"/>
        </w:rPr>
        <w:t xml:space="preserve">описания </w:t>
      </w:r>
      <w:r w:rsidRPr="002D7E68">
        <w:rPr>
          <w:sz w:val="28"/>
          <w:szCs w:val="28"/>
        </w:rPr>
        <w:t>контроля на стерильность, не выделяя его в заголовке.</w:t>
      </w:r>
    </w:p>
    <w:p w:rsidR="00556AD3" w:rsidRPr="00254BCC" w:rsidRDefault="00556AD3" w:rsidP="009E5FF5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56AD3">
        <w:rPr>
          <w:b/>
          <w:sz w:val="28"/>
          <w:szCs w:val="28"/>
        </w:rPr>
        <w:t>Отсутствие посторонних бактерий и грибов.</w:t>
      </w:r>
      <w:r w:rsidRPr="00556AD3">
        <w:rPr>
          <w:sz w:val="28"/>
          <w:szCs w:val="28"/>
        </w:rPr>
        <w:t xml:space="preserve"> </w:t>
      </w:r>
      <w:r w:rsidR="00F612EE" w:rsidRPr="00556AD3">
        <w:rPr>
          <w:sz w:val="28"/>
          <w:szCs w:val="28"/>
        </w:rPr>
        <w:t xml:space="preserve">Для живых </w:t>
      </w:r>
      <w:r w:rsidR="007865A7" w:rsidRPr="00556AD3">
        <w:rPr>
          <w:sz w:val="28"/>
          <w:szCs w:val="28"/>
        </w:rPr>
        <w:t xml:space="preserve">бактериальных </w:t>
      </w:r>
      <w:r w:rsidR="00F612EE" w:rsidRPr="00556AD3">
        <w:rPr>
          <w:sz w:val="28"/>
          <w:szCs w:val="28"/>
        </w:rPr>
        <w:t>вакцин</w:t>
      </w:r>
      <w:r w:rsidR="00FD1A62" w:rsidRPr="00556AD3">
        <w:rPr>
          <w:sz w:val="28"/>
          <w:szCs w:val="28"/>
        </w:rPr>
        <w:t xml:space="preserve">, </w:t>
      </w:r>
      <w:r w:rsidR="00CF5BC7" w:rsidRPr="00556AD3">
        <w:rPr>
          <w:sz w:val="28"/>
          <w:szCs w:val="28"/>
        </w:rPr>
        <w:t>испытание проводят в два этапа.  На первом этапе испытуемый образец высевают на тиогликолевую среду, испытания проводят сог</w:t>
      </w:r>
      <w:r w:rsidR="008E0A83" w:rsidRPr="00556AD3">
        <w:rPr>
          <w:sz w:val="28"/>
          <w:szCs w:val="28"/>
        </w:rPr>
        <w:t>ласно ОФС «Стерильность»</w:t>
      </w:r>
      <w:r w:rsidR="009E5FF5">
        <w:rPr>
          <w:sz w:val="28"/>
          <w:szCs w:val="28"/>
        </w:rPr>
        <w:t>, выдерживая п</w:t>
      </w:r>
      <w:r w:rsidRPr="00254BCC">
        <w:rPr>
          <w:sz w:val="28"/>
          <w:szCs w:val="28"/>
        </w:rPr>
        <w:t>осевы при  соответствующей температуре до окончания инкубации.</w:t>
      </w:r>
      <w:r w:rsidR="009E5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втором этапе </w:t>
      </w:r>
      <w:r w:rsidRPr="00556AD3">
        <w:rPr>
          <w:sz w:val="28"/>
          <w:szCs w:val="28"/>
        </w:rPr>
        <w:t>проводят идентификацию выросших бактерий.</w:t>
      </w:r>
    </w:p>
    <w:p w:rsidR="00FD1A62" w:rsidRDefault="00DD63BA" w:rsidP="002D7E6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56AD3">
        <w:rPr>
          <w:sz w:val="28"/>
          <w:szCs w:val="28"/>
        </w:rPr>
        <w:t>В нормативной документации у</w:t>
      </w:r>
      <w:r w:rsidR="00F22DC2" w:rsidRPr="00556AD3">
        <w:rPr>
          <w:sz w:val="28"/>
          <w:szCs w:val="28"/>
        </w:rPr>
        <w:t xml:space="preserve">казывают </w:t>
      </w:r>
      <w:r w:rsidR="007865A7" w:rsidRPr="00556AD3">
        <w:rPr>
          <w:sz w:val="28"/>
          <w:szCs w:val="28"/>
        </w:rPr>
        <w:t>требования и</w:t>
      </w:r>
      <w:r w:rsidR="00FD1A62" w:rsidRPr="00556AD3">
        <w:rPr>
          <w:sz w:val="28"/>
          <w:szCs w:val="28"/>
        </w:rPr>
        <w:t>,</w:t>
      </w:r>
      <w:r w:rsidR="007865A7" w:rsidRPr="00556AD3">
        <w:rPr>
          <w:sz w:val="28"/>
          <w:szCs w:val="28"/>
        </w:rPr>
        <w:t xml:space="preserve"> </w:t>
      </w:r>
      <w:r w:rsidR="00F22DC2" w:rsidRPr="00556AD3">
        <w:rPr>
          <w:sz w:val="28"/>
          <w:szCs w:val="28"/>
        </w:rPr>
        <w:t>методы определения</w:t>
      </w:r>
      <w:r w:rsidR="00FD1A62" w:rsidRPr="00556AD3">
        <w:rPr>
          <w:sz w:val="28"/>
          <w:szCs w:val="28"/>
        </w:rPr>
        <w:t>, а также порядок учета и интерпретации результатов</w:t>
      </w:r>
      <w:r w:rsidR="00F22DC2" w:rsidRPr="00556AD3">
        <w:rPr>
          <w:sz w:val="28"/>
          <w:szCs w:val="28"/>
        </w:rPr>
        <w:t>.</w:t>
      </w:r>
      <w:r w:rsidR="00F22DC2" w:rsidRPr="002D7E68">
        <w:rPr>
          <w:sz w:val="28"/>
          <w:szCs w:val="28"/>
        </w:rPr>
        <w:t xml:space="preserve"> </w:t>
      </w:r>
    </w:p>
    <w:p w:rsidR="00F22DC2" w:rsidRPr="002D7E68" w:rsidRDefault="00F22DC2" w:rsidP="002D7E6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D7E68">
        <w:rPr>
          <w:b/>
          <w:sz w:val="28"/>
          <w:szCs w:val="28"/>
        </w:rPr>
        <w:t>Микробиологическая чистота</w:t>
      </w:r>
      <w:r w:rsidR="00BD57AF">
        <w:rPr>
          <w:b/>
          <w:sz w:val="28"/>
          <w:szCs w:val="28"/>
        </w:rPr>
        <w:t xml:space="preserve">. </w:t>
      </w:r>
      <w:r w:rsidRPr="002D7E68">
        <w:rPr>
          <w:sz w:val="28"/>
          <w:szCs w:val="28"/>
        </w:rPr>
        <w:t xml:space="preserve">Для </w:t>
      </w:r>
      <w:proofErr w:type="spellStart"/>
      <w:r w:rsidRPr="002D7E68">
        <w:rPr>
          <w:sz w:val="28"/>
          <w:szCs w:val="28"/>
        </w:rPr>
        <w:t>неинъекционных</w:t>
      </w:r>
      <w:proofErr w:type="spellEnd"/>
      <w:r w:rsidRPr="002D7E68">
        <w:rPr>
          <w:sz w:val="28"/>
          <w:szCs w:val="28"/>
        </w:rPr>
        <w:t xml:space="preserve"> </w:t>
      </w:r>
      <w:r w:rsidR="00F30166" w:rsidRPr="002D7E68">
        <w:rPr>
          <w:sz w:val="28"/>
          <w:szCs w:val="28"/>
        </w:rPr>
        <w:t xml:space="preserve">лекарственных </w:t>
      </w:r>
      <w:r w:rsidRPr="002D7E68">
        <w:rPr>
          <w:sz w:val="28"/>
          <w:szCs w:val="28"/>
        </w:rPr>
        <w:t>форм указывают максимально допустимую контаминацию препарата и перечень видов микроорганизмов, наличие которых недопустимо.</w:t>
      </w:r>
      <w:r w:rsidR="00603E97" w:rsidRPr="002D7E68">
        <w:rPr>
          <w:sz w:val="28"/>
          <w:szCs w:val="28"/>
        </w:rPr>
        <w:t xml:space="preserve"> </w:t>
      </w:r>
      <w:r w:rsidR="00603E97" w:rsidRPr="002D7E68">
        <w:rPr>
          <w:sz w:val="28"/>
          <w:szCs w:val="28"/>
        </w:rPr>
        <w:lastRenderedPageBreak/>
        <w:t xml:space="preserve">Определение проводят в соответствии с ОФС </w:t>
      </w:r>
      <w:r w:rsidR="00812B14" w:rsidRPr="002D7E68">
        <w:rPr>
          <w:sz w:val="28"/>
          <w:szCs w:val="28"/>
        </w:rPr>
        <w:t>«</w:t>
      </w:r>
      <w:r w:rsidR="00603E97" w:rsidRPr="002D7E68">
        <w:rPr>
          <w:sz w:val="28"/>
          <w:szCs w:val="28"/>
        </w:rPr>
        <w:t>Микробиологическая чистота</w:t>
      </w:r>
      <w:r w:rsidR="00812B14" w:rsidRPr="002D7E68">
        <w:rPr>
          <w:sz w:val="28"/>
          <w:szCs w:val="28"/>
        </w:rPr>
        <w:t>»</w:t>
      </w:r>
      <w:r w:rsidR="00603E97" w:rsidRPr="002D7E68">
        <w:rPr>
          <w:sz w:val="28"/>
          <w:szCs w:val="28"/>
        </w:rPr>
        <w:t>.</w:t>
      </w:r>
    </w:p>
    <w:p w:rsidR="00F22DC2" w:rsidRPr="002D7E68" w:rsidRDefault="00F22DC2" w:rsidP="002D7E6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D7E68">
        <w:rPr>
          <w:b/>
          <w:sz w:val="28"/>
          <w:szCs w:val="28"/>
        </w:rPr>
        <w:t>Пирогенность или бактериальные эндотоксины</w:t>
      </w:r>
      <w:r w:rsidR="00BD57AF">
        <w:rPr>
          <w:b/>
          <w:sz w:val="28"/>
          <w:szCs w:val="28"/>
        </w:rPr>
        <w:t xml:space="preserve">. </w:t>
      </w:r>
      <w:r w:rsidR="00812B14" w:rsidRPr="002D7E68">
        <w:rPr>
          <w:sz w:val="28"/>
          <w:szCs w:val="28"/>
        </w:rPr>
        <w:t xml:space="preserve">Нормативные требования указывают в </w:t>
      </w:r>
      <w:r w:rsidR="00406AFA">
        <w:rPr>
          <w:sz w:val="28"/>
          <w:szCs w:val="28"/>
        </w:rPr>
        <w:t>нормативной документации производителя</w:t>
      </w:r>
      <w:r w:rsidR="00812B14" w:rsidRPr="002D7E68">
        <w:rPr>
          <w:sz w:val="28"/>
          <w:szCs w:val="28"/>
        </w:rPr>
        <w:t>.</w:t>
      </w:r>
      <w:r w:rsidR="000F58AA">
        <w:rPr>
          <w:sz w:val="28"/>
          <w:szCs w:val="28"/>
        </w:rPr>
        <w:t xml:space="preserve"> </w:t>
      </w:r>
      <w:r w:rsidR="00812B14" w:rsidRPr="002D7E68">
        <w:rPr>
          <w:sz w:val="28"/>
          <w:szCs w:val="28"/>
        </w:rPr>
        <w:t xml:space="preserve">Определение проводят в соответствии с </w:t>
      </w:r>
      <w:r w:rsidR="00944DF2" w:rsidRPr="002D7E68">
        <w:rPr>
          <w:sz w:val="28"/>
          <w:szCs w:val="28"/>
        </w:rPr>
        <w:t>О</w:t>
      </w:r>
      <w:r w:rsidR="00B948E0" w:rsidRPr="002D7E68">
        <w:rPr>
          <w:sz w:val="28"/>
          <w:szCs w:val="28"/>
        </w:rPr>
        <w:t xml:space="preserve">ФС </w:t>
      </w:r>
      <w:r w:rsidR="00812B14" w:rsidRPr="002D7E68">
        <w:rPr>
          <w:sz w:val="28"/>
          <w:szCs w:val="28"/>
        </w:rPr>
        <w:t>«</w:t>
      </w:r>
      <w:r w:rsidR="00944DF2" w:rsidRPr="002D7E68">
        <w:rPr>
          <w:sz w:val="28"/>
          <w:szCs w:val="28"/>
        </w:rPr>
        <w:t>Пирогенность</w:t>
      </w:r>
      <w:r w:rsidR="00812B14" w:rsidRPr="002D7E68">
        <w:rPr>
          <w:sz w:val="28"/>
          <w:szCs w:val="28"/>
        </w:rPr>
        <w:t>» или</w:t>
      </w:r>
      <w:r w:rsidR="00385E91" w:rsidRPr="002D7E68">
        <w:rPr>
          <w:sz w:val="28"/>
          <w:szCs w:val="28"/>
        </w:rPr>
        <w:t xml:space="preserve"> </w:t>
      </w:r>
      <w:r w:rsidR="00944DF2" w:rsidRPr="002D7E68">
        <w:rPr>
          <w:sz w:val="28"/>
          <w:szCs w:val="28"/>
        </w:rPr>
        <w:t>О</w:t>
      </w:r>
      <w:r w:rsidR="00B948E0" w:rsidRPr="002D7E68">
        <w:rPr>
          <w:sz w:val="28"/>
          <w:szCs w:val="28"/>
        </w:rPr>
        <w:t>ФС</w:t>
      </w:r>
      <w:r w:rsidR="00812B14" w:rsidRPr="002D7E68">
        <w:rPr>
          <w:sz w:val="28"/>
          <w:szCs w:val="28"/>
        </w:rPr>
        <w:t xml:space="preserve"> «</w:t>
      </w:r>
      <w:r w:rsidR="00944DF2" w:rsidRPr="002D7E68">
        <w:rPr>
          <w:sz w:val="28"/>
          <w:szCs w:val="28"/>
        </w:rPr>
        <w:t>Бактериальные эндотоксины</w:t>
      </w:r>
      <w:r w:rsidR="00812B14" w:rsidRPr="00597F2B">
        <w:rPr>
          <w:sz w:val="28"/>
          <w:szCs w:val="28"/>
        </w:rPr>
        <w:t>».</w:t>
      </w:r>
      <w:r w:rsidR="00834ACA" w:rsidRPr="00597F2B">
        <w:rPr>
          <w:sz w:val="28"/>
          <w:szCs w:val="28"/>
        </w:rPr>
        <w:t xml:space="preserve"> </w:t>
      </w:r>
      <w:r w:rsidRPr="00597F2B">
        <w:rPr>
          <w:sz w:val="28"/>
          <w:szCs w:val="28"/>
        </w:rPr>
        <w:t xml:space="preserve">Для </w:t>
      </w:r>
      <w:r w:rsidR="008464FA" w:rsidRPr="00597F2B">
        <w:rPr>
          <w:sz w:val="28"/>
          <w:szCs w:val="28"/>
        </w:rPr>
        <w:t xml:space="preserve">препаратов, вводимых </w:t>
      </w:r>
      <w:proofErr w:type="spellStart"/>
      <w:r w:rsidRPr="00597F2B">
        <w:rPr>
          <w:sz w:val="28"/>
          <w:szCs w:val="28"/>
        </w:rPr>
        <w:t>парентерально</w:t>
      </w:r>
      <w:proofErr w:type="spellEnd"/>
      <w:r w:rsidRPr="00597F2B">
        <w:rPr>
          <w:sz w:val="28"/>
          <w:szCs w:val="28"/>
        </w:rPr>
        <w:t xml:space="preserve">, </w:t>
      </w:r>
      <w:r w:rsidR="008464FA" w:rsidRPr="00597F2B">
        <w:rPr>
          <w:sz w:val="28"/>
          <w:szCs w:val="28"/>
        </w:rPr>
        <w:t>которые не содержат</w:t>
      </w:r>
      <w:r w:rsidRPr="00597F2B">
        <w:rPr>
          <w:sz w:val="28"/>
          <w:szCs w:val="28"/>
        </w:rPr>
        <w:t xml:space="preserve"> в своем составе эндотоксины, </w:t>
      </w:r>
      <w:r w:rsidR="00FE1E4B" w:rsidRPr="00597F2B">
        <w:rPr>
          <w:sz w:val="28"/>
          <w:szCs w:val="28"/>
        </w:rPr>
        <w:t>указывают</w:t>
      </w:r>
      <w:r w:rsidRPr="00597F2B">
        <w:rPr>
          <w:sz w:val="28"/>
          <w:szCs w:val="28"/>
        </w:rPr>
        <w:t xml:space="preserve"> метод определения, </w:t>
      </w:r>
      <w:proofErr w:type="spellStart"/>
      <w:r w:rsidR="000F58AA" w:rsidRPr="00597F2B">
        <w:rPr>
          <w:sz w:val="28"/>
          <w:szCs w:val="28"/>
        </w:rPr>
        <w:t>пробоподготовку</w:t>
      </w:r>
      <w:proofErr w:type="spellEnd"/>
      <w:r w:rsidR="000F58AA" w:rsidRPr="00597F2B">
        <w:rPr>
          <w:sz w:val="28"/>
          <w:szCs w:val="28"/>
        </w:rPr>
        <w:t xml:space="preserve"> </w:t>
      </w:r>
      <w:r w:rsidR="00812B14" w:rsidRPr="00597F2B">
        <w:rPr>
          <w:sz w:val="28"/>
          <w:szCs w:val="28"/>
        </w:rPr>
        <w:t xml:space="preserve">и </w:t>
      </w:r>
      <w:r w:rsidRPr="00597F2B">
        <w:rPr>
          <w:sz w:val="28"/>
          <w:szCs w:val="28"/>
        </w:rPr>
        <w:t xml:space="preserve">тест-дозу препарата, допустимые </w:t>
      </w:r>
      <w:r w:rsidR="00812B14" w:rsidRPr="00597F2B">
        <w:rPr>
          <w:sz w:val="28"/>
          <w:szCs w:val="28"/>
        </w:rPr>
        <w:t>условия</w:t>
      </w:r>
      <w:r w:rsidR="000F58AA" w:rsidRPr="00597F2B">
        <w:rPr>
          <w:sz w:val="28"/>
          <w:szCs w:val="28"/>
        </w:rPr>
        <w:t xml:space="preserve"> </w:t>
      </w:r>
      <w:r w:rsidRPr="00597F2B">
        <w:rPr>
          <w:sz w:val="28"/>
          <w:szCs w:val="28"/>
        </w:rPr>
        <w:t xml:space="preserve">определения (величина допустимых </w:t>
      </w:r>
      <w:r w:rsidR="008E2469" w:rsidRPr="00597F2B">
        <w:rPr>
          <w:sz w:val="28"/>
          <w:szCs w:val="28"/>
        </w:rPr>
        <w:t>показателей</w:t>
      </w:r>
      <w:r w:rsidRPr="00597F2B">
        <w:rPr>
          <w:sz w:val="28"/>
          <w:szCs w:val="28"/>
        </w:rPr>
        <w:t xml:space="preserve"> температуры </w:t>
      </w:r>
      <w:r w:rsidR="008E2469" w:rsidRPr="00597F2B">
        <w:rPr>
          <w:sz w:val="28"/>
          <w:szCs w:val="28"/>
        </w:rPr>
        <w:t xml:space="preserve">тела </w:t>
      </w:r>
      <w:r w:rsidRPr="00597F2B">
        <w:rPr>
          <w:sz w:val="28"/>
          <w:szCs w:val="28"/>
        </w:rPr>
        <w:t>животных или содержание бактериальных эндотоксинов в соответствующих</w:t>
      </w:r>
      <w:r w:rsidRPr="002D7E68">
        <w:rPr>
          <w:sz w:val="28"/>
          <w:szCs w:val="28"/>
        </w:rPr>
        <w:t xml:space="preserve"> единицах).</w:t>
      </w:r>
      <w:r w:rsidR="000F58AA">
        <w:rPr>
          <w:sz w:val="28"/>
          <w:szCs w:val="28"/>
        </w:rPr>
        <w:t xml:space="preserve"> </w:t>
      </w:r>
    </w:p>
    <w:p w:rsidR="00F22DC2" w:rsidRPr="002D7E68" w:rsidRDefault="00F22DC2" w:rsidP="002D7E6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D7E68">
        <w:rPr>
          <w:b/>
          <w:sz w:val="28"/>
          <w:szCs w:val="28"/>
        </w:rPr>
        <w:t>Специфическая безопасность</w:t>
      </w:r>
      <w:r w:rsidR="00BD57AF">
        <w:rPr>
          <w:b/>
          <w:sz w:val="28"/>
          <w:szCs w:val="28"/>
        </w:rPr>
        <w:t xml:space="preserve">. </w:t>
      </w:r>
      <w:r w:rsidR="00FE1E4B">
        <w:rPr>
          <w:sz w:val="28"/>
          <w:szCs w:val="28"/>
        </w:rPr>
        <w:t>У</w:t>
      </w:r>
      <w:r w:rsidR="00DB3BEA" w:rsidRPr="002D7E68">
        <w:rPr>
          <w:sz w:val="28"/>
          <w:szCs w:val="28"/>
        </w:rPr>
        <w:t>к</w:t>
      </w:r>
      <w:r w:rsidR="00004ADE">
        <w:rPr>
          <w:sz w:val="28"/>
          <w:szCs w:val="28"/>
        </w:rPr>
        <w:t xml:space="preserve">азывают нормативные требования </w:t>
      </w:r>
      <w:r w:rsidR="00DB3BEA" w:rsidRPr="002D7E68">
        <w:rPr>
          <w:sz w:val="28"/>
          <w:szCs w:val="28"/>
        </w:rPr>
        <w:t xml:space="preserve">и </w:t>
      </w:r>
      <w:r w:rsidR="00812B14" w:rsidRPr="002D7E68">
        <w:rPr>
          <w:sz w:val="28"/>
          <w:szCs w:val="28"/>
        </w:rPr>
        <w:t>п</w:t>
      </w:r>
      <w:r w:rsidR="000F58AA">
        <w:rPr>
          <w:sz w:val="28"/>
          <w:szCs w:val="28"/>
        </w:rPr>
        <w:t>риводят описание методов</w:t>
      </w:r>
      <w:r w:rsidRPr="002D7E68">
        <w:rPr>
          <w:sz w:val="28"/>
          <w:szCs w:val="28"/>
        </w:rPr>
        <w:t xml:space="preserve"> </w:t>
      </w:r>
      <w:r w:rsidRPr="00597F2B">
        <w:rPr>
          <w:i/>
          <w:sz w:val="28"/>
          <w:szCs w:val="28"/>
          <w:lang w:val="en-US"/>
        </w:rPr>
        <w:t>in</w:t>
      </w:r>
      <w:r w:rsidRPr="00597F2B">
        <w:rPr>
          <w:i/>
          <w:sz w:val="28"/>
          <w:szCs w:val="28"/>
        </w:rPr>
        <w:t xml:space="preserve"> </w:t>
      </w:r>
      <w:r w:rsidRPr="00597F2B">
        <w:rPr>
          <w:i/>
          <w:sz w:val="28"/>
          <w:szCs w:val="28"/>
          <w:lang w:val="en-US"/>
        </w:rPr>
        <w:t>vivo</w:t>
      </w:r>
      <w:r w:rsidRPr="00597F2B">
        <w:rPr>
          <w:sz w:val="28"/>
          <w:szCs w:val="28"/>
        </w:rPr>
        <w:t xml:space="preserve"> и/или </w:t>
      </w:r>
      <w:r w:rsidRPr="00597F2B">
        <w:rPr>
          <w:i/>
          <w:sz w:val="28"/>
          <w:szCs w:val="28"/>
          <w:lang w:val="en-US"/>
        </w:rPr>
        <w:t>in</w:t>
      </w:r>
      <w:r w:rsidRPr="00597F2B">
        <w:rPr>
          <w:i/>
          <w:sz w:val="28"/>
          <w:szCs w:val="28"/>
        </w:rPr>
        <w:t xml:space="preserve"> </w:t>
      </w:r>
      <w:r w:rsidRPr="00597F2B">
        <w:rPr>
          <w:i/>
          <w:sz w:val="28"/>
          <w:szCs w:val="28"/>
          <w:lang w:val="en-US"/>
        </w:rPr>
        <w:t>vitro</w:t>
      </w:r>
      <w:r w:rsidRPr="00597F2B">
        <w:rPr>
          <w:sz w:val="28"/>
          <w:szCs w:val="28"/>
        </w:rPr>
        <w:t>, позволяю</w:t>
      </w:r>
      <w:r w:rsidR="00297BF3" w:rsidRPr="00597F2B">
        <w:rPr>
          <w:sz w:val="28"/>
          <w:szCs w:val="28"/>
        </w:rPr>
        <w:t>щих</w:t>
      </w:r>
      <w:r w:rsidR="000F58AA" w:rsidRPr="00597F2B">
        <w:rPr>
          <w:sz w:val="28"/>
          <w:szCs w:val="28"/>
        </w:rPr>
        <w:t xml:space="preserve"> </w:t>
      </w:r>
      <w:r w:rsidRPr="00597F2B">
        <w:rPr>
          <w:sz w:val="28"/>
          <w:szCs w:val="28"/>
        </w:rPr>
        <w:t>оценить полноту инактивации (</w:t>
      </w:r>
      <w:r w:rsidR="00B94CC6" w:rsidRPr="00597F2B">
        <w:rPr>
          <w:sz w:val="28"/>
          <w:szCs w:val="28"/>
        </w:rPr>
        <w:t>для инактивированных вакцин</w:t>
      </w:r>
      <w:r w:rsidRPr="00597F2B">
        <w:rPr>
          <w:sz w:val="28"/>
          <w:szCs w:val="28"/>
        </w:rPr>
        <w:t>)</w:t>
      </w:r>
      <w:r w:rsidR="002F6D25" w:rsidRPr="00597F2B">
        <w:rPr>
          <w:sz w:val="28"/>
          <w:szCs w:val="28"/>
        </w:rPr>
        <w:t>,</w:t>
      </w:r>
      <w:r w:rsidRPr="00597F2B">
        <w:rPr>
          <w:sz w:val="28"/>
          <w:szCs w:val="28"/>
        </w:rPr>
        <w:t xml:space="preserve"> допустимую остаточную вирулентность микроорганизмов (</w:t>
      </w:r>
      <w:r w:rsidR="00B94CC6" w:rsidRPr="00597F2B">
        <w:rPr>
          <w:sz w:val="28"/>
          <w:szCs w:val="28"/>
        </w:rPr>
        <w:t xml:space="preserve">для </w:t>
      </w:r>
      <w:r w:rsidRPr="00597F2B">
        <w:rPr>
          <w:sz w:val="28"/>
          <w:szCs w:val="28"/>
        </w:rPr>
        <w:t>живы</w:t>
      </w:r>
      <w:r w:rsidR="00B94CC6" w:rsidRPr="00597F2B">
        <w:rPr>
          <w:sz w:val="28"/>
          <w:szCs w:val="28"/>
        </w:rPr>
        <w:t>х вакцин</w:t>
      </w:r>
      <w:r w:rsidRPr="00597F2B">
        <w:rPr>
          <w:sz w:val="28"/>
          <w:szCs w:val="28"/>
        </w:rPr>
        <w:t>) или отсутстви</w:t>
      </w:r>
      <w:r w:rsidR="000F58AA" w:rsidRPr="00597F2B">
        <w:rPr>
          <w:sz w:val="28"/>
          <w:szCs w:val="28"/>
        </w:rPr>
        <w:t xml:space="preserve">е </w:t>
      </w:r>
      <w:r w:rsidR="00B94CC6" w:rsidRPr="00597F2B">
        <w:rPr>
          <w:sz w:val="28"/>
          <w:szCs w:val="28"/>
        </w:rPr>
        <w:t>экзо</w:t>
      </w:r>
      <w:r w:rsidR="000F58AA" w:rsidRPr="00597F2B">
        <w:rPr>
          <w:sz w:val="28"/>
          <w:szCs w:val="28"/>
        </w:rPr>
        <w:t>токсин</w:t>
      </w:r>
      <w:r w:rsidR="00B94CC6" w:rsidRPr="00597F2B">
        <w:rPr>
          <w:sz w:val="28"/>
          <w:szCs w:val="28"/>
        </w:rPr>
        <w:t>ов</w:t>
      </w:r>
      <w:r w:rsidR="000F58AA" w:rsidRPr="00597F2B">
        <w:rPr>
          <w:sz w:val="28"/>
          <w:szCs w:val="28"/>
        </w:rPr>
        <w:t xml:space="preserve"> (</w:t>
      </w:r>
      <w:r w:rsidR="00B94CC6" w:rsidRPr="00597F2B">
        <w:rPr>
          <w:sz w:val="28"/>
          <w:szCs w:val="28"/>
        </w:rPr>
        <w:t>для анатоксинов</w:t>
      </w:r>
      <w:r w:rsidR="000F58AA" w:rsidRPr="00597F2B">
        <w:rPr>
          <w:sz w:val="28"/>
          <w:szCs w:val="28"/>
        </w:rPr>
        <w:t>)</w:t>
      </w:r>
      <w:r w:rsidR="000F58AA">
        <w:rPr>
          <w:sz w:val="28"/>
          <w:szCs w:val="28"/>
        </w:rPr>
        <w:t xml:space="preserve">. </w:t>
      </w:r>
    </w:p>
    <w:p w:rsidR="00F22DC2" w:rsidRPr="002D7E68" w:rsidRDefault="00F22DC2" w:rsidP="002D7E6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D7E68">
        <w:rPr>
          <w:b/>
          <w:sz w:val="28"/>
          <w:szCs w:val="28"/>
        </w:rPr>
        <w:t>Аномальная токсичность</w:t>
      </w:r>
      <w:r w:rsidR="00BD57AF">
        <w:rPr>
          <w:b/>
          <w:sz w:val="28"/>
          <w:szCs w:val="28"/>
        </w:rPr>
        <w:t xml:space="preserve">. </w:t>
      </w:r>
      <w:r w:rsidR="00FE1E4B">
        <w:rPr>
          <w:sz w:val="28"/>
          <w:szCs w:val="28"/>
        </w:rPr>
        <w:t>Приводят</w:t>
      </w:r>
      <w:r w:rsidR="000F58AA">
        <w:rPr>
          <w:sz w:val="28"/>
          <w:szCs w:val="28"/>
        </w:rPr>
        <w:t xml:space="preserve"> нормативные требования </w:t>
      </w:r>
      <w:r w:rsidR="00DB3BEA" w:rsidRPr="002D7E68">
        <w:rPr>
          <w:sz w:val="28"/>
          <w:szCs w:val="28"/>
        </w:rPr>
        <w:t xml:space="preserve">и </w:t>
      </w:r>
      <w:r w:rsidR="00297BF3" w:rsidRPr="002D7E68">
        <w:rPr>
          <w:sz w:val="28"/>
          <w:szCs w:val="28"/>
        </w:rPr>
        <w:t>описывают</w:t>
      </w:r>
      <w:r w:rsidRPr="002D7E68">
        <w:rPr>
          <w:sz w:val="28"/>
          <w:szCs w:val="28"/>
        </w:rPr>
        <w:t xml:space="preserve"> методы, позволяющие доказать отсутствие в препарате токсических веществ, с указанием вида животных, </w:t>
      </w:r>
      <w:proofErr w:type="spellStart"/>
      <w:proofErr w:type="gramStart"/>
      <w:r w:rsidRPr="002D7E68">
        <w:rPr>
          <w:sz w:val="28"/>
          <w:szCs w:val="28"/>
        </w:rPr>
        <w:t>тест-дозы</w:t>
      </w:r>
      <w:proofErr w:type="spellEnd"/>
      <w:proofErr w:type="gramEnd"/>
      <w:r w:rsidRPr="002D7E68">
        <w:rPr>
          <w:sz w:val="28"/>
          <w:szCs w:val="28"/>
        </w:rPr>
        <w:t>, способа введения</w:t>
      </w:r>
      <w:r w:rsidR="002F6D25" w:rsidRPr="002D7E68">
        <w:rPr>
          <w:sz w:val="28"/>
          <w:szCs w:val="28"/>
        </w:rPr>
        <w:t xml:space="preserve"> препарата</w:t>
      </w:r>
      <w:r w:rsidRPr="002D7E68">
        <w:rPr>
          <w:sz w:val="28"/>
          <w:szCs w:val="28"/>
        </w:rPr>
        <w:t>, вре</w:t>
      </w:r>
      <w:r w:rsidR="003A4E6B" w:rsidRPr="002D7E68">
        <w:rPr>
          <w:sz w:val="28"/>
          <w:szCs w:val="28"/>
        </w:rPr>
        <w:t>мени наблюдения и критериев</w:t>
      </w:r>
      <w:r w:rsidRPr="002D7E68">
        <w:rPr>
          <w:sz w:val="28"/>
          <w:szCs w:val="28"/>
        </w:rPr>
        <w:t xml:space="preserve"> приемлемости результатов.</w:t>
      </w:r>
      <w:r w:rsidR="00DB3BEA" w:rsidRPr="002D7E68">
        <w:rPr>
          <w:sz w:val="28"/>
          <w:szCs w:val="28"/>
        </w:rPr>
        <w:t xml:space="preserve"> Определение проводят в соответствии с ОФС «Аномальная токсичность</w:t>
      </w:r>
      <w:r w:rsidR="00DA3E2E">
        <w:rPr>
          <w:sz w:val="28"/>
          <w:szCs w:val="28"/>
        </w:rPr>
        <w:t>»</w:t>
      </w:r>
      <w:r w:rsidR="00DB3BEA" w:rsidRPr="002D7E68">
        <w:rPr>
          <w:sz w:val="28"/>
          <w:szCs w:val="28"/>
        </w:rPr>
        <w:t xml:space="preserve">. </w:t>
      </w:r>
    </w:p>
    <w:p w:rsidR="00F22DC2" w:rsidRPr="002D7E68" w:rsidRDefault="00F22DC2" w:rsidP="002D7E6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D7E68">
        <w:rPr>
          <w:b/>
          <w:sz w:val="28"/>
          <w:szCs w:val="28"/>
        </w:rPr>
        <w:t>Специфическая активность</w:t>
      </w:r>
      <w:r w:rsidR="00BD57AF">
        <w:rPr>
          <w:b/>
          <w:sz w:val="28"/>
          <w:szCs w:val="28"/>
        </w:rPr>
        <w:t xml:space="preserve">. </w:t>
      </w:r>
      <w:r w:rsidR="00406AFA">
        <w:rPr>
          <w:sz w:val="28"/>
          <w:szCs w:val="28"/>
        </w:rPr>
        <w:t>У</w:t>
      </w:r>
      <w:r w:rsidR="00DB3BEA" w:rsidRPr="002D7E68">
        <w:rPr>
          <w:sz w:val="28"/>
          <w:szCs w:val="28"/>
        </w:rPr>
        <w:t xml:space="preserve">казывают </w:t>
      </w:r>
      <w:r w:rsidRPr="002D7E68">
        <w:rPr>
          <w:sz w:val="28"/>
          <w:szCs w:val="28"/>
        </w:rPr>
        <w:t xml:space="preserve">требования к специфической активности и методы ее количественной оценки </w:t>
      </w:r>
      <w:r w:rsidRPr="00026E37">
        <w:rPr>
          <w:i/>
          <w:sz w:val="28"/>
          <w:szCs w:val="28"/>
          <w:lang w:val="en-US"/>
        </w:rPr>
        <w:t>in</w:t>
      </w:r>
      <w:r w:rsidRPr="00026E37">
        <w:rPr>
          <w:i/>
          <w:sz w:val="28"/>
          <w:szCs w:val="28"/>
        </w:rPr>
        <w:t xml:space="preserve"> </w:t>
      </w:r>
      <w:r w:rsidRPr="00026E37">
        <w:rPr>
          <w:i/>
          <w:sz w:val="28"/>
          <w:szCs w:val="28"/>
          <w:lang w:val="en-US"/>
        </w:rPr>
        <w:t>vivo</w:t>
      </w:r>
      <w:r w:rsidRPr="002D7E68">
        <w:rPr>
          <w:sz w:val="28"/>
          <w:szCs w:val="28"/>
        </w:rPr>
        <w:t xml:space="preserve"> и/или </w:t>
      </w:r>
      <w:r w:rsidRPr="00026E37">
        <w:rPr>
          <w:i/>
          <w:sz w:val="28"/>
          <w:szCs w:val="28"/>
          <w:lang w:val="en-US"/>
        </w:rPr>
        <w:t>in</w:t>
      </w:r>
      <w:r w:rsidRPr="00026E37">
        <w:rPr>
          <w:i/>
          <w:sz w:val="28"/>
          <w:szCs w:val="28"/>
        </w:rPr>
        <w:t xml:space="preserve"> </w:t>
      </w:r>
      <w:r w:rsidRPr="00026E37">
        <w:rPr>
          <w:i/>
          <w:sz w:val="28"/>
          <w:szCs w:val="28"/>
          <w:lang w:val="en-US"/>
        </w:rPr>
        <w:t>vitro</w:t>
      </w:r>
      <w:r w:rsidRPr="002D7E68">
        <w:rPr>
          <w:sz w:val="28"/>
          <w:szCs w:val="28"/>
        </w:rPr>
        <w:t xml:space="preserve"> (например, количественное содержание антигена, количественное содержание живых микроорганизмов в единице объема</w:t>
      </w:r>
      <w:r w:rsidR="006557DA" w:rsidRPr="002D7E68">
        <w:rPr>
          <w:sz w:val="28"/>
          <w:szCs w:val="28"/>
        </w:rPr>
        <w:t xml:space="preserve"> или прививочной дозе</w:t>
      </w:r>
      <w:r w:rsidRPr="002D7E68">
        <w:rPr>
          <w:sz w:val="28"/>
          <w:szCs w:val="28"/>
        </w:rPr>
        <w:t xml:space="preserve">, </w:t>
      </w:r>
      <w:proofErr w:type="spellStart"/>
      <w:r w:rsidRPr="00522898">
        <w:rPr>
          <w:sz w:val="28"/>
          <w:szCs w:val="28"/>
        </w:rPr>
        <w:t>антигенн</w:t>
      </w:r>
      <w:r w:rsidR="00A9268D" w:rsidRPr="00522898">
        <w:rPr>
          <w:sz w:val="28"/>
          <w:szCs w:val="28"/>
        </w:rPr>
        <w:t>ую</w:t>
      </w:r>
      <w:proofErr w:type="spellEnd"/>
      <w:r w:rsidRPr="00522898">
        <w:rPr>
          <w:sz w:val="28"/>
          <w:szCs w:val="28"/>
        </w:rPr>
        <w:t xml:space="preserve"> </w:t>
      </w:r>
      <w:r w:rsidRPr="00A9268D">
        <w:rPr>
          <w:sz w:val="28"/>
          <w:szCs w:val="28"/>
        </w:rPr>
        <w:t>активность,</w:t>
      </w:r>
      <w:r w:rsidRPr="002D7E68">
        <w:rPr>
          <w:sz w:val="28"/>
          <w:szCs w:val="28"/>
        </w:rPr>
        <w:t xml:space="preserve"> </w:t>
      </w:r>
      <w:proofErr w:type="spellStart"/>
      <w:r w:rsidRPr="002D7E68">
        <w:rPr>
          <w:sz w:val="28"/>
          <w:szCs w:val="28"/>
        </w:rPr>
        <w:t>иммуногенные</w:t>
      </w:r>
      <w:proofErr w:type="spellEnd"/>
      <w:r w:rsidRPr="002D7E68">
        <w:rPr>
          <w:sz w:val="28"/>
          <w:szCs w:val="28"/>
        </w:rPr>
        <w:t xml:space="preserve"> свойства и др.). Выбор применяемых методик определя</w:t>
      </w:r>
      <w:r w:rsidR="00FE1E4B">
        <w:rPr>
          <w:sz w:val="28"/>
          <w:szCs w:val="28"/>
        </w:rPr>
        <w:t>ется</w:t>
      </w:r>
      <w:r w:rsidR="00DB3BEA" w:rsidRPr="002D7E68">
        <w:rPr>
          <w:sz w:val="28"/>
          <w:szCs w:val="28"/>
        </w:rPr>
        <w:t xml:space="preserve"> </w:t>
      </w:r>
      <w:r w:rsidRPr="002D7E68">
        <w:rPr>
          <w:sz w:val="28"/>
          <w:szCs w:val="28"/>
        </w:rPr>
        <w:t>видом препарата. При исследованиях на животных указывают их вид</w:t>
      </w:r>
      <w:r w:rsidRPr="00597F2B">
        <w:rPr>
          <w:sz w:val="28"/>
          <w:szCs w:val="28"/>
        </w:rPr>
        <w:t xml:space="preserve">, </w:t>
      </w:r>
      <w:r w:rsidR="003D7818" w:rsidRPr="00597F2B">
        <w:rPr>
          <w:sz w:val="28"/>
          <w:szCs w:val="28"/>
        </w:rPr>
        <w:t>породу/линию</w:t>
      </w:r>
      <w:r w:rsidR="00297BF3" w:rsidRPr="00597F2B">
        <w:rPr>
          <w:sz w:val="28"/>
          <w:szCs w:val="28"/>
        </w:rPr>
        <w:t xml:space="preserve">, </w:t>
      </w:r>
      <w:r w:rsidRPr="00597F2B">
        <w:rPr>
          <w:sz w:val="28"/>
          <w:szCs w:val="28"/>
        </w:rPr>
        <w:t>количество, массу тела</w:t>
      </w:r>
      <w:r w:rsidR="003D7818" w:rsidRPr="00597F2B">
        <w:rPr>
          <w:sz w:val="28"/>
          <w:szCs w:val="28"/>
        </w:rPr>
        <w:t xml:space="preserve">, </w:t>
      </w:r>
      <w:r w:rsidRPr="00597F2B">
        <w:rPr>
          <w:sz w:val="28"/>
          <w:szCs w:val="28"/>
        </w:rPr>
        <w:t xml:space="preserve">возраст, пол. Описывают </w:t>
      </w:r>
      <w:proofErr w:type="spellStart"/>
      <w:r w:rsidRPr="00597F2B">
        <w:rPr>
          <w:sz w:val="28"/>
          <w:szCs w:val="28"/>
        </w:rPr>
        <w:t>пробоподготовку</w:t>
      </w:r>
      <w:proofErr w:type="spellEnd"/>
      <w:r w:rsidRPr="00597F2B">
        <w:rPr>
          <w:sz w:val="28"/>
          <w:szCs w:val="28"/>
        </w:rPr>
        <w:t xml:space="preserve">, дозы, схемы и методы введения испытуемых препаратов и стандартных образцов (в случае использования), </w:t>
      </w:r>
      <w:r w:rsidRPr="00597F2B">
        <w:rPr>
          <w:sz w:val="28"/>
          <w:szCs w:val="28"/>
        </w:rPr>
        <w:lastRenderedPageBreak/>
        <w:t xml:space="preserve">методы оценки </w:t>
      </w:r>
      <w:r w:rsidR="003D7818" w:rsidRPr="00597F2B">
        <w:rPr>
          <w:sz w:val="28"/>
          <w:szCs w:val="28"/>
        </w:rPr>
        <w:t xml:space="preserve">результатов </w:t>
      </w:r>
      <w:r w:rsidRPr="00597F2B">
        <w:rPr>
          <w:sz w:val="28"/>
          <w:szCs w:val="28"/>
        </w:rPr>
        <w:t xml:space="preserve">и расчета, требования к результатам испытания. При использовании </w:t>
      </w:r>
      <w:proofErr w:type="spellStart"/>
      <w:proofErr w:type="gramStart"/>
      <w:r w:rsidRPr="00597F2B">
        <w:rPr>
          <w:sz w:val="28"/>
          <w:szCs w:val="28"/>
        </w:rPr>
        <w:t>тест-штаммов</w:t>
      </w:r>
      <w:proofErr w:type="spellEnd"/>
      <w:proofErr w:type="gramEnd"/>
      <w:r w:rsidR="00A9268D">
        <w:rPr>
          <w:sz w:val="28"/>
          <w:szCs w:val="28"/>
        </w:rPr>
        <w:t xml:space="preserve"> </w:t>
      </w:r>
      <w:r w:rsidR="00A9268D" w:rsidRPr="00522898">
        <w:rPr>
          <w:sz w:val="28"/>
          <w:szCs w:val="28"/>
        </w:rPr>
        <w:t>микроорганизмов</w:t>
      </w:r>
      <w:r w:rsidRPr="00597F2B">
        <w:rPr>
          <w:sz w:val="28"/>
          <w:szCs w:val="28"/>
        </w:rPr>
        <w:t xml:space="preserve"> приводят их наименование и </w:t>
      </w:r>
      <w:r w:rsidRPr="00522898">
        <w:rPr>
          <w:sz w:val="28"/>
          <w:szCs w:val="28"/>
        </w:rPr>
        <w:t xml:space="preserve">название </w:t>
      </w:r>
      <w:r w:rsidR="00A9268D" w:rsidRPr="00522898">
        <w:rPr>
          <w:sz w:val="28"/>
          <w:szCs w:val="28"/>
        </w:rPr>
        <w:t xml:space="preserve"> </w:t>
      </w:r>
      <w:r w:rsidRPr="00522898">
        <w:rPr>
          <w:sz w:val="28"/>
          <w:szCs w:val="28"/>
        </w:rPr>
        <w:t xml:space="preserve">коллекции, </w:t>
      </w:r>
      <w:r w:rsidR="00A9268D" w:rsidRPr="00522898">
        <w:rPr>
          <w:sz w:val="28"/>
          <w:szCs w:val="28"/>
        </w:rPr>
        <w:t xml:space="preserve">каталожный номер, </w:t>
      </w:r>
      <w:r w:rsidRPr="00522898">
        <w:rPr>
          <w:sz w:val="28"/>
          <w:szCs w:val="28"/>
        </w:rPr>
        <w:t>тест</w:t>
      </w:r>
      <w:r w:rsidRPr="00597F2B">
        <w:rPr>
          <w:sz w:val="28"/>
          <w:szCs w:val="28"/>
        </w:rPr>
        <w:t>-дозу и способ введения.</w:t>
      </w:r>
    </w:p>
    <w:p w:rsidR="00F22DC2" w:rsidRPr="002D7E68" w:rsidRDefault="00F22DC2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t>В случае</w:t>
      </w:r>
      <w:proofErr w:type="gramStart"/>
      <w:r w:rsidR="00E45908" w:rsidRPr="00597F2B">
        <w:rPr>
          <w:sz w:val="28"/>
          <w:szCs w:val="28"/>
        </w:rPr>
        <w:t>,</w:t>
      </w:r>
      <w:proofErr w:type="gramEnd"/>
      <w:r w:rsidRPr="00597F2B">
        <w:rPr>
          <w:sz w:val="28"/>
          <w:szCs w:val="28"/>
        </w:rPr>
        <w:t xml:space="preserve"> если</w:t>
      </w:r>
      <w:r w:rsidRPr="002D7E68">
        <w:rPr>
          <w:sz w:val="28"/>
          <w:szCs w:val="28"/>
        </w:rPr>
        <w:t xml:space="preserve"> предусм</w:t>
      </w:r>
      <w:r w:rsidR="00FE1E4B">
        <w:rPr>
          <w:sz w:val="28"/>
          <w:szCs w:val="28"/>
        </w:rPr>
        <w:t>отрено</w:t>
      </w:r>
      <w:r w:rsidRPr="002D7E68">
        <w:rPr>
          <w:sz w:val="28"/>
          <w:szCs w:val="28"/>
        </w:rPr>
        <w:t xml:space="preserve"> применение эмбрионов</w:t>
      </w:r>
      <w:r w:rsidR="006557DA" w:rsidRPr="002D7E68">
        <w:rPr>
          <w:sz w:val="28"/>
          <w:szCs w:val="28"/>
        </w:rPr>
        <w:t xml:space="preserve"> птиц</w:t>
      </w:r>
      <w:r w:rsidRPr="002D7E68">
        <w:rPr>
          <w:sz w:val="28"/>
          <w:szCs w:val="28"/>
        </w:rPr>
        <w:t>, приводят требования к их возрасту; при использовании культур клеток – их наименование.</w:t>
      </w:r>
    </w:p>
    <w:p w:rsidR="00F22DC2" w:rsidRPr="002D7E68" w:rsidRDefault="00F22DC2" w:rsidP="002D7E6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D7E68">
        <w:rPr>
          <w:b/>
          <w:sz w:val="28"/>
          <w:szCs w:val="28"/>
        </w:rPr>
        <w:t xml:space="preserve">Специфическая активность и </w:t>
      </w:r>
      <w:proofErr w:type="spellStart"/>
      <w:r w:rsidRPr="002D7E68">
        <w:rPr>
          <w:b/>
          <w:sz w:val="28"/>
          <w:szCs w:val="28"/>
        </w:rPr>
        <w:t>реактогенность</w:t>
      </w:r>
      <w:proofErr w:type="spellEnd"/>
      <w:r w:rsidRPr="002D7E68">
        <w:rPr>
          <w:b/>
          <w:sz w:val="28"/>
          <w:szCs w:val="28"/>
        </w:rPr>
        <w:t xml:space="preserve"> в наблюдении на людях</w:t>
      </w:r>
      <w:r w:rsidR="00BD57AF">
        <w:rPr>
          <w:b/>
          <w:sz w:val="28"/>
          <w:szCs w:val="28"/>
        </w:rPr>
        <w:t xml:space="preserve">. </w:t>
      </w:r>
      <w:r w:rsidRPr="002D7E68">
        <w:rPr>
          <w:sz w:val="28"/>
          <w:szCs w:val="28"/>
        </w:rPr>
        <w:t>В случае</w:t>
      </w:r>
      <w:proofErr w:type="gramStart"/>
      <w:r w:rsidR="00E45908" w:rsidRPr="00597F2B">
        <w:rPr>
          <w:sz w:val="28"/>
          <w:szCs w:val="28"/>
        </w:rPr>
        <w:t>,</w:t>
      </w:r>
      <w:proofErr w:type="gramEnd"/>
      <w:r w:rsidR="00F83E50" w:rsidRPr="00597F2B">
        <w:rPr>
          <w:sz w:val="28"/>
          <w:szCs w:val="28"/>
        </w:rPr>
        <w:t xml:space="preserve"> </w:t>
      </w:r>
      <w:r w:rsidRPr="00597F2B">
        <w:rPr>
          <w:sz w:val="28"/>
          <w:szCs w:val="28"/>
        </w:rPr>
        <w:t>если предусм</w:t>
      </w:r>
      <w:r w:rsidR="00FE1E4B" w:rsidRPr="00597F2B">
        <w:rPr>
          <w:sz w:val="28"/>
          <w:szCs w:val="28"/>
        </w:rPr>
        <w:t>отрено</w:t>
      </w:r>
      <w:r w:rsidRPr="00597F2B">
        <w:rPr>
          <w:sz w:val="28"/>
          <w:szCs w:val="28"/>
        </w:rPr>
        <w:t xml:space="preserve"> проведение испыта</w:t>
      </w:r>
      <w:r w:rsidR="000F58AA" w:rsidRPr="00597F2B">
        <w:rPr>
          <w:sz w:val="28"/>
          <w:szCs w:val="28"/>
        </w:rPr>
        <w:t>ний</w:t>
      </w:r>
      <w:r w:rsidRPr="00597F2B">
        <w:rPr>
          <w:sz w:val="28"/>
          <w:szCs w:val="28"/>
        </w:rPr>
        <w:t xml:space="preserve"> на ограниченной группе людей, раздел должен содержать сведения о периодич</w:t>
      </w:r>
      <w:r w:rsidR="000F58AA" w:rsidRPr="00597F2B">
        <w:rPr>
          <w:sz w:val="28"/>
          <w:szCs w:val="28"/>
        </w:rPr>
        <w:t xml:space="preserve">ности проводимых исследований, </w:t>
      </w:r>
      <w:r w:rsidRPr="00597F2B">
        <w:rPr>
          <w:sz w:val="28"/>
          <w:szCs w:val="28"/>
        </w:rPr>
        <w:t>характеристику контингента (пол, возраст, при необходимости</w:t>
      </w:r>
      <w:r w:rsidR="00E45908" w:rsidRPr="00597F2B">
        <w:rPr>
          <w:sz w:val="28"/>
          <w:szCs w:val="28"/>
        </w:rPr>
        <w:t xml:space="preserve"> – </w:t>
      </w:r>
      <w:r w:rsidRPr="00597F2B">
        <w:rPr>
          <w:sz w:val="28"/>
          <w:szCs w:val="28"/>
        </w:rPr>
        <w:t>иммунологические показатели), дозу, схему и метод введения препарата, учитываемые показатели (клинические, серологические), метод</w:t>
      </w:r>
      <w:r w:rsidR="00E45908" w:rsidRPr="00597F2B">
        <w:rPr>
          <w:sz w:val="28"/>
          <w:szCs w:val="28"/>
        </w:rPr>
        <w:t>ы</w:t>
      </w:r>
      <w:r w:rsidRPr="00597F2B">
        <w:rPr>
          <w:sz w:val="28"/>
          <w:szCs w:val="28"/>
        </w:rPr>
        <w:t xml:space="preserve"> о</w:t>
      </w:r>
      <w:r w:rsidRPr="002D7E68">
        <w:rPr>
          <w:sz w:val="28"/>
          <w:szCs w:val="28"/>
        </w:rPr>
        <w:t>ценки результатов и требования к результатам испытаний.</w:t>
      </w:r>
    </w:p>
    <w:p w:rsidR="00921D02" w:rsidRPr="002D7E68" w:rsidRDefault="00F22DC2" w:rsidP="002D7E68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2D7E68">
        <w:rPr>
          <w:b/>
          <w:sz w:val="28"/>
          <w:szCs w:val="28"/>
        </w:rPr>
        <w:t>Полнота сорбции</w:t>
      </w:r>
      <w:r w:rsidR="00BD57AF">
        <w:rPr>
          <w:b/>
          <w:sz w:val="28"/>
          <w:szCs w:val="28"/>
        </w:rPr>
        <w:t xml:space="preserve">. </w:t>
      </w:r>
      <w:r w:rsidR="002078A9" w:rsidRPr="002D7E68">
        <w:rPr>
          <w:sz w:val="28"/>
          <w:szCs w:val="28"/>
        </w:rPr>
        <w:t xml:space="preserve">Содержание </w:t>
      </w:r>
      <w:proofErr w:type="spellStart"/>
      <w:r w:rsidR="002078A9" w:rsidRPr="002D7E68">
        <w:rPr>
          <w:sz w:val="28"/>
          <w:szCs w:val="28"/>
        </w:rPr>
        <w:t>неадсорбированн</w:t>
      </w:r>
      <w:r w:rsidR="00AA3C26" w:rsidRPr="002D7E68">
        <w:rPr>
          <w:sz w:val="28"/>
          <w:szCs w:val="28"/>
        </w:rPr>
        <w:t>ых</w:t>
      </w:r>
      <w:proofErr w:type="spellEnd"/>
      <w:r w:rsidR="002078A9" w:rsidRPr="002D7E68">
        <w:rPr>
          <w:sz w:val="28"/>
          <w:szCs w:val="28"/>
        </w:rPr>
        <w:t xml:space="preserve"> антиген</w:t>
      </w:r>
      <w:r w:rsidR="002E3CE1" w:rsidRPr="002D7E68">
        <w:rPr>
          <w:sz w:val="28"/>
          <w:szCs w:val="28"/>
        </w:rPr>
        <w:t>ов</w:t>
      </w:r>
      <w:r w:rsidR="002078A9" w:rsidRPr="002D7E68">
        <w:rPr>
          <w:sz w:val="28"/>
          <w:szCs w:val="28"/>
        </w:rPr>
        <w:t xml:space="preserve"> в </w:t>
      </w:r>
      <w:proofErr w:type="spellStart"/>
      <w:r w:rsidR="002078A9" w:rsidRPr="002D7E68">
        <w:rPr>
          <w:sz w:val="28"/>
          <w:szCs w:val="28"/>
        </w:rPr>
        <w:t>надосадочной</w:t>
      </w:r>
      <w:proofErr w:type="spellEnd"/>
      <w:r w:rsidR="002078A9" w:rsidRPr="002D7E68">
        <w:rPr>
          <w:sz w:val="28"/>
          <w:szCs w:val="28"/>
        </w:rPr>
        <w:t xml:space="preserve"> жидкости </w:t>
      </w:r>
      <w:r w:rsidR="002E3CE1" w:rsidRPr="002D7E68">
        <w:rPr>
          <w:sz w:val="28"/>
          <w:szCs w:val="28"/>
        </w:rPr>
        <w:t xml:space="preserve">адсорбированных вакцин </w:t>
      </w:r>
      <w:r w:rsidR="002A6E1D">
        <w:rPr>
          <w:sz w:val="28"/>
          <w:szCs w:val="28"/>
        </w:rPr>
        <w:t>не должно превышать 1</w:t>
      </w:r>
      <w:r w:rsidR="000F58AA">
        <w:rPr>
          <w:sz w:val="28"/>
          <w:szCs w:val="28"/>
        </w:rPr>
        <w:t>%, если в</w:t>
      </w:r>
      <w:r w:rsidR="002078A9" w:rsidRPr="002D7E68">
        <w:rPr>
          <w:sz w:val="28"/>
          <w:szCs w:val="28"/>
        </w:rPr>
        <w:t xml:space="preserve"> нет других указаний</w:t>
      </w:r>
      <w:r w:rsidR="009855CC">
        <w:rPr>
          <w:sz w:val="28"/>
          <w:szCs w:val="28"/>
        </w:rPr>
        <w:t xml:space="preserve"> в нормативной документации</w:t>
      </w:r>
      <w:r w:rsidR="002078A9" w:rsidRPr="002D7E68">
        <w:rPr>
          <w:sz w:val="28"/>
          <w:szCs w:val="28"/>
        </w:rPr>
        <w:t>.</w:t>
      </w:r>
      <w:r w:rsidR="002E3CE1" w:rsidRPr="000F58AA">
        <w:rPr>
          <w:sz w:val="28"/>
          <w:szCs w:val="28"/>
        </w:rPr>
        <w:t xml:space="preserve"> </w:t>
      </w:r>
      <w:r w:rsidR="00663C57" w:rsidRPr="00663C57">
        <w:rPr>
          <w:sz w:val="28"/>
          <w:szCs w:val="28"/>
        </w:rPr>
        <w:t>П</w:t>
      </w:r>
      <w:r w:rsidR="005B21AC" w:rsidRPr="00663C57">
        <w:rPr>
          <w:sz w:val="28"/>
          <w:szCs w:val="28"/>
        </w:rPr>
        <w:t>ри</w:t>
      </w:r>
      <w:r w:rsidR="005B21AC" w:rsidRPr="002D7E68">
        <w:rPr>
          <w:sz w:val="28"/>
          <w:szCs w:val="28"/>
        </w:rPr>
        <w:t xml:space="preserve">водят </w:t>
      </w:r>
      <w:r w:rsidR="005B21AC">
        <w:rPr>
          <w:sz w:val="28"/>
          <w:szCs w:val="28"/>
        </w:rPr>
        <w:t>о</w:t>
      </w:r>
      <w:r w:rsidR="002E3CE1" w:rsidRPr="002D7E68">
        <w:rPr>
          <w:sz w:val="28"/>
          <w:szCs w:val="28"/>
        </w:rPr>
        <w:t>писание</w:t>
      </w:r>
      <w:r w:rsidR="002E3CE1" w:rsidRPr="002D7E68">
        <w:rPr>
          <w:b/>
          <w:sz w:val="28"/>
          <w:szCs w:val="28"/>
        </w:rPr>
        <w:t xml:space="preserve"> </w:t>
      </w:r>
      <w:r w:rsidR="002E3CE1" w:rsidRPr="002D7E68">
        <w:rPr>
          <w:sz w:val="28"/>
          <w:szCs w:val="28"/>
        </w:rPr>
        <w:t xml:space="preserve">методики определения содержания </w:t>
      </w:r>
      <w:proofErr w:type="spellStart"/>
      <w:r w:rsidR="002E3CE1" w:rsidRPr="002D7E68">
        <w:rPr>
          <w:sz w:val="28"/>
          <w:szCs w:val="28"/>
        </w:rPr>
        <w:t>неадсо</w:t>
      </w:r>
      <w:r w:rsidR="00AA3C26" w:rsidRPr="002D7E68">
        <w:rPr>
          <w:sz w:val="28"/>
          <w:szCs w:val="28"/>
        </w:rPr>
        <w:t>р</w:t>
      </w:r>
      <w:r w:rsidR="002E3CE1" w:rsidRPr="002D7E68">
        <w:rPr>
          <w:sz w:val="28"/>
          <w:szCs w:val="28"/>
        </w:rPr>
        <w:t>бированных</w:t>
      </w:r>
      <w:proofErr w:type="spellEnd"/>
      <w:r w:rsidR="002E3CE1" w:rsidRPr="002D7E68">
        <w:rPr>
          <w:sz w:val="28"/>
          <w:szCs w:val="28"/>
        </w:rPr>
        <w:t xml:space="preserve"> антигенов в </w:t>
      </w:r>
      <w:proofErr w:type="spellStart"/>
      <w:r w:rsidR="002E3CE1" w:rsidRPr="002D7E68">
        <w:rPr>
          <w:sz w:val="28"/>
          <w:szCs w:val="28"/>
        </w:rPr>
        <w:t>надосадочной</w:t>
      </w:r>
      <w:proofErr w:type="spellEnd"/>
      <w:r w:rsidR="002E3CE1" w:rsidRPr="002D7E68">
        <w:rPr>
          <w:sz w:val="28"/>
          <w:szCs w:val="28"/>
        </w:rPr>
        <w:t xml:space="preserve"> жидкости адсорбированных вакцин</w:t>
      </w:r>
      <w:r w:rsidR="005B21AC">
        <w:rPr>
          <w:sz w:val="28"/>
          <w:szCs w:val="28"/>
        </w:rPr>
        <w:t>.</w:t>
      </w:r>
      <w:r w:rsidR="00A51B4B" w:rsidRPr="002D7E68">
        <w:rPr>
          <w:sz w:val="28"/>
          <w:szCs w:val="28"/>
        </w:rPr>
        <w:t xml:space="preserve"> </w:t>
      </w:r>
    </w:p>
    <w:p w:rsidR="00F22DC2" w:rsidRPr="002D7E68" w:rsidRDefault="00F22DC2" w:rsidP="00BD57A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D7E68">
        <w:rPr>
          <w:b/>
          <w:sz w:val="28"/>
          <w:szCs w:val="28"/>
        </w:rPr>
        <w:t>Производ</w:t>
      </w:r>
      <w:r w:rsidR="00247761">
        <w:rPr>
          <w:b/>
          <w:sz w:val="28"/>
          <w:szCs w:val="28"/>
        </w:rPr>
        <w:t xml:space="preserve">ственные штаммы </w:t>
      </w:r>
      <w:r w:rsidR="00247761" w:rsidRPr="00597F2B">
        <w:rPr>
          <w:b/>
          <w:sz w:val="28"/>
          <w:szCs w:val="28"/>
        </w:rPr>
        <w:t>микроорганизмов и</w:t>
      </w:r>
      <w:r w:rsidRPr="00597F2B">
        <w:rPr>
          <w:b/>
          <w:sz w:val="28"/>
          <w:szCs w:val="28"/>
        </w:rPr>
        <w:t xml:space="preserve"> штаммы для контроля</w:t>
      </w:r>
      <w:r w:rsidR="00BD57AF" w:rsidRPr="00597F2B">
        <w:rPr>
          <w:b/>
          <w:sz w:val="28"/>
          <w:szCs w:val="28"/>
        </w:rPr>
        <w:t xml:space="preserve">. </w:t>
      </w:r>
      <w:r w:rsidRPr="00597F2B">
        <w:rPr>
          <w:sz w:val="28"/>
          <w:szCs w:val="28"/>
        </w:rPr>
        <w:t>Раздел должен содержать следующую информацию:</w:t>
      </w:r>
      <w:r w:rsidR="00921C8B" w:rsidRPr="00597F2B">
        <w:rPr>
          <w:sz w:val="28"/>
          <w:szCs w:val="28"/>
        </w:rPr>
        <w:t xml:space="preserve"> </w:t>
      </w:r>
      <w:r w:rsidR="006557DA" w:rsidRPr="00597F2B">
        <w:rPr>
          <w:sz w:val="28"/>
          <w:szCs w:val="28"/>
        </w:rPr>
        <w:t>н</w:t>
      </w:r>
      <w:r w:rsidRPr="00597F2B">
        <w:rPr>
          <w:sz w:val="28"/>
          <w:szCs w:val="28"/>
        </w:rPr>
        <w:t xml:space="preserve">аименование штаммов </w:t>
      </w:r>
      <w:r w:rsidR="006557DA" w:rsidRPr="00597F2B">
        <w:rPr>
          <w:sz w:val="28"/>
          <w:szCs w:val="28"/>
        </w:rPr>
        <w:t xml:space="preserve">(на латинском языке в соответствии с международной номенклатурой) </w:t>
      </w:r>
      <w:r w:rsidRPr="00597F2B">
        <w:rPr>
          <w:sz w:val="28"/>
          <w:szCs w:val="28"/>
        </w:rPr>
        <w:t>и место их депонирования; допустимое количество пассажей и условие их проведения</w:t>
      </w:r>
      <w:r w:rsidR="00247761" w:rsidRPr="00597F2B">
        <w:rPr>
          <w:sz w:val="28"/>
          <w:szCs w:val="28"/>
        </w:rPr>
        <w:t xml:space="preserve"> (при необходимости) </w:t>
      </w:r>
      <w:r w:rsidRPr="00597F2B">
        <w:rPr>
          <w:sz w:val="28"/>
          <w:szCs w:val="28"/>
        </w:rPr>
        <w:t xml:space="preserve">с указанием субстрата </w:t>
      </w:r>
      <w:r w:rsidR="00247761" w:rsidRPr="00597F2B">
        <w:rPr>
          <w:sz w:val="28"/>
          <w:szCs w:val="28"/>
        </w:rPr>
        <w:t xml:space="preserve">для </w:t>
      </w:r>
      <w:r w:rsidRPr="00597F2B">
        <w:rPr>
          <w:sz w:val="28"/>
          <w:szCs w:val="28"/>
        </w:rPr>
        <w:t>культивирования; при необходимости</w:t>
      </w:r>
      <w:r w:rsidR="00AF0783" w:rsidRPr="00597F2B">
        <w:rPr>
          <w:sz w:val="28"/>
          <w:szCs w:val="28"/>
        </w:rPr>
        <w:t xml:space="preserve"> – </w:t>
      </w:r>
      <w:r w:rsidRPr="00597F2B">
        <w:rPr>
          <w:sz w:val="28"/>
          <w:szCs w:val="28"/>
        </w:rPr>
        <w:t>требования к характеристикам штаммов</w:t>
      </w:r>
      <w:r w:rsidR="00AF0783" w:rsidRPr="00597F2B">
        <w:rPr>
          <w:sz w:val="28"/>
          <w:szCs w:val="28"/>
        </w:rPr>
        <w:t>, дополнительные к их паспортным данным</w:t>
      </w:r>
      <w:r w:rsidRPr="00597F2B">
        <w:rPr>
          <w:sz w:val="28"/>
          <w:szCs w:val="28"/>
        </w:rPr>
        <w:t>.</w:t>
      </w:r>
    </w:p>
    <w:p w:rsidR="001274F5" w:rsidRDefault="00F22DC2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b/>
          <w:sz w:val="28"/>
          <w:szCs w:val="28"/>
        </w:rPr>
        <w:t>Консерванты</w:t>
      </w:r>
      <w:r w:rsidR="00BD57AF">
        <w:rPr>
          <w:b/>
          <w:sz w:val="28"/>
          <w:szCs w:val="28"/>
        </w:rPr>
        <w:t xml:space="preserve">. </w:t>
      </w:r>
      <w:r w:rsidR="003F0797" w:rsidRPr="002D7E68">
        <w:rPr>
          <w:sz w:val="28"/>
          <w:szCs w:val="28"/>
        </w:rPr>
        <w:t>При</w:t>
      </w:r>
      <w:r w:rsidRPr="002D7E68">
        <w:rPr>
          <w:sz w:val="28"/>
          <w:szCs w:val="28"/>
        </w:rPr>
        <w:t xml:space="preserve"> использовани</w:t>
      </w:r>
      <w:r w:rsidR="00FA4746" w:rsidRPr="002D7E68">
        <w:rPr>
          <w:sz w:val="28"/>
          <w:szCs w:val="28"/>
        </w:rPr>
        <w:t>и</w:t>
      </w:r>
      <w:r w:rsidRPr="002D7E68">
        <w:rPr>
          <w:sz w:val="28"/>
          <w:szCs w:val="28"/>
        </w:rPr>
        <w:t xml:space="preserve"> </w:t>
      </w:r>
      <w:r w:rsidRPr="00597F2B">
        <w:rPr>
          <w:sz w:val="28"/>
          <w:szCs w:val="28"/>
        </w:rPr>
        <w:t>ко</w:t>
      </w:r>
      <w:r w:rsidR="00B345FF" w:rsidRPr="00597F2B">
        <w:rPr>
          <w:sz w:val="28"/>
          <w:szCs w:val="28"/>
        </w:rPr>
        <w:t>нсервантов</w:t>
      </w:r>
      <w:r w:rsidR="000F58AA" w:rsidRPr="00597F2B">
        <w:rPr>
          <w:sz w:val="28"/>
          <w:szCs w:val="28"/>
        </w:rPr>
        <w:t xml:space="preserve"> их</w:t>
      </w:r>
      <w:r w:rsidR="000F58AA">
        <w:rPr>
          <w:sz w:val="28"/>
          <w:szCs w:val="28"/>
        </w:rPr>
        <w:t xml:space="preserve"> концентрация не </w:t>
      </w:r>
      <w:r w:rsidRPr="002D7E68">
        <w:rPr>
          <w:sz w:val="28"/>
          <w:szCs w:val="28"/>
        </w:rPr>
        <w:t xml:space="preserve">должна быть ниже минимально эффективной и не </w:t>
      </w:r>
      <w:r w:rsidR="003F0797" w:rsidRPr="002D7E68">
        <w:rPr>
          <w:sz w:val="28"/>
          <w:szCs w:val="28"/>
        </w:rPr>
        <w:t xml:space="preserve">должна </w:t>
      </w:r>
      <w:r w:rsidRPr="002D7E68">
        <w:rPr>
          <w:sz w:val="28"/>
          <w:szCs w:val="28"/>
        </w:rPr>
        <w:t xml:space="preserve">превышать </w:t>
      </w:r>
      <w:r w:rsidR="001274F5" w:rsidRPr="002D7E68">
        <w:rPr>
          <w:sz w:val="28"/>
          <w:szCs w:val="28"/>
        </w:rPr>
        <w:t>значение, указанное на упаковке препарата,</w:t>
      </w:r>
      <w:r w:rsidRPr="002D7E68">
        <w:rPr>
          <w:sz w:val="28"/>
          <w:szCs w:val="28"/>
        </w:rPr>
        <w:t xml:space="preserve"> бо</w:t>
      </w:r>
      <w:r w:rsidR="0043318A" w:rsidRPr="002D7E68">
        <w:rPr>
          <w:sz w:val="28"/>
          <w:szCs w:val="28"/>
        </w:rPr>
        <w:t>лее</w:t>
      </w:r>
      <w:r w:rsidR="00896590">
        <w:rPr>
          <w:sz w:val="28"/>
          <w:szCs w:val="28"/>
        </w:rPr>
        <w:t xml:space="preserve"> чем на 15</w:t>
      </w:r>
      <w:r w:rsidR="00E94EBE">
        <w:rPr>
          <w:sz w:val="28"/>
          <w:szCs w:val="28"/>
        </w:rPr>
        <w:t xml:space="preserve"> </w:t>
      </w:r>
      <w:r w:rsidRPr="002D7E68">
        <w:rPr>
          <w:sz w:val="28"/>
          <w:szCs w:val="28"/>
        </w:rPr>
        <w:t>% .</w:t>
      </w:r>
    </w:p>
    <w:p w:rsidR="000F58AA" w:rsidRPr="002D7E68" w:rsidRDefault="000F58AA" w:rsidP="002D7E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использовании </w:t>
      </w:r>
      <w:proofErr w:type="spellStart"/>
      <w:r>
        <w:rPr>
          <w:sz w:val="28"/>
          <w:szCs w:val="28"/>
        </w:rPr>
        <w:t>антимикробного</w:t>
      </w:r>
      <w:proofErr w:type="spellEnd"/>
      <w:r>
        <w:rPr>
          <w:sz w:val="28"/>
          <w:szCs w:val="28"/>
        </w:rPr>
        <w:t xml:space="preserve"> консерванта – </w:t>
      </w:r>
      <w:proofErr w:type="spellStart"/>
      <w:r>
        <w:rPr>
          <w:sz w:val="28"/>
          <w:szCs w:val="28"/>
        </w:rPr>
        <w:t>тиомерсала</w:t>
      </w:r>
      <w:proofErr w:type="spellEnd"/>
      <w:r w:rsidR="00DC6117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определение </w:t>
      </w:r>
      <w:r w:rsidR="00DC6117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>в соответствии с ОФС «</w:t>
      </w:r>
      <w:r w:rsidR="00DC6117">
        <w:rPr>
          <w:sz w:val="28"/>
          <w:szCs w:val="28"/>
        </w:rPr>
        <w:t>Количественное о</w:t>
      </w:r>
      <w:r>
        <w:rPr>
          <w:sz w:val="28"/>
          <w:szCs w:val="28"/>
        </w:rPr>
        <w:t xml:space="preserve">пределение </w:t>
      </w:r>
      <w:proofErr w:type="spellStart"/>
      <w:r>
        <w:rPr>
          <w:sz w:val="28"/>
          <w:szCs w:val="28"/>
        </w:rPr>
        <w:t>тиомерсала</w:t>
      </w:r>
      <w:proofErr w:type="spellEnd"/>
      <w:r w:rsidR="009855CC">
        <w:rPr>
          <w:sz w:val="28"/>
          <w:szCs w:val="28"/>
        </w:rPr>
        <w:t xml:space="preserve"> в </w:t>
      </w:r>
      <w:r w:rsidR="009855CC" w:rsidRPr="00597F2B">
        <w:rPr>
          <w:sz w:val="28"/>
          <w:szCs w:val="28"/>
        </w:rPr>
        <w:t>им</w:t>
      </w:r>
      <w:r w:rsidR="00896590" w:rsidRPr="00597F2B">
        <w:rPr>
          <w:sz w:val="28"/>
          <w:szCs w:val="28"/>
        </w:rPr>
        <w:t>м</w:t>
      </w:r>
      <w:r w:rsidR="009855CC" w:rsidRPr="00597F2B">
        <w:rPr>
          <w:sz w:val="28"/>
          <w:szCs w:val="28"/>
        </w:rPr>
        <w:t>уно</w:t>
      </w:r>
      <w:r w:rsidR="009855CC">
        <w:rPr>
          <w:sz w:val="28"/>
          <w:szCs w:val="28"/>
        </w:rPr>
        <w:t>биологических лекарственных препаратах</w:t>
      </w:r>
      <w:r>
        <w:rPr>
          <w:sz w:val="28"/>
          <w:szCs w:val="28"/>
        </w:rPr>
        <w:t xml:space="preserve">». </w:t>
      </w:r>
    </w:p>
    <w:p w:rsidR="009855CC" w:rsidRPr="002D7E68" w:rsidRDefault="006341ED" w:rsidP="009855CC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b/>
          <w:sz w:val="28"/>
          <w:szCs w:val="28"/>
        </w:rPr>
        <w:t>Свободный формальдегид</w:t>
      </w:r>
      <w:r w:rsidR="00BD57AF">
        <w:rPr>
          <w:b/>
          <w:sz w:val="28"/>
          <w:szCs w:val="28"/>
        </w:rPr>
        <w:t xml:space="preserve">. </w:t>
      </w:r>
      <w:r w:rsidR="00FA4746" w:rsidRPr="002D7E68">
        <w:rPr>
          <w:sz w:val="28"/>
          <w:szCs w:val="28"/>
        </w:rPr>
        <w:t>Не более 0,2 г/л</w:t>
      </w:r>
      <w:r w:rsidR="00FA4746" w:rsidRPr="00A9268D">
        <w:rPr>
          <w:sz w:val="28"/>
          <w:szCs w:val="28"/>
        </w:rPr>
        <w:t>. В препаратах</w:t>
      </w:r>
      <w:r w:rsidR="00BE0FBE" w:rsidRPr="00A9268D">
        <w:rPr>
          <w:sz w:val="28"/>
          <w:szCs w:val="28"/>
        </w:rPr>
        <w:t xml:space="preserve"> для детей</w:t>
      </w:r>
      <w:r w:rsidR="00FA4746" w:rsidRPr="00A9268D">
        <w:rPr>
          <w:sz w:val="28"/>
          <w:szCs w:val="28"/>
        </w:rPr>
        <w:t xml:space="preserve"> не более 0,1</w:t>
      </w:r>
      <w:r w:rsidR="00A15B8D" w:rsidRPr="00A9268D">
        <w:rPr>
          <w:sz w:val="28"/>
          <w:szCs w:val="28"/>
        </w:rPr>
        <w:t xml:space="preserve"> </w:t>
      </w:r>
      <w:r w:rsidR="00FA4746" w:rsidRPr="00A9268D">
        <w:rPr>
          <w:sz w:val="28"/>
          <w:szCs w:val="28"/>
        </w:rPr>
        <w:t>г/л</w:t>
      </w:r>
      <w:r w:rsidR="00CF51B8" w:rsidRPr="00A9268D">
        <w:rPr>
          <w:sz w:val="28"/>
          <w:szCs w:val="28"/>
        </w:rPr>
        <w:t>,</w:t>
      </w:r>
      <w:r w:rsidR="00FA4746" w:rsidRPr="00A9268D">
        <w:rPr>
          <w:sz w:val="28"/>
          <w:szCs w:val="28"/>
        </w:rPr>
        <w:t xml:space="preserve"> е</w:t>
      </w:r>
      <w:r w:rsidRPr="00A9268D">
        <w:rPr>
          <w:sz w:val="28"/>
          <w:szCs w:val="28"/>
        </w:rPr>
        <w:t xml:space="preserve">сли при приготовлении </w:t>
      </w:r>
      <w:r w:rsidR="00FA4746" w:rsidRPr="00A9268D">
        <w:rPr>
          <w:sz w:val="28"/>
          <w:szCs w:val="28"/>
        </w:rPr>
        <w:t xml:space="preserve">вакцин и анатоксинов </w:t>
      </w:r>
      <w:r w:rsidRPr="00A9268D">
        <w:rPr>
          <w:sz w:val="28"/>
          <w:szCs w:val="28"/>
        </w:rPr>
        <w:t>использовался формальдегид</w:t>
      </w:r>
      <w:r w:rsidR="00834ACA" w:rsidRPr="00A9268D">
        <w:rPr>
          <w:sz w:val="28"/>
          <w:szCs w:val="28"/>
        </w:rPr>
        <w:t xml:space="preserve">. </w:t>
      </w:r>
      <w:r w:rsidRPr="00A9268D">
        <w:rPr>
          <w:sz w:val="28"/>
          <w:szCs w:val="28"/>
        </w:rPr>
        <w:t xml:space="preserve"> </w:t>
      </w:r>
      <w:r w:rsidR="00FA4746" w:rsidRPr="00A9268D">
        <w:rPr>
          <w:sz w:val="28"/>
          <w:szCs w:val="28"/>
        </w:rPr>
        <w:t>Определение проводят в</w:t>
      </w:r>
      <w:r w:rsidR="00FA4746" w:rsidRPr="002D7E68">
        <w:rPr>
          <w:sz w:val="28"/>
          <w:szCs w:val="28"/>
        </w:rPr>
        <w:t xml:space="preserve"> соответствии с ОФС «</w:t>
      </w:r>
      <w:r w:rsidR="00DC6117">
        <w:rPr>
          <w:sz w:val="28"/>
          <w:szCs w:val="28"/>
        </w:rPr>
        <w:t>Количественное о</w:t>
      </w:r>
      <w:r w:rsidR="00FA4746" w:rsidRPr="002D7E68">
        <w:rPr>
          <w:sz w:val="28"/>
          <w:szCs w:val="28"/>
        </w:rPr>
        <w:t>пределение формальдегида</w:t>
      </w:r>
      <w:r w:rsidR="009855CC" w:rsidRPr="009855CC">
        <w:rPr>
          <w:sz w:val="28"/>
          <w:szCs w:val="28"/>
        </w:rPr>
        <w:t xml:space="preserve"> </w:t>
      </w:r>
      <w:r w:rsidR="009855CC">
        <w:rPr>
          <w:sz w:val="28"/>
          <w:szCs w:val="28"/>
        </w:rPr>
        <w:t xml:space="preserve">в </w:t>
      </w:r>
      <w:r w:rsidR="009855CC" w:rsidRPr="00597F2B">
        <w:rPr>
          <w:sz w:val="28"/>
          <w:szCs w:val="28"/>
        </w:rPr>
        <w:t>им</w:t>
      </w:r>
      <w:r w:rsidR="00DE07E4" w:rsidRPr="00597F2B">
        <w:rPr>
          <w:sz w:val="28"/>
          <w:szCs w:val="28"/>
        </w:rPr>
        <w:t>м</w:t>
      </w:r>
      <w:r w:rsidR="009855CC" w:rsidRPr="00597F2B">
        <w:rPr>
          <w:sz w:val="28"/>
          <w:szCs w:val="28"/>
        </w:rPr>
        <w:t>у</w:t>
      </w:r>
      <w:r w:rsidR="009855CC">
        <w:rPr>
          <w:sz w:val="28"/>
          <w:szCs w:val="28"/>
        </w:rPr>
        <w:t xml:space="preserve">нобиологических лекарственных препаратах». </w:t>
      </w:r>
    </w:p>
    <w:p w:rsidR="002F6D25" w:rsidRPr="002D7E68" w:rsidRDefault="006341ED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b/>
          <w:sz w:val="28"/>
          <w:szCs w:val="28"/>
        </w:rPr>
        <w:t>Фенол</w:t>
      </w:r>
      <w:r w:rsidR="00BD57AF">
        <w:rPr>
          <w:b/>
          <w:sz w:val="28"/>
          <w:szCs w:val="28"/>
        </w:rPr>
        <w:t xml:space="preserve">. </w:t>
      </w:r>
      <w:r w:rsidR="00A15B8D" w:rsidRPr="002D7E68">
        <w:rPr>
          <w:sz w:val="28"/>
          <w:szCs w:val="28"/>
        </w:rPr>
        <w:t>Не более</w:t>
      </w:r>
      <w:r w:rsidR="00A15B8D" w:rsidRPr="002D7E68">
        <w:rPr>
          <w:b/>
          <w:sz w:val="28"/>
          <w:szCs w:val="28"/>
        </w:rPr>
        <w:t xml:space="preserve"> </w:t>
      </w:r>
      <w:r w:rsidR="000F58AA">
        <w:rPr>
          <w:sz w:val="28"/>
          <w:szCs w:val="28"/>
        </w:rPr>
        <w:t xml:space="preserve">2,5 г/л, если </w:t>
      </w:r>
      <w:r w:rsidR="00A15B8D" w:rsidRPr="002D7E68">
        <w:rPr>
          <w:sz w:val="28"/>
          <w:szCs w:val="28"/>
        </w:rPr>
        <w:t xml:space="preserve">при приготовлении вакцин и анатоксинов использовался фенол. Определение проводят в соответствии с </w:t>
      </w:r>
      <w:r w:rsidR="00D150B0" w:rsidRPr="002D7E68">
        <w:rPr>
          <w:sz w:val="28"/>
          <w:szCs w:val="28"/>
        </w:rPr>
        <w:t>ОФС</w:t>
      </w:r>
      <w:r w:rsidR="002F6D25" w:rsidRPr="002D7E68">
        <w:rPr>
          <w:sz w:val="28"/>
          <w:szCs w:val="28"/>
        </w:rPr>
        <w:t xml:space="preserve"> </w:t>
      </w:r>
      <w:r w:rsidR="00A15B8D" w:rsidRPr="002D7E68">
        <w:rPr>
          <w:sz w:val="28"/>
          <w:szCs w:val="28"/>
        </w:rPr>
        <w:t>«</w:t>
      </w:r>
      <w:r w:rsidR="00DC6117">
        <w:rPr>
          <w:sz w:val="28"/>
          <w:szCs w:val="28"/>
        </w:rPr>
        <w:t>Количественное о</w:t>
      </w:r>
      <w:r w:rsidR="002F6D25" w:rsidRPr="002D7E68">
        <w:rPr>
          <w:sz w:val="28"/>
          <w:szCs w:val="28"/>
        </w:rPr>
        <w:t>пределение фенола спектрофотометрическим методом</w:t>
      </w:r>
      <w:r w:rsidR="008B17AC">
        <w:rPr>
          <w:sz w:val="28"/>
          <w:szCs w:val="28"/>
        </w:rPr>
        <w:t xml:space="preserve"> в иммунобиологических лекарственных препаратах</w:t>
      </w:r>
      <w:r w:rsidR="00A15B8D" w:rsidRPr="002D7E68">
        <w:rPr>
          <w:sz w:val="28"/>
          <w:szCs w:val="28"/>
        </w:rPr>
        <w:t>».</w:t>
      </w:r>
    </w:p>
    <w:p w:rsidR="006341ED" w:rsidRPr="002D7E68" w:rsidRDefault="006341ED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sz w:val="28"/>
          <w:szCs w:val="28"/>
        </w:rPr>
        <w:t>В препаратах, содержащих дифтерийный и столбнячный анатоксины, а также коклюшную суспензию, присутствие фенола не допускается.</w:t>
      </w:r>
    </w:p>
    <w:p w:rsidR="00D37CC8" w:rsidRPr="002D7E68" w:rsidRDefault="00D4695B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b/>
          <w:sz w:val="28"/>
          <w:szCs w:val="28"/>
        </w:rPr>
        <w:t>Алюминий</w:t>
      </w:r>
      <w:r w:rsidR="00BD57AF">
        <w:rPr>
          <w:b/>
          <w:sz w:val="28"/>
          <w:szCs w:val="28"/>
        </w:rPr>
        <w:t xml:space="preserve">. </w:t>
      </w:r>
      <w:r w:rsidR="000F58AA">
        <w:rPr>
          <w:sz w:val="28"/>
          <w:szCs w:val="28"/>
        </w:rPr>
        <w:t>Не более 1,25 мг алюминия</w:t>
      </w:r>
      <w:r w:rsidR="006A5E38">
        <w:rPr>
          <w:sz w:val="28"/>
          <w:szCs w:val="28"/>
        </w:rPr>
        <w:t xml:space="preserve"> </w:t>
      </w:r>
      <w:r w:rsidR="00D37CC8" w:rsidRPr="002D7E68">
        <w:rPr>
          <w:sz w:val="28"/>
          <w:szCs w:val="28"/>
        </w:rPr>
        <w:t>(</w:t>
      </w:r>
      <w:r w:rsidR="00597F2B">
        <w:rPr>
          <w:sz w:val="28"/>
          <w:szCs w:val="28"/>
          <w:lang w:val="en-US"/>
        </w:rPr>
        <w:t>III</w:t>
      </w:r>
      <w:r w:rsidR="00D37CC8" w:rsidRPr="002D7E68">
        <w:rPr>
          <w:sz w:val="28"/>
          <w:szCs w:val="28"/>
        </w:rPr>
        <w:t>)</w:t>
      </w:r>
      <w:r w:rsidR="00D37CC8" w:rsidRPr="002D7E68">
        <w:rPr>
          <w:sz w:val="28"/>
          <w:szCs w:val="28"/>
          <w:vertAlign w:val="superscript"/>
        </w:rPr>
        <w:t xml:space="preserve"> </w:t>
      </w:r>
      <w:r w:rsidR="00D37CC8" w:rsidRPr="002D7E68">
        <w:rPr>
          <w:sz w:val="28"/>
          <w:szCs w:val="28"/>
        </w:rPr>
        <w:t>на дозу, если при приготовлении использовался адсорбент, содержащий</w:t>
      </w:r>
      <w:r w:rsidR="000F58AA">
        <w:rPr>
          <w:sz w:val="28"/>
          <w:szCs w:val="28"/>
        </w:rPr>
        <w:t xml:space="preserve"> алюминий</w:t>
      </w:r>
      <w:r w:rsidR="000F58AA" w:rsidRPr="006A5E38">
        <w:rPr>
          <w:sz w:val="28"/>
          <w:szCs w:val="28"/>
          <w:highlight w:val="yellow"/>
        </w:rPr>
        <w:t>,</w:t>
      </w:r>
      <w:r w:rsidR="000F58AA">
        <w:rPr>
          <w:sz w:val="28"/>
          <w:szCs w:val="28"/>
        </w:rPr>
        <w:t xml:space="preserve"> и</w:t>
      </w:r>
      <w:r w:rsidR="00D37CC8" w:rsidRPr="002D7E68">
        <w:rPr>
          <w:sz w:val="28"/>
          <w:szCs w:val="28"/>
        </w:rPr>
        <w:t xml:space="preserve"> если </w:t>
      </w:r>
      <w:r w:rsidR="009855CC">
        <w:rPr>
          <w:sz w:val="28"/>
          <w:szCs w:val="28"/>
        </w:rPr>
        <w:t xml:space="preserve">в нормативной документации </w:t>
      </w:r>
      <w:r w:rsidR="00D37CC8" w:rsidRPr="002D7E68">
        <w:rPr>
          <w:sz w:val="28"/>
          <w:szCs w:val="28"/>
        </w:rPr>
        <w:t xml:space="preserve">нет иных указаний. Определение проводят в </w:t>
      </w:r>
      <w:r w:rsidR="00D37CC8" w:rsidRPr="00597F2B">
        <w:rPr>
          <w:sz w:val="28"/>
          <w:szCs w:val="28"/>
        </w:rPr>
        <w:t xml:space="preserve">соответствии </w:t>
      </w:r>
      <w:r w:rsidR="00B80524" w:rsidRPr="00597F2B">
        <w:rPr>
          <w:sz w:val="28"/>
          <w:szCs w:val="28"/>
        </w:rPr>
        <w:t>с</w:t>
      </w:r>
      <w:r w:rsidR="00D37CC8" w:rsidRPr="00597F2B">
        <w:rPr>
          <w:sz w:val="28"/>
          <w:szCs w:val="28"/>
        </w:rPr>
        <w:t xml:space="preserve"> ОФС</w:t>
      </w:r>
      <w:r w:rsidR="00D37CC8" w:rsidRPr="002D7E68">
        <w:rPr>
          <w:sz w:val="28"/>
          <w:szCs w:val="28"/>
        </w:rPr>
        <w:t xml:space="preserve"> «Определение ионов алюминия в </w:t>
      </w:r>
      <w:proofErr w:type="spellStart"/>
      <w:r w:rsidR="00D37CC8" w:rsidRPr="002D7E68">
        <w:rPr>
          <w:sz w:val="28"/>
          <w:szCs w:val="28"/>
        </w:rPr>
        <w:t>сорбир</w:t>
      </w:r>
      <w:r w:rsidR="00132C85" w:rsidRPr="002D7E68">
        <w:rPr>
          <w:sz w:val="28"/>
          <w:szCs w:val="28"/>
        </w:rPr>
        <w:t>ованных</w:t>
      </w:r>
      <w:proofErr w:type="spellEnd"/>
      <w:r w:rsidR="00132C85" w:rsidRPr="002D7E68">
        <w:rPr>
          <w:sz w:val="28"/>
          <w:szCs w:val="28"/>
        </w:rPr>
        <w:t xml:space="preserve"> биологических </w:t>
      </w:r>
      <w:r w:rsidR="00E733D2">
        <w:rPr>
          <w:sz w:val="28"/>
          <w:szCs w:val="28"/>
        </w:rPr>
        <w:t xml:space="preserve">лекарственных </w:t>
      </w:r>
      <w:r w:rsidR="00132C85" w:rsidRPr="002D7E68">
        <w:rPr>
          <w:sz w:val="28"/>
          <w:szCs w:val="28"/>
        </w:rPr>
        <w:t>пре</w:t>
      </w:r>
      <w:r w:rsidR="00D37CC8" w:rsidRPr="002D7E68">
        <w:rPr>
          <w:sz w:val="28"/>
          <w:szCs w:val="28"/>
        </w:rPr>
        <w:t>п</w:t>
      </w:r>
      <w:r w:rsidR="00132C85" w:rsidRPr="002D7E68">
        <w:rPr>
          <w:sz w:val="28"/>
          <w:szCs w:val="28"/>
        </w:rPr>
        <w:t>а</w:t>
      </w:r>
      <w:r w:rsidR="00D37CC8" w:rsidRPr="002D7E68">
        <w:rPr>
          <w:sz w:val="28"/>
          <w:szCs w:val="28"/>
        </w:rPr>
        <w:t>ратах».</w:t>
      </w:r>
    </w:p>
    <w:p w:rsidR="005B21AC" w:rsidRDefault="00F22DC2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b/>
          <w:sz w:val="28"/>
          <w:szCs w:val="28"/>
        </w:rPr>
        <w:t>Кальций</w:t>
      </w:r>
      <w:r w:rsidR="00BD57AF">
        <w:rPr>
          <w:b/>
          <w:sz w:val="28"/>
          <w:szCs w:val="28"/>
        </w:rPr>
        <w:t xml:space="preserve">. </w:t>
      </w:r>
      <w:r w:rsidR="00D37CC8" w:rsidRPr="002D7E68">
        <w:rPr>
          <w:sz w:val="28"/>
          <w:szCs w:val="28"/>
        </w:rPr>
        <w:t>Не более 1,3 мг кальция(</w:t>
      </w:r>
      <w:r w:rsidR="00597F2B">
        <w:rPr>
          <w:sz w:val="28"/>
          <w:szCs w:val="28"/>
          <w:lang w:val="en-US"/>
        </w:rPr>
        <w:t>II</w:t>
      </w:r>
      <w:r w:rsidR="00D37CC8" w:rsidRPr="002D7E68">
        <w:rPr>
          <w:sz w:val="28"/>
          <w:szCs w:val="28"/>
        </w:rPr>
        <w:t xml:space="preserve">) на дозу, </w:t>
      </w:r>
      <w:r w:rsidR="001C257E" w:rsidRPr="002D7E68">
        <w:rPr>
          <w:sz w:val="28"/>
          <w:szCs w:val="28"/>
        </w:rPr>
        <w:t xml:space="preserve">при использовании </w:t>
      </w:r>
      <w:r w:rsidRPr="002D7E68">
        <w:rPr>
          <w:sz w:val="28"/>
          <w:szCs w:val="28"/>
        </w:rPr>
        <w:t>адсорбент</w:t>
      </w:r>
      <w:r w:rsidR="001C257E" w:rsidRPr="002D7E68">
        <w:rPr>
          <w:sz w:val="28"/>
          <w:szCs w:val="28"/>
        </w:rPr>
        <w:t>а</w:t>
      </w:r>
      <w:r w:rsidRPr="002D7E68">
        <w:rPr>
          <w:sz w:val="28"/>
          <w:szCs w:val="28"/>
        </w:rPr>
        <w:t>, содержащ</w:t>
      </w:r>
      <w:r w:rsidR="001C257E" w:rsidRPr="002D7E68">
        <w:rPr>
          <w:sz w:val="28"/>
          <w:szCs w:val="28"/>
        </w:rPr>
        <w:t>его</w:t>
      </w:r>
      <w:r w:rsidRPr="002D7E68">
        <w:rPr>
          <w:sz w:val="28"/>
          <w:szCs w:val="28"/>
        </w:rPr>
        <w:t xml:space="preserve"> кальций, если</w:t>
      </w:r>
      <w:r w:rsidR="009855CC">
        <w:rPr>
          <w:sz w:val="28"/>
          <w:szCs w:val="28"/>
        </w:rPr>
        <w:t xml:space="preserve"> в</w:t>
      </w:r>
      <w:r w:rsidRPr="002D7E68">
        <w:rPr>
          <w:sz w:val="28"/>
          <w:szCs w:val="28"/>
        </w:rPr>
        <w:t xml:space="preserve"> </w:t>
      </w:r>
      <w:r w:rsidR="009855CC">
        <w:rPr>
          <w:sz w:val="28"/>
          <w:szCs w:val="28"/>
        </w:rPr>
        <w:t xml:space="preserve">нормативной документации </w:t>
      </w:r>
      <w:r w:rsidRPr="002D7E68">
        <w:rPr>
          <w:sz w:val="28"/>
          <w:szCs w:val="28"/>
        </w:rPr>
        <w:t>нет иных указаний</w:t>
      </w:r>
      <w:r w:rsidR="00406AFA">
        <w:rPr>
          <w:sz w:val="28"/>
          <w:szCs w:val="28"/>
        </w:rPr>
        <w:t>. П</w:t>
      </w:r>
      <w:r w:rsidR="005B21AC">
        <w:rPr>
          <w:sz w:val="28"/>
          <w:szCs w:val="28"/>
        </w:rPr>
        <w:t>риводят описание методики определения.</w:t>
      </w:r>
      <w:r w:rsidR="000F58AA">
        <w:rPr>
          <w:sz w:val="28"/>
          <w:szCs w:val="28"/>
        </w:rPr>
        <w:t xml:space="preserve"> </w:t>
      </w:r>
    </w:p>
    <w:p w:rsidR="00501382" w:rsidRPr="002D7E68" w:rsidRDefault="00501382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b/>
          <w:sz w:val="28"/>
          <w:szCs w:val="28"/>
        </w:rPr>
        <w:t>Извлекаемый объем</w:t>
      </w:r>
      <w:r w:rsidR="00BD57AF">
        <w:rPr>
          <w:b/>
          <w:sz w:val="28"/>
          <w:szCs w:val="28"/>
        </w:rPr>
        <w:t xml:space="preserve">. </w:t>
      </w:r>
      <w:r w:rsidR="005B21AC">
        <w:rPr>
          <w:sz w:val="28"/>
          <w:szCs w:val="28"/>
        </w:rPr>
        <w:t>У</w:t>
      </w:r>
      <w:r w:rsidRPr="002D7E68">
        <w:rPr>
          <w:sz w:val="28"/>
          <w:szCs w:val="28"/>
        </w:rPr>
        <w:t>казывают нормативные требования. Определение проводят в соответствии с ОФС «Извлекаемый объем лекарственных форм для парентерального применения».</w:t>
      </w:r>
    </w:p>
    <w:p w:rsidR="005B21AC" w:rsidRDefault="00586413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b/>
          <w:sz w:val="28"/>
          <w:szCs w:val="28"/>
        </w:rPr>
        <w:t>Растворители, выпускаемые в комплекте с препаратом</w:t>
      </w:r>
      <w:r w:rsidR="00C7504B">
        <w:rPr>
          <w:b/>
          <w:sz w:val="28"/>
          <w:szCs w:val="28"/>
        </w:rPr>
        <w:t xml:space="preserve">. </w:t>
      </w:r>
      <w:r w:rsidRPr="002D7E68">
        <w:rPr>
          <w:sz w:val="28"/>
          <w:szCs w:val="28"/>
        </w:rPr>
        <w:t xml:space="preserve">В качестве растворителей для лиофилизированных препаратов используют средства, разрешенные к медицинскому применению при соответствующем </w:t>
      </w:r>
      <w:r w:rsidR="006A5E38" w:rsidRPr="00014D41">
        <w:rPr>
          <w:sz w:val="28"/>
          <w:szCs w:val="28"/>
        </w:rPr>
        <w:t>способе</w:t>
      </w:r>
      <w:r w:rsidR="006A5E38">
        <w:rPr>
          <w:sz w:val="28"/>
          <w:szCs w:val="28"/>
        </w:rPr>
        <w:t xml:space="preserve"> </w:t>
      </w:r>
      <w:r w:rsidRPr="002D7E68">
        <w:rPr>
          <w:sz w:val="28"/>
          <w:szCs w:val="28"/>
        </w:rPr>
        <w:t xml:space="preserve">введения. </w:t>
      </w:r>
      <w:r w:rsidR="005B21AC">
        <w:rPr>
          <w:sz w:val="28"/>
          <w:szCs w:val="28"/>
        </w:rPr>
        <w:t>Указывают вид растворителя и т</w:t>
      </w:r>
      <w:r w:rsidRPr="002D7E68">
        <w:rPr>
          <w:sz w:val="28"/>
          <w:szCs w:val="28"/>
        </w:rPr>
        <w:t xml:space="preserve">ребования к </w:t>
      </w:r>
      <w:r w:rsidR="005B21AC">
        <w:rPr>
          <w:sz w:val="28"/>
          <w:szCs w:val="28"/>
        </w:rPr>
        <w:t xml:space="preserve">его </w:t>
      </w:r>
      <w:r w:rsidRPr="002D7E68">
        <w:rPr>
          <w:sz w:val="28"/>
          <w:szCs w:val="28"/>
        </w:rPr>
        <w:t>качеству</w:t>
      </w:r>
      <w:r w:rsidR="005B21AC">
        <w:rPr>
          <w:sz w:val="28"/>
          <w:szCs w:val="28"/>
        </w:rPr>
        <w:t>.</w:t>
      </w:r>
      <w:r w:rsidRPr="002D7E68">
        <w:rPr>
          <w:sz w:val="28"/>
          <w:szCs w:val="28"/>
        </w:rPr>
        <w:t xml:space="preserve"> </w:t>
      </w:r>
    </w:p>
    <w:p w:rsidR="0027759E" w:rsidRPr="002D7E68" w:rsidRDefault="0027759E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D7E68">
        <w:rPr>
          <w:b/>
          <w:sz w:val="28"/>
          <w:szCs w:val="28"/>
        </w:rPr>
        <w:lastRenderedPageBreak/>
        <w:t>Упаковка</w:t>
      </w:r>
      <w:r w:rsidR="00BD57AF">
        <w:rPr>
          <w:b/>
          <w:sz w:val="28"/>
          <w:szCs w:val="28"/>
        </w:rPr>
        <w:t xml:space="preserve">. </w:t>
      </w:r>
      <w:r w:rsidR="00B773CA" w:rsidRPr="002D7E68">
        <w:rPr>
          <w:sz w:val="28"/>
          <w:szCs w:val="28"/>
        </w:rPr>
        <w:t xml:space="preserve">В соответствии с ОФС </w:t>
      </w:r>
      <w:r w:rsidR="00B773CA" w:rsidRPr="002D7E68">
        <w:rPr>
          <w:b/>
          <w:sz w:val="28"/>
          <w:szCs w:val="28"/>
        </w:rPr>
        <w:t>«</w:t>
      </w:r>
      <w:r w:rsidR="00B773CA" w:rsidRPr="002D7E68">
        <w:rPr>
          <w:sz w:val="28"/>
          <w:szCs w:val="28"/>
        </w:rPr>
        <w:t xml:space="preserve">Иммунобиологические лекарственные </w:t>
      </w:r>
      <w:r w:rsidR="00556CEF">
        <w:rPr>
          <w:sz w:val="28"/>
          <w:szCs w:val="28"/>
        </w:rPr>
        <w:t>препараты</w:t>
      </w:r>
      <w:r w:rsidR="00B773CA" w:rsidRPr="002D7E68">
        <w:rPr>
          <w:sz w:val="28"/>
          <w:szCs w:val="28"/>
        </w:rPr>
        <w:t>».</w:t>
      </w:r>
      <w:r w:rsidR="001C257E" w:rsidRPr="002D7E68">
        <w:rPr>
          <w:sz w:val="28"/>
          <w:szCs w:val="28"/>
        </w:rPr>
        <w:t xml:space="preserve"> </w:t>
      </w:r>
      <w:r w:rsidRPr="002D7E68">
        <w:rPr>
          <w:sz w:val="28"/>
          <w:szCs w:val="28"/>
        </w:rPr>
        <w:t xml:space="preserve">Для выпуска препарата в </w:t>
      </w:r>
      <w:proofErr w:type="spellStart"/>
      <w:r w:rsidRPr="002D7E68">
        <w:rPr>
          <w:sz w:val="28"/>
          <w:szCs w:val="28"/>
        </w:rPr>
        <w:t>многодозовой</w:t>
      </w:r>
      <w:proofErr w:type="spellEnd"/>
      <w:r w:rsidRPr="002D7E68">
        <w:rPr>
          <w:sz w:val="28"/>
          <w:szCs w:val="28"/>
        </w:rPr>
        <w:t xml:space="preserve"> упаковке не рекомендуется использовать ампулы.</w:t>
      </w:r>
    </w:p>
    <w:p w:rsidR="00F22DC2" w:rsidRPr="002A1AF1" w:rsidRDefault="00F22DC2" w:rsidP="002D7E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A1AF1">
        <w:rPr>
          <w:b/>
          <w:sz w:val="28"/>
          <w:szCs w:val="28"/>
        </w:rPr>
        <w:t>Транспортирование</w:t>
      </w:r>
      <w:r w:rsidR="00BD57AF" w:rsidRPr="002A1AF1">
        <w:rPr>
          <w:b/>
          <w:sz w:val="28"/>
          <w:szCs w:val="28"/>
        </w:rPr>
        <w:t xml:space="preserve">. </w:t>
      </w:r>
      <w:r w:rsidR="00B773CA" w:rsidRPr="002A1AF1">
        <w:rPr>
          <w:sz w:val="28"/>
          <w:szCs w:val="28"/>
        </w:rPr>
        <w:t xml:space="preserve">В соответствии с ОФС </w:t>
      </w:r>
      <w:r w:rsidR="00B773CA" w:rsidRPr="002A1AF1">
        <w:rPr>
          <w:b/>
          <w:sz w:val="28"/>
          <w:szCs w:val="28"/>
        </w:rPr>
        <w:t>«</w:t>
      </w:r>
      <w:r w:rsidR="00B773CA" w:rsidRPr="002A1AF1">
        <w:rPr>
          <w:sz w:val="28"/>
          <w:szCs w:val="28"/>
        </w:rPr>
        <w:t xml:space="preserve">Иммунобиологические лекарственные </w:t>
      </w:r>
      <w:r w:rsidR="00556CEF">
        <w:rPr>
          <w:sz w:val="28"/>
          <w:szCs w:val="28"/>
        </w:rPr>
        <w:t>препараты</w:t>
      </w:r>
      <w:r w:rsidR="00B773CA" w:rsidRPr="002A1AF1">
        <w:rPr>
          <w:sz w:val="28"/>
          <w:szCs w:val="28"/>
        </w:rPr>
        <w:t>».</w:t>
      </w:r>
      <w:r w:rsidR="001C257E" w:rsidRPr="002A1AF1">
        <w:rPr>
          <w:sz w:val="28"/>
          <w:szCs w:val="28"/>
        </w:rPr>
        <w:t xml:space="preserve"> </w:t>
      </w:r>
      <w:r w:rsidRPr="002A1AF1">
        <w:rPr>
          <w:sz w:val="28"/>
          <w:szCs w:val="28"/>
        </w:rPr>
        <w:t xml:space="preserve">В разделе указывают документ, регламентирующий условия и температуру транспортирования; при необходимости указывают продолжительность транспортирования при температуре, </w:t>
      </w:r>
      <w:r w:rsidR="00256D19">
        <w:rPr>
          <w:sz w:val="28"/>
          <w:szCs w:val="28"/>
        </w:rPr>
        <w:t xml:space="preserve">отличающейся </w:t>
      </w:r>
      <w:proofErr w:type="gramStart"/>
      <w:r w:rsidR="00BD57AF" w:rsidRPr="002A1AF1">
        <w:rPr>
          <w:sz w:val="28"/>
          <w:szCs w:val="28"/>
        </w:rPr>
        <w:t>от</w:t>
      </w:r>
      <w:proofErr w:type="gramEnd"/>
      <w:r w:rsidRPr="002A1AF1">
        <w:rPr>
          <w:sz w:val="28"/>
          <w:szCs w:val="28"/>
        </w:rPr>
        <w:t xml:space="preserve"> </w:t>
      </w:r>
      <w:r w:rsidRPr="00597F2B">
        <w:rPr>
          <w:sz w:val="28"/>
          <w:szCs w:val="28"/>
        </w:rPr>
        <w:t>у</w:t>
      </w:r>
      <w:r w:rsidR="00256D19" w:rsidRPr="00597F2B">
        <w:rPr>
          <w:sz w:val="28"/>
          <w:szCs w:val="28"/>
        </w:rPr>
        <w:t>каза</w:t>
      </w:r>
      <w:r w:rsidRPr="00597F2B">
        <w:rPr>
          <w:sz w:val="28"/>
          <w:szCs w:val="28"/>
        </w:rPr>
        <w:t>нной</w:t>
      </w:r>
      <w:r w:rsidR="00256D19" w:rsidRPr="00597F2B">
        <w:rPr>
          <w:sz w:val="28"/>
          <w:szCs w:val="28"/>
        </w:rPr>
        <w:t xml:space="preserve"> в нормативной документации</w:t>
      </w:r>
      <w:r w:rsidRPr="002A1AF1">
        <w:rPr>
          <w:sz w:val="28"/>
          <w:szCs w:val="28"/>
        </w:rPr>
        <w:t xml:space="preserve">. Жидкие </w:t>
      </w:r>
      <w:r w:rsidR="008E7E02" w:rsidRPr="002A1AF1">
        <w:rPr>
          <w:sz w:val="28"/>
          <w:szCs w:val="28"/>
        </w:rPr>
        <w:t xml:space="preserve">адсорбированные </w:t>
      </w:r>
      <w:r w:rsidRPr="002A1AF1">
        <w:rPr>
          <w:sz w:val="28"/>
          <w:szCs w:val="28"/>
        </w:rPr>
        <w:t>вакцины и анатоксины должны транспортироваться в условиях, исключающих замораживание.</w:t>
      </w:r>
    </w:p>
    <w:p w:rsidR="003920D0" w:rsidRDefault="00F22DC2" w:rsidP="002D7E68">
      <w:pPr>
        <w:spacing w:line="360" w:lineRule="auto"/>
        <w:ind w:firstLine="709"/>
        <w:jc w:val="both"/>
        <w:rPr>
          <w:sz w:val="28"/>
          <w:szCs w:val="28"/>
        </w:rPr>
      </w:pPr>
      <w:r w:rsidRPr="002A1AF1">
        <w:rPr>
          <w:b/>
          <w:sz w:val="28"/>
          <w:szCs w:val="28"/>
        </w:rPr>
        <w:t>Хранение</w:t>
      </w:r>
      <w:r w:rsidR="00BD57AF" w:rsidRPr="002A1AF1">
        <w:rPr>
          <w:b/>
          <w:sz w:val="28"/>
          <w:szCs w:val="28"/>
        </w:rPr>
        <w:t xml:space="preserve">. </w:t>
      </w:r>
      <w:r w:rsidR="00B773CA" w:rsidRPr="002A1AF1">
        <w:rPr>
          <w:sz w:val="28"/>
          <w:szCs w:val="28"/>
        </w:rPr>
        <w:t xml:space="preserve">В соответствии с ОФС </w:t>
      </w:r>
      <w:r w:rsidR="00B773CA" w:rsidRPr="002A1AF1">
        <w:rPr>
          <w:b/>
          <w:sz w:val="28"/>
          <w:szCs w:val="28"/>
        </w:rPr>
        <w:t>«</w:t>
      </w:r>
      <w:r w:rsidR="00B773CA" w:rsidRPr="002A1AF1">
        <w:rPr>
          <w:sz w:val="28"/>
          <w:szCs w:val="28"/>
        </w:rPr>
        <w:t xml:space="preserve">Иммунобиологические лекарственные </w:t>
      </w:r>
      <w:r w:rsidR="00556CEF">
        <w:rPr>
          <w:sz w:val="28"/>
          <w:szCs w:val="28"/>
        </w:rPr>
        <w:t>препараты</w:t>
      </w:r>
      <w:r w:rsidR="00B773CA" w:rsidRPr="002A1AF1">
        <w:rPr>
          <w:sz w:val="28"/>
          <w:szCs w:val="28"/>
        </w:rPr>
        <w:t>».</w:t>
      </w:r>
      <w:r w:rsidR="001C257E" w:rsidRPr="002A1AF1">
        <w:rPr>
          <w:sz w:val="28"/>
          <w:szCs w:val="28"/>
        </w:rPr>
        <w:t xml:space="preserve"> </w:t>
      </w:r>
      <w:r w:rsidRPr="002A1AF1">
        <w:rPr>
          <w:sz w:val="28"/>
          <w:szCs w:val="28"/>
        </w:rPr>
        <w:t xml:space="preserve">В разделе указывают регламентированные условия хранения, в первую </w:t>
      </w:r>
      <w:r w:rsidRPr="00597F2B">
        <w:rPr>
          <w:sz w:val="28"/>
          <w:szCs w:val="28"/>
        </w:rPr>
        <w:t>очередь</w:t>
      </w:r>
      <w:r w:rsidR="00256D19" w:rsidRPr="00597F2B">
        <w:rPr>
          <w:sz w:val="28"/>
          <w:szCs w:val="28"/>
        </w:rPr>
        <w:t xml:space="preserve"> – </w:t>
      </w:r>
      <w:r w:rsidRPr="00597F2B">
        <w:rPr>
          <w:sz w:val="28"/>
          <w:szCs w:val="28"/>
        </w:rPr>
        <w:t>температуру</w:t>
      </w:r>
      <w:r w:rsidRPr="002A1AF1">
        <w:rPr>
          <w:sz w:val="28"/>
          <w:szCs w:val="28"/>
        </w:rPr>
        <w:t xml:space="preserve"> хранения, обеспечивающую сохранение активности препарата в течение заявленного срока годности. Если нет иных указаний, температура хранения должна находиться в пределах от 2 до 8</w:t>
      </w:r>
      <w:r w:rsidR="00E94EBE">
        <w:rPr>
          <w:sz w:val="28"/>
          <w:szCs w:val="28"/>
        </w:rPr>
        <w:t xml:space="preserve"> </w:t>
      </w:r>
      <w:r w:rsidRPr="002A1AF1">
        <w:rPr>
          <w:sz w:val="28"/>
          <w:szCs w:val="28"/>
        </w:rPr>
        <w:t>°С. Жидкие вакцины</w:t>
      </w:r>
      <w:r w:rsidR="009E5FF5">
        <w:rPr>
          <w:sz w:val="28"/>
          <w:szCs w:val="28"/>
        </w:rPr>
        <w:t xml:space="preserve"> (как правило)</w:t>
      </w:r>
      <w:r w:rsidRPr="002A1AF1">
        <w:rPr>
          <w:sz w:val="28"/>
          <w:szCs w:val="28"/>
        </w:rPr>
        <w:t xml:space="preserve"> и анатоксины должны храниться в условиях, исключающих замораживание.</w:t>
      </w:r>
    </w:p>
    <w:sectPr w:rsidR="003920D0" w:rsidSect="006F7DE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E2" w:rsidRDefault="00EF29E2">
      <w:r>
        <w:separator/>
      </w:r>
    </w:p>
  </w:endnote>
  <w:endnote w:type="continuationSeparator" w:id="0">
    <w:p w:rsidR="00EF29E2" w:rsidRDefault="00EF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C0" w:rsidRDefault="00BB0F4E" w:rsidP="001740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40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0C0" w:rsidRDefault="001740C0" w:rsidP="001740C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1483"/>
      <w:docPartObj>
        <w:docPartGallery w:val="Page Numbers (Bottom of Page)"/>
        <w:docPartUnique/>
      </w:docPartObj>
    </w:sdtPr>
    <w:sdtContent>
      <w:p w:rsidR="006F7DEA" w:rsidRDefault="00BB0F4E">
        <w:pPr>
          <w:pStyle w:val="a3"/>
          <w:jc w:val="center"/>
        </w:pPr>
        <w:fldSimple w:instr=" PAGE   \* MERGEFORMAT ">
          <w:r w:rsidR="0006544D">
            <w:rPr>
              <w:noProof/>
            </w:rPr>
            <w:t>11</w:t>
          </w:r>
        </w:fldSimple>
      </w:p>
    </w:sdtContent>
  </w:sdt>
  <w:p w:rsidR="001740C0" w:rsidRDefault="001740C0" w:rsidP="001740C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EA" w:rsidRDefault="006F7DEA">
    <w:pPr>
      <w:pStyle w:val="a3"/>
      <w:jc w:val="center"/>
    </w:pPr>
  </w:p>
  <w:p w:rsidR="006F7DEA" w:rsidRDefault="006F7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E2" w:rsidRDefault="00EF29E2">
      <w:r>
        <w:separator/>
      </w:r>
    </w:p>
  </w:footnote>
  <w:footnote w:type="continuationSeparator" w:id="0">
    <w:p w:rsidR="00EF29E2" w:rsidRDefault="00EF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6D" w:rsidRDefault="0065276D" w:rsidP="0065276D">
    <w:pPr>
      <w:pStyle w:val="a7"/>
      <w:tabs>
        <w:tab w:val="left" w:pos="8640"/>
      </w:tabs>
    </w:pPr>
    <w:r>
      <w:tab/>
    </w:r>
    <w:r>
      <w:tab/>
    </w:r>
    <w:r>
      <w:tab/>
    </w:r>
  </w:p>
  <w:p w:rsidR="0065276D" w:rsidRDefault="006527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0AA1"/>
    <w:multiLevelType w:val="hybridMultilevel"/>
    <w:tmpl w:val="04EC4DD6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DC2"/>
    <w:rsid w:val="00004ADE"/>
    <w:rsid w:val="00004BD4"/>
    <w:rsid w:val="00014D41"/>
    <w:rsid w:val="00026E37"/>
    <w:rsid w:val="00030646"/>
    <w:rsid w:val="00032E8E"/>
    <w:rsid w:val="00033CE5"/>
    <w:rsid w:val="00033EE7"/>
    <w:rsid w:val="0004367B"/>
    <w:rsid w:val="00047ABF"/>
    <w:rsid w:val="0005367B"/>
    <w:rsid w:val="0005653E"/>
    <w:rsid w:val="0006544D"/>
    <w:rsid w:val="00067EF1"/>
    <w:rsid w:val="000808F2"/>
    <w:rsid w:val="00094235"/>
    <w:rsid w:val="000A50A9"/>
    <w:rsid w:val="000A5921"/>
    <w:rsid w:val="000B1971"/>
    <w:rsid w:val="000C4434"/>
    <w:rsid w:val="000D024D"/>
    <w:rsid w:val="000D3255"/>
    <w:rsid w:val="000D391A"/>
    <w:rsid w:val="000D509B"/>
    <w:rsid w:val="000F0991"/>
    <w:rsid w:val="000F58AA"/>
    <w:rsid w:val="00101A4F"/>
    <w:rsid w:val="00112913"/>
    <w:rsid w:val="00112B30"/>
    <w:rsid w:val="001274F5"/>
    <w:rsid w:val="00132157"/>
    <w:rsid w:val="00132C85"/>
    <w:rsid w:val="0014197B"/>
    <w:rsid w:val="00143FB6"/>
    <w:rsid w:val="00151E16"/>
    <w:rsid w:val="001627C9"/>
    <w:rsid w:val="00162E7C"/>
    <w:rsid w:val="00172A83"/>
    <w:rsid w:val="001740C0"/>
    <w:rsid w:val="00175973"/>
    <w:rsid w:val="001767A6"/>
    <w:rsid w:val="0018008E"/>
    <w:rsid w:val="00186150"/>
    <w:rsid w:val="001A0CE2"/>
    <w:rsid w:val="001A5B41"/>
    <w:rsid w:val="001A7E74"/>
    <w:rsid w:val="001B135D"/>
    <w:rsid w:val="001B7854"/>
    <w:rsid w:val="001C257E"/>
    <w:rsid w:val="001C5CAF"/>
    <w:rsid w:val="001D2EBB"/>
    <w:rsid w:val="001D4730"/>
    <w:rsid w:val="001E0D57"/>
    <w:rsid w:val="001E4CED"/>
    <w:rsid w:val="001F3B84"/>
    <w:rsid w:val="00204F5E"/>
    <w:rsid w:val="00205E4C"/>
    <w:rsid w:val="002078A9"/>
    <w:rsid w:val="00217501"/>
    <w:rsid w:val="00231B4A"/>
    <w:rsid w:val="00233991"/>
    <w:rsid w:val="00234821"/>
    <w:rsid w:val="00247761"/>
    <w:rsid w:val="00247B7F"/>
    <w:rsid w:val="002559C7"/>
    <w:rsid w:val="00256B04"/>
    <w:rsid w:val="00256D19"/>
    <w:rsid w:val="002602D2"/>
    <w:rsid w:val="002658A6"/>
    <w:rsid w:val="00266A22"/>
    <w:rsid w:val="0027759E"/>
    <w:rsid w:val="00284AB0"/>
    <w:rsid w:val="0028688A"/>
    <w:rsid w:val="00292F42"/>
    <w:rsid w:val="00297BF3"/>
    <w:rsid w:val="002A1AF1"/>
    <w:rsid w:val="002A434E"/>
    <w:rsid w:val="002A6E1D"/>
    <w:rsid w:val="002C4A3B"/>
    <w:rsid w:val="002C4A6C"/>
    <w:rsid w:val="002C6889"/>
    <w:rsid w:val="002D175A"/>
    <w:rsid w:val="002D3075"/>
    <w:rsid w:val="002D7E68"/>
    <w:rsid w:val="002E0C49"/>
    <w:rsid w:val="002E3CE1"/>
    <w:rsid w:val="002E45BA"/>
    <w:rsid w:val="002E5D1C"/>
    <w:rsid w:val="002F6D25"/>
    <w:rsid w:val="00312D21"/>
    <w:rsid w:val="00320DD9"/>
    <w:rsid w:val="00323173"/>
    <w:rsid w:val="00334858"/>
    <w:rsid w:val="0035027D"/>
    <w:rsid w:val="00352EA9"/>
    <w:rsid w:val="003574BB"/>
    <w:rsid w:val="003624EE"/>
    <w:rsid w:val="003626DE"/>
    <w:rsid w:val="0036475B"/>
    <w:rsid w:val="00366A17"/>
    <w:rsid w:val="0037127C"/>
    <w:rsid w:val="00381E27"/>
    <w:rsid w:val="00385E91"/>
    <w:rsid w:val="00390557"/>
    <w:rsid w:val="003920D0"/>
    <w:rsid w:val="003935DC"/>
    <w:rsid w:val="00394B8D"/>
    <w:rsid w:val="003A4E6B"/>
    <w:rsid w:val="003C5A29"/>
    <w:rsid w:val="003C7BBB"/>
    <w:rsid w:val="003D461B"/>
    <w:rsid w:val="003D7818"/>
    <w:rsid w:val="003E0588"/>
    <w:rsid w:val="003E2AD8"/>
    <w:rsid w:val="003F0797"/>
    <w:rsid w:val="003F07F7"/>
    <w:rsid w:val="003F1EC6"/>
    <w:rsid w:val="003F6122"/>
    <w:rsid w:val="00406AFA"/>
    <w:rsid w:val="00413452"/>
    <w:rsid w:val="0041626F"/>
    <w:rsid w:val="00417AF0"/>
    <w:rsid w:val="004301F8"/>
    <w:rsid w:val="0043318A"/>
    <w:rsid w:val="004337CF"/>
    <w:rsid w:val="00440AFC"/>
    <w:rsid w:val="004427E5"/>
    <w:rsid w:val="00445B7D"/>
    <w:rsid w:val="00450372"/>
    <w:rsid w:val="0046012F"/>
    <w:rsid w:val="00462AFE"/>
    <w:rsid w:val="00474547"/>
    <w:rsid w:val="00491BCC"/>
    <w:rsid w:val="00493049"/>
    <w:rsid w:val="004B15F9"/>
    <w:rsid w:val="004B2A1F"/>
    <w:rsid w:val="004B7213"/>
    <w:rsid w:val="004C17DD"/>
    <w:rsid w:val="004C3FCD"/>
    <w:rsid w:val="004C58FB"/>
    <w:rsid w:val="004C6DFA"/>
    <w:rsid w:val="004D762D"/>
    <w:rsid w:val="004E2D62"/>
    <w:rsid w:val="004E7173"/>
    <w:rsid w:val="004F12D1"/>
    <w:rsid w:val="004F2E7C"/>
    <w:rsid w:val="004F374C"/>
    <w:rsid w:val="00501382"/>
    <w:rsid w:val="00510BF8"/>
    <w:rsid w:val="00516A8D"/>
    <w:rsid w:val="00521C8E"/>
    <w:rsid w:val="00522898"/>
    <w:rsid w:val="005305E9"/>
    <w:rsid w:val="00534743"/>
    <w:rsid w:val="00544643"/>
    <w:rsid w:val="00556AD3"/>
    <w:rsid w:val="00556CEF"/>
    <w:rsid w:val="005735F9"/>
    <w:rsid w:val="00586413"/>
    <w:rsid w:val="00590B44"/>
    <w:rsid w:val="0059429A"/>
    <w:rsid w:val="005976CF"/>
    <w:rsid w:val="00597F2B"/>
    <w:rsid w:val="005A64DB"/>
    <w:rsid w:val="005B21AC"/>
    <w:rsid w:val="005D4E1A"/>
    <w:rsid w:val="005E4089"/>
    <w:rsid w:val="005E42BB"/>
    <w:rsid w:val="005E442D"/>
    <w:rsid w:val="005F1EC6"/>
    <w:rsid w:val="005F523B"/>
    <w:rsid w:val="005F5870"/>
    <w:rsid w:val="005F5F29"/>
    <w:rsid w:val="005F63DE"/>
    <w:rsid w:val="00603E97"/>
    <w:rsid w:val="006126E3"/>
    <w:rsid w:val="00616EE6"/>
    <w:rsid w:val="0063372B"/>
    <w:rsid w:val="006341ED"/>
    <w:rsid w:val="00637866"/>
    <w:rsid w:val="00640082"/>
    <w:rsid w:val="00645205"/>
    <w:rsid w:val="0065276D"/>
    <w:rsid w:val="006557DA"/>
    <w:rsid w:val="00663C57"/>
    <w:rsid w:val="00680BDE"/>
    <w:rsid w:val="0068248F"/>
    <w:rsid w:val="006934AE"/>
    <w:rsid w:val="006A5E38"/>
    <w:rsid w:val="006B18B5"/>
    <w:rsid w:val="006B5EA3"/>
    <w:rsid w:val="006B6A9D"/>
    <w:rsid w:val="006C4D39"/>
    <w:rsid w:val="006D5469"/>
    <w:rsid w:val="006F2C7F"/>
    <w:rsid w:val="006F7DEA"/>
    <w:rsid w:val="00702222"/>
    <w:rsid w:val="00702BBF"/>
    <w:rsid w:val="00705075"/>
    <w:rsid w:val="00715975"/>
    <w:rsid w:val="00727422"/>
    <w:rsid w:val="00743D3F"/>
    <w:rsid w:val="00744402"/>
    <w:rsid w:val="0074720C"/>
    <w:rsid w:val="0074733B"/>
    <w:rsid w:val="00760B32"/>
    <w:rsid w:val="0076686E"/>
    <w:rsid w:val="00770666"/>
    <w:rsid w:val="007738F6"/>
    <w:rsid w:val="007752B3"/>
    <w:rsid w:val="007775B9"/>
    <w:rsid w:val="0078393A"/>
    <w:rsid w:val="007850AD"/>
    <w:rsid w:val="007865A7"/>
    <w:rsid w:val="007901EB"/>
    <w:rsid w:val="007950B7"/>
    <w:rsid w:val="00795EFA"/>
    <w:rsid w:val="00796D54"/>
    <w:rsid w:val="007B61B5"/>
    <w:rsid w:val="007B754F"/>
    <w:rsid w:val="007B7820"/>
    <w:rsid w:val="007C1FE1"/>
    <w:rsid w:val="007C6525"/>
    <w:rsid w:val="007D41EC"/>
    <w:rsid w:val="007E4130"/>
    <w:rsid w:val="007F02A7"/>
    <w:rsid w:val="00804BCB"/>
    <w:rsid w:val="00810A14"/>
    <w:rsid w:val="00812B14"/>
    <w:rsid w:val="00834ACA"/>
    <w:rsid w:val="00835B91"/>
    <w:rsid w:val="008464FA"/>
    <w:rsid w:val="00847386"/>
    <w:rsid w:val="008549F6"/>
    <w:rsid w:val="00854BDA"/>
    <w:rsid w:val="00857CE7"/>
    <w:rsid w:val="008639B9"/>
    <w:rsid w:val="00864299"/>
    <w:rsid w:val="00866FFF"/>
    <w:rsid w:val="008751F6"/>
    <w:rsid w:val="00882414"/>
    <w:rsid w:val="00884D2C"/>
    <w:rsid w:val="008879BB"/>
    <w:rsid w:val="00891A1F"/>
    <w:rsid w:val="00893B08"/>
    <w:rsid w:val="00895CD1"/>
    <w:rsid w:val="00896590"/>
    <w:rsid w:val="008A671E"/>
    <w:rsid w:val="008A7245"/>
    <w:rsid w:val="008B17AC"/>
    <w:rsid w:val="008B7225"/>
    <w:rsid w:val="008C48DF"/>
    <w:rsid w:val="008D6BE6"/>
    <w:rsid w:val="008D7CD4"/>
    <w:rsid w:val="008E0A83"/>
    <w:rsid w:val="008E2469"/>
    <w:rsid w:val="008E5A2C"/>
    <w:rsid w:val="008E7E02"/>
    <w:rsid w:val="008F0D36"/>
    <w:rsid w:val="008F3654"/>
    <w:rsid w:val="0090043E"/>
    <w:rsid w:val="00901DD8"/>
    <w:rsid w:val="009020EE"/>
    <w:rsid w:val="00905CE3"/>
    <w:rsid w:val="00921C8B"/>
    <w:rsid w:val="00921D02"/>
    <w:rsid w:val="00926CC2"/>
    <w:rsid w:val="00944DF2"/>
    <w:rsid w:val="00953182"/>
    <w:rsid w:val="009844E9"/>
    <w:rsid w:val="009855CC"/>
    <w:rsid w:val="0099287C"/>
    <w:rsid w:val="009961FB"/>
    <w:rsid w:val="009A0578"/>
    <w:rsid w:val="009A068F"/>
    <w:rsid w:val="009B5A7F"/>
    <w:rsid w:val="009C75D0"/>
    <w:rsid w:val="009D44AF"/>
    <w:rsid w:val="009D55BE"/>
    <w:rsid w:val="009E5FF5"/>
    <w:rsid w:val="009F06DF"/>
    <w:rsid w:val="009F2837"/>
    <w:rsid w:val="00A00722"/>
    <w:rsid w:val="00A15B8D"/>
    <w:rsid w:val="00A1680E"/>
    <w:rsid w:val="00A16E29"/>
    <w:rsid w:val="00A238F2"/>
    <w:rsid w:val="00A30B38"/>
    <w:rsid w:val="00A35403"/>
    <w:rsid w:val="00A3628C"/>
    <w:rsid w:val="00A45380"/>
    <w:rsid w:val="00A51303"/>
    <w:rsid w:val="00A51811"/>
    <w:rsid w:val="00A51B4B"/>
    <w:rsid w:val="00A5209F"/>
    <w:rsid w:val="00A558A2"/>
    <w:rsid w:val="00A56309"/>
    <w:rsid w:val="00A56345"/>
    <w:rsid w:val="00A9268D"/>
    <w:rsid w:val="00AA3C26"/>
    <w:rsid w:val="00AC09E0"/>
    <w:rsid w:val="00AE243E"/>
    <w:rsid w:val="00AE319F"/>
    <w:rsid w:val="00AE570A"/>
    <w:rsid w:val="00AE7B43"/>
    <w:rsid w:val="00AF0783"/>
    <w:rsid w:val="00AF1CD8"/>
    <w:rsid w:val="00AF484E"/>
    <w:rsid w:val="00B03769"/>
    <w:rsid w:val="00B06818"/>
    <w:rsid w:val="00B20454"/>
    <w:rsid w:val="00B3077F"/>
    <w:rsid w:val="00B345FF"/>
    <w:rsid w:val="00B36A06"/>
    <w:rsid w:val="00B41B12"/>
    <w:rsid w:val="00B42F64"/>
    <w:rsid w:val="00B434A8"/>
    <w:rsid w:val="00B45C40"/>
    <w:rsid w:val="00B47824"/>
    <w:rsid w:val="00B54570"/>
    <w:rsid w:val="00B6238E"/>
    <w:rsid w:val="00B62C30"/>
    <w:rsid w:val="00B773CA"/>
    <w:rsid w:val="00B77A7B"/>
    <w:rsid w:val="00B80524"/>
    <w:rsid w:val="00B864FA"/>
    <w:rsid w:val="00B9404B"/>
    <w:rsid w:val="00B94065"/>
    <w:rsid w:val="00B948E0"/>
    <w:rsid w:val="00B94CC6"/>
    <w:rsid w:val="00BB0F4E"/>
    <w:rsid w:val="00BD57AF"/>
    <w:rsid w:val="00BE0FBE"/>
    <w:rsid w:val="00BE7A9F"/>
    <w:rsid w:val="00BF4D38"/>
    <w:rsid w:val="00BF5242"/>
    <w:rsid w:val="00BF5B85"/>
    <w:rsid w:val="00C01458"/>
    <w:rsid w:val="00C10844"/>
    <w:rsid w:val="00C1177C"/>
    <w:rsid w:val="00C23CD1"/>
    <w:rsid w:val="00C2539B"/>
    <w:rsid w:val="00C33F24"/>
    <w:rsid w:val="00C43C25"/>
    <w:rsid w:val="00C46A32"/>
    <w:rsid w:val="00C46C91"/>
    <w:rsid w:val="00C57F86"/>
    <w:rsid w:val="00C60C97"/>
    <w:rsid w:val="00C6435C"/>
    <w:rsid w:val="00C67A99"/>
    <w:rsid w:val="00C71567"/>
    <w:rsid w:val="00C7504B"/>
    <w:rsid w:val="00C774FD"/>
    <w:rsid w:val="00C80F15"/>
    <w:rsid w:val="00CB2346"/>
    <w:rsid w:val="00CB4A62"/>
    <w:rsid w:val="00CC0812"/>
    <w:rsid w:val="00CC1780"/>
    <w:rsid w:val="00CC2B83"/>
    <w:rsid w:val="00CC492B"/>
    <w:rsid w:val="00CF51B8"/>
    <w:rsid w:val="00CF5BC7"/>
    <w:rsid w:val="00D00D9F"/>
    <w:rsid w:val="00D04A7E"/>
    <w:rsid w:val="00D1266E"/>
    <w:rsid w:val="00D150B0"/>
    <w:rsid w:val="00D1620C"/>
    <w:rsid w:val="00D277F7"/>
    <w:rsid w:val="00D37CC8"/>
    <w:rsid w:val="00D4619B"/>
    <w:rsid w:val="00D4695B"/>
    <w:rsid w:val="00D510AD"/>
    <w:rsid w:val="00D55BE6"/>
    <w:rsid w:val="00D562F5"/>
    <w:rsid w:val="00D576A7"/>
    <w:rsid w:val="00D62208"/>
    <w:rsid w:val="00D629A2"/>
    <w:rsid w:val="00D7616D"/>
    <w:rsid w:val="00D77DF0"/>
    <w:rsid w:val="00D8579E"/>
    <w:rsid w:val="00D9369E"/>
    <w:rsid w:val="00DA3E2E"/>
    <w:rsid w:val="00DA487C"/>
    <w:rsid w:val="00DA4D1F"/>
    <w:rsid w:val="00DB3BEA"/>
    <w:rsid w:val="00DB3CA2"/>
    <w:rsid w:val="00DC1C01"/>
    <w:rsid w:val="00DC1D13"/>
    <w:rsid w:val="00DC6117"/>
    <w:rsid w:val="00DD2EE3"/>
    <w:rsid w:val="00DD3BE8"/>
    <w:rsid w:val="00DD63BA"/>
    <w:rsid w:val="00DE07E4"/>
    <w:rsid w:val="00DE5F0F"/>
    <w:rsid w:val="00DF4B62"/>
    <w:rsid w:val="00E04C2E"/>
    <w:rsid w:val="00E06BD1"/>
    <w:rsid w:val="00E077CB"/>
    <w:rsid w:val="00E10EAD"/>
    <w:rsid w:val="00E15AF8"/>
    <w:rsid w:val="00E22F46"/>
    <w:rsid w:val="00E23056"/>
    <w:rsid w:val="00E33025"/>
    <w:rsid w:val="00E34930"/>
    <w:rsid w:val="00E362BF"/>
    <w:rsid w:val="00E42BEF"/>
    <w:rsid w:val="00E45908"/>
    <w:rsid w:val="00E50658"/>
    <w:rsid w:val="00E73116"/>
    <w:rsid w:val="00E733D2"/>
    <w:rsid w:val="00E77618"/>
    <w:rsid w:val="00E86ED9"/>
    <w:rsid w:val="00E94EBE"/>
    <w:rsid w:val="00EA0BD4"/>
    <w:rsid w:val="00EA119C"/>
    <w:rsid w:val="00EA3A08"/>
    <w:rsid w:val="00EB4B1B"/>
    <w:rsid w:val="00EB5CDC"/>
    <w:rsid w:val="00EB5DAE"/>
    <w:rsid w:val="00EC3BE8"/>
    <w:rsid w:val="00EE6ADC"/>
    <w:rsid w:val="00EF29E2"/>
    <w:rsid w:val="00EF62C8"/>
    <w:rsid w:val="00F001AD"/>
    <w:rsid w:val="00F10132"/>
    <w:rsid w:val="00F115DB"/>
    <w:rsid w:val="00F117F9"/>
    <w:rsid w:val="00F201D6"/>
    <w:rsid w:val="00F22DC2"/>
    <w:rsid w:val="00F230D6"/>
    <w:rsid w:val="00F30166"/>
    <w:rsid w:val="00F30552"/>
    <w:rsid w:val="00F35D82"/>
    <w:rsid w:val="00F37677"/>
    <w:rsid w:val="00F43407"/>
    <w:rsid w:val="00F45A8C"/>
    <w:rsid w:val="00F55A19"/>
    <w:rsid w:val="00F612EE"/>
    <w:rsid w:val="00F64374"/>
    <w:rsid w:val="00F665E8"/>
    <w:rsid w:val="00F707F4"/>
    <w:rsid w:val="00F734F8"/>
    <w:rsid w:val="00F83E50"/>
    <w:rsid w:val="00F9759E"/>
    <w:rsid w:val="00F97D29"/>
    <w:rsid w:val="00FA427F"/>
    <w:rsid w:val="00FA4746"/>
    <w:rsid w:val="00FB0982"/>
    <w:rsid w:val="00FB1E3F"/>
    <w:rsid w:val="00FB4840"/>
    <w:rsid w:val="00FC2B47"/>
    <w:rsid w:val="00FC43F6"/>
    <w:rsid w:val="00FC44D6"/>
    <w:rsid w:val="00FC7D3D"/>
    <w:rsid w:val="00FD1A62"/>
    <w:rsid w:val="00FD771C"/>
    <w:rsid w:val="00FE1E4B"/>
    <w:rsid w:val="00FE6766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2D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2DC2"/>
  </w:style>
  <w:style w:type="paragraph" w:styleId="a6">
    <w:name w:val="Document Map"/>
    <w:basedOn w:val="a"/>
    <w:semiHidden/>
    <w:rsid w:val="00E34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6527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76D"/>
    <w:rPr>
      <w:sz w:val="24"/>
      <w:szCs w:val="24"/>
    </w:rPr>
  </w:style>
  <w:style w:type="paragraph" w:styleId="a9">
    <w:name w:val="Balloon Text"/>
    <w:basedOn w:val="a"/>
    <w:link w:val="aa"/>
    <w:rsid w:val="00652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276D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2D7E68"/>
    <w:rPr>
      <w:sz w:val="24"/>
      <w:szCs w:val="24"/>
    </w:rPr>
  </w:style>
  <w:style w:type="character" w:styleId="ab">
    <w:name w:val="annotation reference"/>
    <w:basedOn w:val="a0"/>
    <w:rsid w:val="00B36A06"/>
    <w:rPr>
      <w:sz w:val="16"/>
      <w:szCs w:val="16"/>
    </w:rPr>
  </w:style>
  <w:style w:type="paragraph" w:styleId="ac">
    <w:name w:val="annotation text"/>
    <w:basedOn w:val="a"/>
    <w:link w:val="ad"/>
    <w:rsid w:val="00B36A0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36A06"/>
  </w:style>
  <w:style w:type="paragraph" w:styleId="ae">
    <w:name w:val="annotation subject"/>
    <w:basedOn w:val="ac"/>
    <w:next w:val="ac"/>
    <w:link w:val="af"/>
    <w:rsid w:val="00B36A06"/>
    <w:rPr>
      <w:b/>
      <w:bCs/>
    </w:rPr>
  </w:style>
  <w:style w:type="character" w:customStyle="1" w:styleId="af">
    <w:name w:val="Тема примечания Знак"/>
    <w:basedOn w:val="ad"/>
    <w:link w:val="ae"/>
    <w:rsid w:val="00B36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55AD-5440-4D2F-AF22-155BBD52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2012</Words>
  <Characters>15664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ВАКЦИНЫ И АНАТОКСИНЫ (проект ФС)</vt:lpstr>
    </vt:vector>
  </TitlesOfParts>
  <Company>FGU</Company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ВАКЦИНЫ И АНАТОКСИНЫ (проект ФС)</dc:title>
  <dc:creator>user</dc:creator>
  <cp:lastModifiedBy>Shemeryankina</cp:lastModifiedBy>
  <cp:revision>7</cp:revision>
  <cp:lastPrinted>2014-08-04T09:16:00Z</cp:lastPrinted>
  <dcterms:created xsi:type="dcterms:W3CDTF">2017-02-13T11:42:00Z</dcterms:created>
  <dcterms:modified xsi:type="dcterms:W3CDTF">2017-02-14T10:37:00Z</dcterms:modified>
</cp:coreProperties>
</file>