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98" w:rsidRPr="004E26DF" w:rsidRDefault="002E5998" w:rsidP="004E26DF">
      <w:pPr>
        <w:pStyle w:val="a3"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4E26DF">
        <w:rPr>
          <w:rFonts w:ascii="Times New Roman" w:hAnsi="Times New Roman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E5998" w:rsidRPr="004E26DF" w:rsidRDefault="002E5998" w:rsidP="004E26D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E5998" w:rsidRPr="004E26DF" w:rsidRDefault="002E5998" w:rsidP="004E26D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E5998" w:rsidRPr="004E26DF" w:rsidRDefault="002E5998" w:rsidP="004E26D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E5998" w:rsidRPr="004E26DF" w:rsidRDefault="002E5998" w:rsidP="004E26DF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E26DF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2E5998" w:rsidRPr="004E26DF" w:rsidRDefault="002E5998" w:rsidP="004E26DF">
      <w:pPr>
        <w:pStyle w:val="ad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E26DF">
        <w:rPr>
          <w:rFonts w:ascii="Times New Roman" w:hAnsi="Times New Roman"/>
          <w:b/>
          <w:sz w:val="28"/>
          <w:szCs w:val="28"/>
        </w:rPr>
        <w:t>Дифенгидрамин</w:t>
      </w:r>
      <w:r w:rsidR="004E26DF" w:rsidRPr="004E26DF">
        <w:rPr>
          <w:rFonts w:ascii="Times New Roman" w:hAnsi="Times New Roman"/>
          <w:b/>
          <w:sz w:val="28"/>
          <w:szCs w:val="28"/>
        </w:rPr>
        <w:t>а гидрохлорид</w:t>
      </w:r>
      <w:r w:rsidRPr="004E26DF">
        <w:rPr>
          <w:rFonts w:ascii="Times New Roman" w:hAnsi="Times New Roman"/>
          <w:b/>
          <w:sz w:val="28"/>
          <w:szCs w:val="28"/>
        </w:rPr>
        <w:t xml:space="preserve"> </w:t>
      </w:r>
      <w:r w:rsidR="004E26DF" w:rsidRPr="004E26DF">
        <w:rPr>
          <w:rFonts w:ascii="Times New Roman" w:hAnsi="Times New Roman"/>
          <w:b/>
          <w:sz w:val="28"/>
          <w:szCs w:val="28"/>
        </w:rPr>
        <w:tab/>
      </w:r>
      <w:r w:rsidRPr="004E26DF">
        <w:rPr>
          <w:rFonts w:ascii="Times New Roman" w:hAnsi="Times New Roman"/>
          <w:b/>
          <w:sz w:val="28"/>
          <w:szCs w:val="28"/>
        </w:rPr>
        <w:t>ФС</w:t>
      </w:r>
    </w:p>
    <w:p w:rsidR="002E5998" w:rsidRPr="004E26DF" w:rsidRDefault="004E26DF" w:rsidP="004E26DF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E26DF">
        <w:rPr>
          <w:rFonts w:ascii="Times New Roman" w:hAnsi="Times New Roman"/>
          <w:b/>
          <w:sz w:val="28"/>
          <w:szCs w:val="28"/>
        </w:rPr>
        <w:t>Дифенгидрамин</w:t>
      </w:r>
      <w:r w:rsidR="002E5998" w:rsidRPr="004E26DF">
        <w:rPr>
          <w:rFonts w:ascii="Times New Roman" w:hAnsi="Times New Roman"/>
          <w:b/>
          <w:sz w:val="28"/>
          <w:szCs w:val="28"/>
        </w:rPr>
        <w:tab/>
      </w:r>
    </w:p>
    <w:p w:rsidR="002E5998" w:rsidRPr="004E26DF" w:rsidRDefault="004E26DF" w:rsidP="004E26DF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4E26DF">
        <w:rPr>
          <w:rFonts w:ascii="Times New Roman" w:hAnsi="Times New Roman"/>
          <w:b/>
          <w:sz w:val="28"/>
          <w:szCs w:val="28"/>
          <w:lang w:val="en-US"/>
        </w:rPr>
        <w:t>Diphenhydraminum</w:t>
      </w:r>
      <w:r w:rsidR="002E5998" w:rsidRPr="004E26DF">
        <w:rPr>
          <w:rFonts w:ascii="Times New Roman" w:hAnsi="Times New Roman"/>
          <w:b/>
          <w:snapToGrid w:val="0"/>
          <w:sz w:val="28"/>
          <w:szCs w:val="28"/>
        </w:rPr>
        <w:tab/>
      </w:r>
      <w:r w:rsidR="002E5998" w:rsidRPr="004E26DF">
        <w:rPr>
          <w:rFonts w:ascii="Times New Roman" w:hAnsi="Times New Roman"/>
          <w:b/>
          <w:sz w:val="28"/>
          <w:szCs w:val="28"/>
        </w:rPr>
        <w:t xml:space="preserve">Взамен ГФ </w:t>
      </w:r>
      <w:r w:rsidR="002E5998" w:rsidRPr="004E26DF">
        <w:rPr>
          <w:rFonts w:ascii="Times New Roman" w:hAnsi="Times New Roman"/>
          <w:b/>
          <w:sz w:val="28"/>
          <w:szCs w:val="28"/>
          <w:lang w:val="en-US"/>
        </w:rPr>
        <w:t>XII</w:t>
      </w:r>
      <w:r w:rsidR="002E5998" w:rsidRPr="004E26DF">
        <w:rPr>
          <w:rFonts w:ascii="Times New Roman" w:hAnsi="Times New Roman"/>
          <w:b/>
          <w:sz w:val="28"/>
          <w:szCs w:val="28"/>
        </w:rPr>
        <w:t xml:space="preserve">, ч.1, ФС </w:t>
      </w:r>
      <w:r w:rsidRPr="004E26DF">
        <w:rPr>
          <w:rFonts w:ascii="Times New Roman" w:hAnsi="Times New Roman"/>
          <w:b/>
          <w:caps/>
          <w:sz w:val="28"/>
          <w:szCs w:val="28"/>
        </w:rPr>
        <w:t>42-0232-07</w:t>
      </w:r>
    </w:p>
    <w:p w:rsidR="004E26DF" w:rsidRPr="004E26DF" w:rsidRDefault="004E26DF" w:rsidP="004E26DF">
      <w:pPr>
        <w:spacing w:before="240" w:line="360" w:lineRule="auto"/>
        <w:rPr>
          <w:sz w:val="28"/>
          <w:szCs w:val="28"/>
        </w:rPr>
      </w:pPr>
      <w:r w:rsidRPr="004E26DF">
        <w:rPr>
          <w:sz w:val="28"/>
          <w:szCs w:val="28"/>
        </w:rPr>
        <w:t>2-(Дифенилметокси)-</w:t>
      </w:r>
      <w:r w:rsidRPr="004E26DF">
        <w:rPr>
          <w:i/>
          <w:sz w:val="28"/>
          <w:szCs w:val="28"/>
        </w:rPr>
        <w:t>N</w:t>
      </w:r>
      <w:r w:rsidRPr="004E26DF">
        <w:rPr>
          <w:sz w:val="28"/>
          <w:szCs w:val="28"/>
        </w:rPr>
        <w:t>,</w:t>
      </w:r>
      <w:r w:rsidRPr="004E26DF">
        <w:rPr>
          <w:i/>
          <w:sz w:val="28"/>
          <w:szCs w:val="28"/>
        </w:rPr>
        <w:t>N</w:t>
      </w:r>
      <w:r w:rsidRPr="004E26DF">
        <w:rPr>
          <w:sz w:val="28"/>
          <w:szCs w:val="28"/>
        </w:rPr>
        <w:t>-диметилэтанамина гидрохлорид</w:t>
      </w:r>
    </w:p>
    <w:p w:rsidR="004E26DF" w:rsidRPr="004E26DF" w:rsidRDefault="004E26DF" w:rsidP="004E26DF">
      <w:pPr>
        <w:spacing w:line="360" w:lineRule="auto"/>
        <w:jc w:val="center"/>
        <w:rPr>
          <w:sz w:val="28"/>
          <w:szCs w:val="28"/>
        </w:rPr>
      </w:pPr>
      <w:r w:rsidRPr="004E26DF">
        <w:rPr>
          <w:sz w:val="28"/>
          <w:szCs w:val="28"/>
        </w:rPr>
        <w:object w:dxaOrig="3750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5pt;height:111.2pt" o:ole="">
            <v:imagedata r:id="rId8" o:title=""/>
          </v:shape>
          <o:OLEObject Type="Embed" ProgID="ChemWindow.Document" ShapeID="_x0000_i1025" DrawAspect="Content" ObjectID="_1520233473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4E26DF" w:rsidRPr="004E26DF" w:rsidTr="003373AD">
        <w:tc>
          <w:tcPr>
            <w:tcW w:w="4961" w:type="dxa"/>
          </w:tcPr>
          <w:p w:rsidR="004E26DF" w:rsidRPr="004E26DF" w:rsidRDefault="004E26DF" w:rsidP="00456B7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4E26DF">
              <w:rPr>
                <w:sz w:val="28"/>
                <w:szCs w:val="28"/>
                <w:lang w:val="en-US"/>
              </w:rPr>
              <w:t>C</w:t>
            </w:r>
            <w:r w:rsidRPr="004E26DF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4E26DF">
              <w:rPr>
                <w:sz w:val="28"/>
                <w:szCs w:val="28"/>
                <w:lang w:val="en-US"/>
              </w:rPr>
              <w:t>H</w:t>
            </w:r>
            <w:r w:rsidRPr="004E26DF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4E26DF">
              <w:rPr>
                <w:sz w:val="28"/>
                <w:szCs w:val="28"/>
                <w:lang w:val="en-US"/>
              </w:rPr>
              <w:t>NO · HCl</w:t>
            </w:r>
          </w:p>
        </w:tc>
        <w:tc>
          <w:tcPr>
            <w:tcW w:w="4395" w:type="dxa"/>
          </w:tcPr>
          <w:p w:rsidR="004E26DF" w:rsidRPr="004E26DF" w:rsidRDefault="004E26DF" w:rsidP="003373A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E26DF">
              <w:rPr>
                <w:sz w:val="28"/>
                <w:szCs w:val="28"/>
              </w:rPr>
              <w:t>М.м.</w:t>
            </w:r>
            <w:r w:rsidRPr="004E26DF">
              <w:rPr>
                <w:sz w:val="28"/>
                <w:szCs w:val="28"/>
                <w:lang w:val="en-US"/>
              </w:rPr>
              <w:t xml:space="preserve"> 291</w:t>
            </w:r>
            <w:r w:rsidRPr="004E26DF">
              <w:rPr>
                <w:sz w:val="28"/>
                <w:szCs w:val="28"/>
              </w:rPr>
              <w:t>,82</w:t>
            </w:r>
          </w:p>
        </w:tc>
      </w:tr>
    </w:tbl>
    <w:p w:rsidR="002E5998" w:rsidRPr="004E26DF" w:rsidRDefault="002E5998" w:rsidP="004E26DF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F83703" w:rsidRPr="004E26DF" w:rsidRDefault="000750E8" w:rsidP="004E26D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26DF">
        <w:rPr>
          <w:rFonts w:ascii="Times New Roman" w:hAnsi="Times New Roman"/>
          <w:sz w:val="28"/>
          <w:szCs w:val="28"/>
          <w:lang w:val="en-US"/>
        </w:rPr>
        <w:t>C</w:t>
      </w:r>
      <w:r w:rsidR="00F83703" w:rsidRPr="004E26DF">
        <w:rPr>
          <w:rFonts w:ascii="Times New Roman" w:hAnsi="Times New Roman"/>
          <w:sz w:val="28"/>
          <w:szCs w:val="28"/>
          <w:lang w:val="ru-RU"/>
        </w:rPr>
        <w:t xml:space="preserve">одержит не менее 99,0 % </w:t>
      </w:r>
      <w:r w:rsidR="00456B7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56B7F" w:rsidRPr="00BF26D3">
        <w:rPr>
          <w:rFonts w:ascii="Times New Roman" w:hAnsi="Times New Roman"/>
          <w:sz w:val="28"/>
          <w:szCs w:val="28"/>
          <w:lang w:val="ru-RU"/>
        </w:rPr>
        <w:t>не более</w:t>
      </w:r>
      <w:r w:rsidR="00456B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6D3" w:rsidRPr="00BF26D3">
        <w:rPr>
          <w:rFonts w:ascii="Times New Roman" w:hAnsi="Times New Roman"/>
          <w:sz w:val="28"/>
          <w:szCs w:val="28"/>
          <w:lang w:val="ru-RU"/>
        </w:rPr>
        <w:t>101,0 %</w:t>
      </w:r>
      <w:r w:rsidR="00456B7F">
        <w:rPr>
          <w:rFonts w:ascii="Times New Roman" w:hAnsi="Times New Roman"/>
          <w:sz w:val="28"/>
          <w:szCs w:val="28"/>
          <w:lang w:val="ru-RU"/>
        </w:rPr>
        <w:t xml:space="preserve"> дифенгидрамина гидрохлорида 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C</w:t>
      </w:r>
      <w:r w:rsidR="00F83703" w:rsidRPr="004E26DF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H</w:t>
      </w:r>
      <w:r w:rsidR="00F83703" w:rsidRPr="004E26DF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NO</w:t>
      </w:r>
      <w:r w:rsidR="00F83703" w:rsidRPr="004E26D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F83703" w:rsidRPr="004E26DF">
        <w:rPr>
          <w:rFonts w:ascii="Times New Roman" w:hAnsi="Times New Roman"/>
          <w:b/>
          <w:sz w:val="28"/>
          <w:szCs w:val="28"/>
          <w:lang w:val="ru-RU"/>
        </w:rPr>
        <w:t>·</w:t>
      </w:r>
      <w:r w:rsidR="00F83703" w:rsidRPr="004E26DF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F83703" w:rsidRPr="004E26DF">
        <w:rPr>
          <w:rFonts w:ascii="Times New Roman" w:hAnsi="Times New Roman"/>
          <w:sz w:val="28"/>
          <w:szCs w:val="28"/>
          <w:lang w:val="en-US"/>
        </w:rPr>
        <w:t>HCl</w:t>
      </w:r>
      <w:r w:rsidR="00F83703" w:rsidRPr="004E26DF">
        <w:rPr>
          <w:rFonts w:ascii="Times New Roman" w:hAnsi="Times New Roman"/>
          <w:sz w:val="28"/>
          <w:szCs w:val="28"/>
          <w:lang w:val="ru-RU"/>
        </w:rPr>
        <w:t xml:space="preserve"> в пересчете на сухое вещество.</w:t>
      </w:r>
    </w:p>
    <w:p w:rsidR="00F83703" w:rsidRPr="004E26DF" w:rsidRDefault="00F83703" w:rsidP="004E26D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703" w:rsidRPr="00022A64" w:rsidRDefault="00F83703" w:rsidP="004E26D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lang w:val="ru-RU"/>
        </w:rPr>
      </w:pPr>
      <w:r w:rsidRPr="004E26DF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4E26DF">
        <w:rPr>
          <w:rFonts w:ascii="Times New Roman" w:hAnsi="Times New Roman"/>
          <w:sz w:val="28"/>
          <w:szCs w:val="28"/>
          <w:lang w:val="ru-RU"/>
        </w:rPr>
        <w:t>. Белый или почти белый кристаллический</w:t>
      </w:r>
      <w:r w:rsidRPr="00022A64">
        <w:rPr>
          <w:rFonts w:ascii="Times New Roman" w:hAnsi="Times New Roman"/>
          <w:sz w:val="28"/>
          <w:lang w:val="ru-RU"/>
        </w:rPr>
        <w:t xml:space="preserve"> порошок.</w:t>
      </w:r>
    </w:p>
    <w:p w:rsidR="00F83703" w:rsidRPr="00022A64" w:rsidRDefault="00F8370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b/>
          <w:sz w:val="28"/>
          <w:lang w:val="ru-RU"/>
        </w:rPr>
        <w:t>Растворимость</w:t>
      </w:r>
      <w:r w:rsidRPr="00022A64">
        <w:rPr>
          <w:rFonts w:ascii="Times New Roman" w:hAnsi="Times New Roman"/>
          <w:sz w:val="28"/>
          <w:lang w:val="ru-RU"/>
        </w:rPr>
        <w:t>. Очень легко растворим в воде, легко растворим в спирте 96 % и хлороформе.</w:t>
      </w:r>
    </w:p>
    <w:p w:rsidR="00F83703" w:rsidRPr="00022A64" w:rsidRDefault="00F8370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b/>
          <w:sz w:val="28"/>
          <w:lang w:val="ru-RU"/>
        </w:rPr>
        <w:t>Подлинность.</w:t>
      </w:r>
      <w:r w:rsidRPr="00022A64">
        <w:rPr>
          <w:rFonts w:ascii="Times New Roman" w:hAnsi="Times New Roman"/>
          <w:sz w:val="28"/>
          <w:lang w:val="ru-RU"/>
        </w:rPr>
        <w:t xml:space="preserve"> </w:t>
      </w:r>
      <w:r w:rsidR="000700B3" w:rsidRPr="004E26DF">
        <w:rPr>
          <w:rFonts w:ascii="Times New Roman" w:hAnsi="Times New Roman"/>
          <w:i/>
          <w:sz w:val="28"/>
          <w:lang w:val="ru-RU"/>
        </w:rPr>
        <w:t xml:space="preserve">1. </w:t>
      </w:r>
      <w:r w:rsidR="004E26DF" w:rsidRPr="004E26DF">
        <w:rPr>
          <w:rFonts w:ascii="Times New Roman" w:hAnsi="Times New Roman"/>
          <w:i/>
          <w:sz w:val="28"/>
          <w:lang w:val="ru-RU"/>
        </w:rPr>
        <w:t>ИК-спектр.</w:t>
      </w:r>
      <w:r w:rsidR="004E26DF">
        <w:rPr>
          <w:rFonts w:ascii="Times New Roman" w:hAnsi="Times New Roman"/>
          <w:sz w:val="28"/>
          <w:lang w:val="ru-RU"/>
        </w:rPr>
        <w:t xml:space="preserve"> </w:t>
      </w:r>
      <w:r w:rsidRPr="00022A64">
        <w:rPr>
          <w:rFonts w:ascii="Times New Roman" w:hAnsi="Times New Roman"/>
          <w:sz w:val="28"/>
          <w:lang w:val="ru-RU"/>
        </w:rPr>
        <w:t xml:space="preserve">Инфракрасный спектр </w:t>
      </w:r>
      <w:r w:rsidR="00002153" w:rsidRPr="00022A64">
        <w:rPr>
          <w:rFonts w:ascii="Times New Roman" w:hAnsi="Times New Roman"/>
          <w:sz w:val="28"/>
          <w:lang w:val="ru-RU"/>
        </w:rPr>
        <w:t>субстанции</w:t>
      </w:r>
      <w:r w:rsidRPr="00022A64">
        <w:rPr>
          <w:rFonts w:ascii="Times New Roman" w:hAnsi="Times New Roman"/>
          <w:sz w:val="28"/>
          <w:lang w:val="ru-RU"/>
        </w:rPr>
        <w:t xml:space="preserve">, снятый в диске с калия </w:t>
      </w:r>
      <w:r w:rsidRPr="004E26DF">
        <w:rPr>
          <w:rFonts w:ascii="Times New Roman" w:hAnsi="Times New Roman"/>
          <w:sz w:val="28"/>
          <w:szCs w:val="28"/>
          <w:lang w:val="ru-RU"/>
        </w:rPr>
        <w:t xml:space="preserve">бромидом, </w:t>
      </w:r>
      <w:r w:rsidR="004E26DF" w:rsidRPr="004E26DF">
        <w:rPr>
          <w:rFonts w:ascii="Times New Roman" w:hAnsi="Times New Roman"/>
          <w:sz w:val="28"/>
          <w:szCs w:val="28"/>
          <w:lang w:val="ru-RU"/>
        </w:rPr>
        <w:t>в области от 4000 до 400 см</w:t>
      </w:r>
      <w:r w:rsidR="004E26DF" w:rsidRPr="004E26DF">
        <w:rPr>
          <w:rFonts w:ascii="Times New Roman" w:hAnsi="Times New Roman"/>
          <w:sz w:val="28"/>
          <w:szCs w:val="28"/>
          <w:vertAlign w:val="superscript"/>
          <w:lang w:val="ru-RU"/>
        </w:rPr>
        <w:t>-1</w:t>
      </w:r>
      <w:r w:rsidR="004E26DF" w:rsidRPr="004E26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6DF">
        <w:rPr>
          <w:rFonts w:ascii="Times New Roman" w:hAnsi="Times New Roman"/>
          <w:sz w:val="28"/>
          <w:szCs w:val="28"/>
          <w:lang w:val="ru-RU"/>
        </w:rPr>
        <w:t xml:space="preserve"> по положению</w:t>
      </w:r>
      <w:r w:rsidRPr="00022A64">
        <w:rPr>
          <w:rFonts w:ascii="Times New Roman" w:hAnsi="Times New Roman"/>
          <w:sz w:val="28"/>
          <w:lang w:val="ru-RU"/>
        </w:rPr>
        <w:t xml:space="preserve"> полос поглощения </w:t>
      </w:r>
      <w:r w:rsidR="00456B7F">
        <w:rPr>
          <w:rFonts w:ascii="Times New Roman" w:hAnsi="Times New Roman"/>
          <w:sz w:val="28"/>
          <w:lang w:val="ru-RU"/>
        </w:rPr>
        <w:t>должен соответствовать</w:t>
      </w:r>
      <w:r w:rsidRPr="00022A64">
        <w:rPr>
          <w:rFonts w:ascii="Times New Roman" w:hAnsi="Times New Roman"/>
          <w:sz w:val="28"/>
          <w:lang w:val="ru-RU"/>
        </w:rPr>
        <w:t xml:space="preserve"> спектр</w:t>
      </w:r>
      <w:r w:rsidR="00BE4819">
        <w:rPr>
          <w:rFonts w:ascii="Times New Roman" w:hAnsi="Times New Roman"/>
          <w:sz w:val="28"/>
          <w:lang w:val="ru-RU"/>
        </w:rPr>
        <w:t>у стандартного образца</w:t>
      </w:r>
      <w:r w:rsidRPr="00022A64">
        <w:rPr>
          <w:rFonts w:ascii="Times New Roman" w:hAnsi="Times New Roman"/>
          <w:sz w:val="28"/>
          <w:lang w:val="ru-RU"/>
        </w:rPr>
        <w:t xml:space="preserve"> </w:t>
      </w:r>
      <w:r w:rsidR="00BE4819" w:rsidRPr="004E26DF">
        <w:rPr>
          <w:sz w:val="28"/>
          <w:szCs w:val="28"/>
          <w:lang w:val="ru-RU"/>
        </w:rPr>
        <w:t>дифенгидрамина гидрохлорид</w:t>
      </w:r>
      <w:r w:rsidR="00BE4819" w:rsidRPr="004E26DF">
        <w:rPr>
          <w:rFonts w:ascii="Times New Roman" w:hAnsi="Times New Roman"/>
          <w:sz w:val="28"/>
          <w:szCs w:val="28"/>
          <w:lang w:val="ru-RU"/>
        </w:rPr>
        <w:t>а</w:t>
      </w:r>
      <w:r w:rsidRPr="00022A64">
        <w:rPr>
          <w:rFonts w:ascii="Times New Roman" w:hAnsi="Times New Roman"/>
          <w:sz w:val="28"/>
          <w:lang w:val="ru-RU"/>
        </w:rPr>
        <w:t>.</w:t>
      </w:r>
    </w:p>
    <w:p w:rsidR="00F83703" w:rsidRPr="00022A64" w:rsidRDefault="000700B3">
      <w:pPr>
        <w:widowControl/>
        <w:spacing w:line="360" w:lineRule="auto"/>
        <w:ind w:firstLine="720"/>
        <w:jc w:val="both"/>
        <w:rPr>
          <w:sz w:val="28"/>
        </w:rPr>
      </w:pPr>
      <w:r w:rsidRPr="004E26DF">
        <w:rPr>
          <w:i/>
          <w:sz w:val="28"/>
        </w:rPr>
        <w:lastRenderedPageBreak/>
        <w:t xml:space="preserve">2. </w:t>
      </w:r>
      <w:r w:rsidR="004E26DF" w:rsidRPr="004E26DF">
        <w:rPr>
          <w:i/>
          <w:sz w:val="28"/>
        </w:rPr>
        <w:t xml:space="preserve">УФ-спектр. </w:t>
      </w:r>
      <w:r w:rsidR="00F83703" w:rsidRPr="00022A64">
        <w:rPr>
          <w:sz w:val="28"/>
        </w:rPr>
        <w:t xml:space="preserve">Ультрафиолетовый спектр 0,05 % раствора </w:t>
      </w:r>
      <w:r w:rsidR="00002153" w:rsidRPr="00022A64">
        <w:rPr>
          <w:sz w:val="28"/>
        </w:rPr>
        <w:t>субстанции</w:t>
      </w:r>
      <w:r w:rsidR="00F83703" w:rsidRPr="00022A64">
        <w:rPr>
          <w:sz w:val="28"/>
        </w:rPr>
        <w:t xml:space="preserve"> в спирте 96 % в области</w:t>
      </w:r>
      <w:r w:rsidR="00456B7F">
        <w:rPr>
          <w:sz w:val="28"/>
        </w:rPr>
        <w:t xml:space="preserve"> длин волн</w:t>
      </w:r>
      <w:r w:rsidR="00F83703" w:rsidRPr="00022A64">
        <w:rPr>
          <w:sz w:val="28"/>
        </w:rPr>
        <w:t xml:space="preserve"> от 230 до 350 нм должен иметь максимумы </w:t>
      </w:r>
      <w:r w:rsidR="00DE2FFE">
        <w:rPr>
          <w:sz w:val="28"/>
        </w:rPr>
        <w:t xml:space="preserve">поглощения </w:t>
      </w:r>
      <w:r w:rsidR="00F83703" w:rsidRPr="00022A64">
        <w:rPr>
          <w:sz w:val="28"/>
        </w:rPr>
        <w:t xml:space="preserve">при 253 нм, 258 нм и 264 нм и минимумы </w:t>
      </w:r>
      <w:r w:rsidR="00DE2FFE">
        <w:rPr>
          <w:sz w:val="28"/>
        </w:rPr>
        <w:t xml:space="preserve">поглощения </w:t>
      </w:r>
      <w:r w:rsidR="00F83703" w:rsidRPr="00022A64">
        <w:rPr>
          <w:sz w:val="28"/>
        </w:rPr>
        <w:t>при 244</w:t>
      </w:r>
      <w:r w:rsidR="004B2050">
        <w:rPr>
          <w:sz w:val="28"/>
          <w:lang w:val="en-US"/>
        </w:rPr>
        <w:t> </w:t>
      </w:r>
      <w:r w:rsidR="00F83703" w:rsidRPr="00022A64">
        <w:rPr>
          <w:sz w:val="28"/>
        </w:rPr>
        <w:t>нм, 255 нм и 263 нм.</w:t>
      </w:r>
    </w:p>
    <w:p w:rsidR="00F83703" w:rsidRPr="00022A64" w:rsidRDefault="000700B3">
      <w:pPr>
        <w:widowControl/>
        <w:spacing w:line="360" w:lineRule="auto"/>
        <w:ind w:firstLine="720"/>
        <w:jc w:val="both"/>
        <w:rPr>
          <w:sz w:val="28"/>
        </w:rPr>
      </w:pPr>
      <w:r w:rsidRPr="00DE2FFE">
        <w:rPr>
          <w:i/>
          <w:sz w:val="28"/>
        </w:rPr>
        <w:t xml:space="preserve">3. </w:t>
      </w:r>
      <w:r w:rsidR="00DE2FFE" w:rsidRPr="00DE2FFE">
        <w:rPr>
          <w:i/>
          <w:sz w:val="28"/>
        </w:rPr>
        <w:t>Качественная реакция.</w:t>
      </w:r>
      <w:r w:rsidR="00DE2FFE">
        <w:rPr>
          <w:sz w:val="28"/>
        </w:rPr>
        <w:t xml:space="preserve"> На часовое стекло наносят 0,2 мл</w:t>
      </w:r>
      <w:r w:rsidR="00F83703" w:rsidRPr="00022A64">
        <w:rPr>
          <w:sz w:val="28"/>
        </w:rPr>
        <w:t xml:space="preserve"> серной кислоты концентрированной и прибавляют </w:t>
      </w:r>
      <w:r w:rsidR="00DE2FFE">
        <w:rPr>
          <w:sz w:val="28"/>
        </w:rPr>
        <w:t>20 мг</w:t>
      </w:r>
      <w:r w:rsidR="00F83703" w:rsidRPr="00022A64">
        <w:rPr>
          <w:sz w:val="28"/>
        </w:rPr>
        <w:t xml:space="preserve"> </w:t>
      </w:r>
      <w:r w:rsidR="00002153" w:rsidRPr="00022A64">
        <w:rPr>
          <w:sz w:val="28"/>
        </w:rPr>
        <w:t>субстанции</w:t>
      </w:r>
      <w:r w:rsidR="00F83703" w:rsidRPr="00022A64">
        <w:rPr>
          <w:sz w:val="28"/>
        </w:rPr>
        <w:t xml:space="preserve">; </w:t>
      </w:r>
      <w:r w:rsidR="00DE2FFE">
        <w:rPr>
          <w:sz w:val="28"/>
        </w:rPr>
        <w:t xml:space="preserve">должно </w:t>
      </w:r>
      <w:r w:rsidR="00F83703" w:rsidRPr="00022A64">
        <w:rPr>
          <w:sz w:val="28"/>
        </w:rPr>
        <w:t>появ</w:t>
      </w:r>
      <w:r w:rsidR="00DE2FFE">
        <w:rPr>
          <w:sz w:val="28"/>
        </w:rPr>
        <w:t>иться</w:t>
      </w:r>
      <w:r w:rsidR="00F83703" w:rsidRPr="00022A64">
        <w:rPr>
          <w:sz w:val="28"/>
        </w:rPr>
        <w:t xml:space="preserve"> ярко-желтое окрашивание, постепенно переходящее в </w:t>
      </w:r>
      <w:r w:rsidR="00F83703" w:rsidRPr="00DE2FFE">
        <w:rPr>
          <w:sz w:val="28"/>
        </w:rPr>
        <w:t>кирпично</w:t>
      </w:r>
      <w:r w:rsidR="00F83703" w:rsidRPr="00022A64">
        <w:rPr>
          <w:sz w:val="28"/>
        </w:rPr>
        <w:t xml:space="preserve">-красное. При прибавлении нескольких капель воды окраска </w:t>
      </w:r>
      <w:r w:rsidR="00DE2FFE">
        <w:rPr>
          <w:sz w:val="28"/>
        </w:rPr>
        <w:t>должна исчезнуть</w:t>
      </w:r>
      <w:r w:rsidR="00F83703" w:rsidRPr="00022A64">
        <w:rPr>
          <w:sz w:val="28"/>
        </w:rPr>
        <w:t>.</w:t>
      </w:r>
    </w:p>
    <w:p w:rsidR="00F83703" w:rsidRPr="00022A64" w:rsidRDefault="000700B3">
      <w:pPr>
        <w:widowControl/>
        <w:spacing w:line="360" w:lineRule="auto"/>
        <w:ind w:firstLine="720"/>
        <w:jc w:val="both"/>
        <w:rPr>
          <w:sz w:val="28"/>
        </w:rPr>
      </w:pPr>
      <w:r w:rsidRPr="00DE2FFE">
        <w:rPr>
          <w:i/>
          <w:sz w:val="28"/>
        </w:rPr>
        <w:t xml:space="preserve">4. </w:t>
      </w:r>
      <w:r w:rsidR="00DE2FFE" w:rsidRPr="00DE2FFE">
        <w:rPr>
          <w:i/>
          <w:sz w:val="28"/>
        </w:rPr>
        <w:t>Качественная реакция.</w:t>
      </w:r>
      <w:r w:rsidR="00DE2FFE">
        <w:rPr>
          <w:sz w:val="28"/>
        </w:rPr>
        <w:t xml:space="preserve"> 20 мг</w:t>
      </w:r>
      <w:r w:rsidR="00F83703" w:rsidRPr="00022A64">
        <w:rPr>
          <w:sz w:val="28"/>
        </w:rPr>
        <w:t xml:space="preserve"> </w:t>
      </w:r>
      <w:r w:rsidR="00002153" w:rsidRPr="00022A64">
        <w:rPr>
          <w:sz w:val="28"/>
        </w:rPr>
        <w:t>субстанции</w:t>
      </w:r>
      <w:r w:rsidR="00F83703" w:rsidRPr="00022A64">
        <w:rPr>
          <w:sz w:val="28"/>
        </w:rPr>
        <w:t xml:space="preserve"> растворяют в 2 мл воды. Раствор </w:t>
      </w:r>
      <w:r w:rsidR="00DE2FFE">
        <w:rPr>
          <w:sz w:val="28"/>
        </w:rPr>
        <w:t>должен давать</w:t>
      </w:r>
      <w:r w:rsidR="00F83703" w:rsidRPr="00022A64">
        <w:rPr>
          <w:sz w:val="28"/>
        </w:rPr>
        <w:t xml:space="preserve"> характерную реакцию на хлориды</w:t>
      </w:r>
      <w:r w:rsidR="003373AD">
        <w:rPr>
          <w:sz w:val="28"/>
        </w:rPr>
        <w:t xml:space="preserve"> (ОФС «Общие реакции на подлинность»</w:t>
      </w:r>
      <w:r w:rsidR="00B110BB">
        <w:rPr>
          <w:sz w:val="28"/>
        </w:rPr>
        <w:t>)</w:t>
      </w:r>
      <w:r w:rsidR="00F83703" w:rsidRPr="00022A64">
        <w:rPr>
          <w:sz w:val="28"/>
        </w:rPr>
        <w:t>.</w:t>
      </w:r>
    </w:p>
    <w:p w:rsidR="00F83703" w:rsidRPr="00022A64" w:rsidRDefault="00F83703">
      <w:pPr>
        <w:widowControl/>
        <w:spacing w:line="360" w:lineRule="auto"/>
        <w:ind w:firstLine="720"/>
        <w:jc w:val="both"/>
        <w:rPr>
          <w:b/>
          <w:sz w:val="28"/>
        </w:rPr>
      </w:pPr>
      <w:r w:rsidRPr="00022A64">
        <w:rPr>
          <w:b/>
          <w:sz w:val="28"/>
        </w:rPr>
        <w:t>Температура плавления</w:t>
      </w:r>
      <w:r w:rsidRPr="00022A64">
        <w:rPr>
          <w:sz w:val="28"/>
        </w:rPr>
        <w:t>. От 167</w:t>
      </w:r>
      <w:r w:rsidRPr="00022A64">
        <w:rPr>
          <w:sz w:val="28"/>
          <w:vertAlign w:val="superscript"/>
        </w:rPr>
        <w:t xml:space="preserve"> </w:t>
      </w:r>
      <w:r w:rsidRPr="00022A64">
        <w:rPr>
          <w:sz w:val="28"/>
        </w:rPr>
        <w:t xml:space="preserve">до 172 </w:t>
      </w:r>
      <w:r w:rsidR="00E65518" w:rsidRPr="00022A64">
        <w:rPr>
          <w:sz w:val="28"/>
        </w:rPr>
        <w:t>ºС</w:t>
      </w:r>
      <w:r w:rsidR="00DE2FFE">
        <w:rPr>
          <w:sz w:val="28"/>
        </w:rPr>
        <w:t xml:space="preserve"> (ОФС «Температура плавления»)</w:t>
      </w:r>
      <w:r w:rsidRPr="00022A64">
        <w:rPr>
          <w:sz w:val="28"/>
        </w:rPr>
        <w:t>.</w:t>
      </w:r>
    </w:p>
    <w:p w:rsidR="00F83703" w:rsidRPr="00022A64" w:rsidRDefault="00F83703">
      <w:pPr>
        <w:widowControl/>
        <w:spacing w:line="360" w:lineRule="auto"/>
        <w:ind w:firstLine="720"/>
        <w:jc w:val="both"/>
        <w:rPr>
          <w:sz w:val="28"/>
        </w:rPr>
      </w:pPr>
      <w:r w:rsidRPr="00022A64">
        <w:rPr>
          <w:b/>
          <w:sz w:val="28"/>
        </w:rPr>
        <w:t>Прозрачность раствора</w:t>
      </w:r>
      <w:r w:rsidRPr="00022A64">
        <w:rPr>
          <w:sz w:val="28"/>
        </w:rPr>
        <w:t xml:space="preserve">. Раствор </w:t>
      </w:r>
      <w:smartTag w:uri="urn:schemas-microsoft-com:office:smarttags" w:element="metricconverter">
        <w:smartTagPr>
          <w:attr w:name="ProductID" w:val="1 г"/>
        </w:smartTagPr>
        <w:r w:rsidRPr="00022A64">
          <w:rPr>
            <w:sz w:val="28"/>
          </w:rPr>
          <w:t>1 г</w:t>
        </w:r>
      </w:smartTag>
      <w:r w:rsidRPr="00022A64">
        <w:rPr>
          <w:sz w:val="28"/>
        </w:rPr>
        <w:t xml:space="preserve"> </w:t>
      </w:r>
      <w:r w:rsidR="00002153" w:rsidRPr="00022A64">
        <w:rPr>
          <w:sz w:val="28"/>
        </w:rPr>
        <w:t>субстанции</w:t>
      </w:r>
      <w:r w:rsidRPr="00022A64">
        <w:rPr>
          <w:sz w:val="28"/>
        </w:rPr>
        <w:t xml:space="preserve"> в 20 мл воды должен быть прозрачным</w:t>
      </w:r>
      <w:r w:rsidR="00DE2FFE">
        <w:rPr>
          <w:sz w:val="28"/>
        </w:rPr>
        <w:t xml:space="preserve"> (ОФС «Прозрачность и степень мутности жидкостей»)</w:t>
      </w:r>
      <w:r w:rsidRPr="00022A64">
        <w:rPr>
          <w:i/>
          <w:sz w:val="28"/>
        </w:rPr>
        <w:t>.</w:t>
      </w:r>
    </w:p>
    <w:p w:rsidR="00F83703" w:rsidRPr="00DE2FFE" w:rsidRDefault="00F8370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2A64">
        <w:rPr>
          <w:rFonts w:ascii="Times New Roman" w:hAnsi="Times New Roman"/>
          <w:b/>
          <w:sz w:val="28"/>
        </w:rPr>
        <w:t xml:space="preserve">Цветность раствора. </w:t>
      </w:r>
      <w:r w:rsidR="000700B3" w:rsidRPr="00DE2FFE">
        <w:rPr>
          <w:rFonts w:ascii="Times New Roman" w:hAnsi="Times New Roman"/>
          <w:bCs/>
          <w:color w:val="000000"/>
          <w:spacing w:val="-6"/>
          <w:sz w:val="28"/>
          <w:szCs w:val="28"/>
        </w:rPr>
        <w:t>Окраска р</w:t>
      </w:r>
      <w:r w:rsidR="000700B3" w:rsidRPr="00DE2FFE">
        <w:rPr>
          <w:rFonts w:ascii="Times New Roman" w:hAnsi="Times New Roman"/>
          <w:sz w:val="28"/>
          <w:szCs w:val="28"/>
        </w:rPr>
        <w:t xml:space="preserve">аствора, полученного в испытании «Прозрачность раствора», </w:t>
      </w:r>
      <w:r w:rsidR="00B110BB" w:rsidRPr="00BF26D3">
        <w:rPr>
          <w:rFonts w:ascii="Times New Roman" w:hAnsi="Times New Roman"/>
          <w:sz w:val="28"/>
          <w:szCs w:val="28"/>
        </w:rPr>
        <w:t>должна выдерживать сравнение с эталоном В</w:t>
      </w:r>
      <w:r w:rsidR="00B110BB" w:rsidRPr="00BF26D3">
        <w:rPr>
          <w:rFonts w:ascii="Times New Roman" w:hAnsi="Times New Roman"/>
          <w:sz w:val="28"/>
          <w:szCs w:val="28"/>
          <w:lang w:val="en-US"/>
        </w:rPr>
        <w:t>Y</w:t>
      </w:r>
      <w:r w:rsidR="00B110BB" w:rsidRPr="00BF26D3">
        <w:rPr>
          <w:rFonts w:ascii="Times New Roman" w:hAnsi="Times New Roman"/>
          <w:sz w:val="28"/>
          <w:szCs w:val="28"/>
          <w:vertAlign w:val="subscript"/>
        </w:rPr>
        <w:t>6</w:t>
      </w:r>
      <w:r w:rsidR="00B110BB">
        <w:rPr>
          <w:rFonts w:ascii="Times New Roman" w:hAnsi="Times New Roman"/>
          <w:sz w:val="28"/>
          <w:szCs w:val="28"/>
        </w:rPr>
        <w:t xml:space="preserve"> </w:t>
      </w:r>
      <w:r w:rsidR="00DE2FFE" w:rsidRPr="00DE2FFE">
        <w:rPr>
          <w:rFonts w:ascii="Times New Roman" w:hAnsi="Times New Roman"/>
          <w:sz w:val="28"/>
          <w:szCs w:val="28"/>
        </w:rPr>
        <w:t>(ОФС «Степень окраски жидкостей</w:t>
      </w:r>
      <w:r w:rsidR="00B110BB">
        <w:rPr>
          <w:rFonts w:ascii="Times New Roman" w:hAnsi="Times New Roman"/>
          <w:sz w:val="28"/>
          <w:szCs w:val="28"/>
        </w:rPr>
        <w:t>», метод 2</w:t>
      </w:r>
      <w:r w:rsidR="00DE2FFE" w:rsidRPr="00DE2FFE">
        <w:rPr>
          <w:rFonts w:ascii="Times New Roman" w:hAnsi="Times New Roman"/>
          <w:sz w:val="28"/>
          <w:szCs w:val="28"/>
        </w:rPr>
        <w:t>)</w:t>
      </w:r>
      <w:r w:rsidRPr="00DE2FFE">
        <w:rPr>
          <w:rFonts w:ascii="Times New Roman" w:hAnsi="Times New Roman"/>
          <w:i/>
          <w:sz w:val="28"/>
          <w:szCs w:val="28"/>
        </w:rPr>
        <w:t>.</w:t>
      </w:r>
    </w:p>
    <w:p w:rsidR="00F83703" w:rsidRPr="00022A64" w:rsidRDefault="00F83703">
      <w:pPr>
        <w:widowControl/>
        <w:spacing w:line="360" w:lineRule="auto"/>
        <w:ind w:firstLine="720"/>
        <w:jc w:val="both"/>
        <w:rPr>
          <w:b/>
          <w:sz w:val="28"/>
        </w:rPr>
      </w:pPr>
      <w:r w:rsidRPr="00022A64">
        <w:rPr>
          <w:b/>
          <w:sz w:val="28"/>
        </w:rPr>
        <w:t xml:space="preserve">рН. </w:t>
      </w:r>
      <w:r w:rsidRPr="00022A64">
        <w:rPr>
          <w:sz w:val="28"/>
        </w:rPr>
        <w:t>От 5,0 до 6,5 (1 % раствор</w:t>
      </w:r>
      <w:r w:rsidR="00DE2FFE">
        <w:rPr>
          <w:sz w:val="28"/>
        </w:rPr>
        <w:t>, ОФС «Ионометрия», метод 3</w:t>
      </w:r>
      <w:r w:rsidRPr="00022A64">
        <w:rPr>
          <w:sz w:val="28"/>
        </w:rPr>
        <w:t>).</w:t>
      </w:r>
    </w:p>
    <w:p w:rsidR="00DE2FFE" w:rsidRPr="00DE2FFE" w:rsidRDefault="00CC12D5" w:rsidP="00CC12D5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BF26D3">
        <w:rPr>
          <w:rFonts w:ascii="Times New Roman" w:hAnsi="Times New Roman"/>
          <w:b/>
          <w:sz w:val="28"/>
          <w:lang w:val="ru-RU"/>
        </w:rPr>
        <w:t xml:space="preserve">Родственные </w:t>
      </w:r>
      <w:r w:rsidR="00B110BB" w:rsidRPr="00BF26D3">
        <w:rPr>
          <w:rFonts w:ascii="Times New Roman" w:hAnsi="Times New Roman"/>
          <w:b/>
          <w:sz w:val="28"/>
          <w:lang w:val="ru-RU"/>
        </w:rPr>
        <w:t>примеси</w:t>
      </w:r>
      <w:r w:rsidR="00F83703" w:rsidRPr="00BF26D3">
        <w:rPr>
          <w:rFonts w:ascii="Times New Roman" w:hAnsi="Times New Roman"/>
          <w:b/>
          <w:sz w:val="28"/>
          <w:lang w:val="ru-RU"/>
        </w:rPr>
        <w:t xml:space="preserve">. </w:t>
      </w:r>
      <w:r w:rsidR="00DE2FFE" w:rsidRPr="00BF26D3">
        <w:rPr>
          <w:rFonts w:ascii="Times New Roman" w:hAnsi="Times New Roman"/>
          <w:sz w:val="28"/>
          <w:lang w:val="ru-RU"/>
        </w:rPr>
        <w:t>Определение</w:t>
      </w:r>
      <w:r w:rsidR="00DE2FFE" w:rsidRPr="00DE2FFE">
        <w:rPr>
          <w:rFonts w:ascii="Times New Roman" w:hAnsi="Times New Roman"/>
          <w:sz w:val="28"/>
          <w:lang w:val="ru-RU"/>
        </w:rPr>
        <w:t xml:space="preserve"> проводят методом ВЭЖХ.</w:t>
      </w:r>
    </w:p>
    <w:p w:rsidR="00CC12D5" w:rsidRDefault="00CC12D5" w:rsidP="00CC12D5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C12D5">
        <w:rPr>
          <w:rFonts w:ascii="Times New Roman" w:hAnsi="Times New Roman"/>
          <w:i/>
          <w:sz w:val="28"/>
          <w:lang w:val="ru-RU"/>
        </w:rPr>
        <w:t>Подвижная фаза (ПФ)</w:t>
      </w:r>
      <w:r>
        <w:rPr>
          <w:rFonts w:ascii="Times New Roman" w:hAnsi="Times New Roman"/>
          <w:sz w:val="28"/>
          <w:lang w:val="ru-RU"/>
        </w:rPr>
        <w:t>.</w:t>
      </w:r>
      <w:r w:rsidRPr="00CC12D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Смесь </w:t>
      </w:r>
      <w:r w:rsidRPr="00022A64">
        <w:rPr>
          <w:rFonts w:ascii="Times New Roman" w:hAnsi="Times New Roman"/>
          <w:sz w:val="28"/>
          <w:lang w:val="ru-RU"/>
        </w:rPr>
        <w:t>ацетонитрил – фосфатный буферный раствор рН 3,0 35:65</w:t>
      </w:r>
      <w:r>
        <w:rPr>
          <w:rFonts w:ascii="Times New Roman" w:hAnsi="Times New Roman"/>
          <w:sz w:val="28"/>
          <w:lang w:val="ru-RU"/>
        </w:rPr>
        <w:t>.</w:t>
      </w:r>
    </w:p>
    <w:p w:rsidR="00AE354D" w:rsidRDefault="00AE354D" w:rsidP="00AE354D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i/>
          <w:sz w:val="28"/>
          <w:lang w:val="ru-RU"/>
        </w:rPr>
        <w:t>Фосфатный буферный раствор с рН 3,0.</w:t>
      </w:r>
      <w:r w:rsidRPr="00022A64">
        <w:rPr>
          <w:rFonts w:ascii="Times New Roman" w:hAnsi="Times New Roman"/>
          <w:sz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5,4 г"/>
        </w:smartTagPr>
        <w:r w:rsidRPr="00022A64">
          <w:rPr>
            <w:rFonts w:ascii="Times New Roman" w:hAnsi="Times New Roman"/>
            <w:sz w:val="28"/>
            <w:lang w:val="ru-RU"/>
          </w:rPr>
          <w:t>5,4 г</w:t>
        </w:r>
      </w:smartTag>
      <w:r w:rsidRPr="00022A64">
        <w:rPr>
          <w:rFonts w:ascii="Times New Roman" w:hAnsi="Times New Roman"/>
          <w:sz w:val="28"/>
          <w:lang w:val="ru-RU"/>
        </w:rPr>
        <w:t xml:space="preserve"> калия фосфата однозамещенного растворяют в 900 мл воды, доводят рН раствора фосфорной кислотой до рН 3,0</w:t>
      </w:r>
      <w:r>
        <w:rPr>
          <w:rFonts w:ascii="Times New Roman" w:hAnsi="Times New Roman"/>
          <w:sz w:val="28"/>
          <w:lang w:val="ru-RU"/>
        </w:rPr>
        <w:t xml:space="preserve"> и доводят водой </w:t>
      </w:r>
      <w:r w:rsidRPr="00022A64">
        <w:rPr>
          <w:rFonts w:ascii="Times New Roman" w:hAnsi="Times New Roman"/>
          <w:sz w:val="28"/>
          <w:lang w:val="ru-RU"/>
        </w:rPr>
        <w:t>до 1000 мл</w:t>
      </w:r>
      <w:r>
        <w:rPr>
          <w:rFonts w:ascii="Times New Roman" w:hAnsi="Times New Roman"/>
          <w:sz w:val="28"/>
          <w:lang w:val="ru-RU"/>
        </w:rPr>
        <w:t>.</w:t>
      </w:r>
    </w:p>
    <w:p w:rsidR="00F83703" w:rsidRPr="00022A64" w:rsidRDefault="00F8370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i/>
          <w:sz w:val="28"/>
          <w:lang w:val="ru-RU"/>
        </w:rPr>
        <w:t>Испытуемый раствор.</w:t>
      </w:r>
      <w:r w:rsidRPr="00022A64">
        <w:rPr>
          <w:rFonts w:ascii="Times New Roman" w:hAnsi="Times New Roman"/>
          <w:sz w:val="28"/>
          <w:lang w:val="ru-RU"/>
        </w:rPr>
        <w:t xml:space="preserve"> </w:t>
      </w:r>
      <w:r w:rsidR="00AE354D">
        <w:rPr>
          <w:rFonts w:ascii="Times New Roman" w:hAnsi="Times New Roman"/>
          <w:sz w:val="28"/>
          <w:lang w:val="ru-RU"/>
        </w:rPr>
        <w:t xml:space="preserve">Около </w:t>
      </w:r>
      <w:r w:rsidRPr="00022A64">
        <w:rPr>
          <w:rFonts w:ascii="Times New Roman" w:hAnsi="Times New Roman"/>
          <w:sz w:val="28"/>
          <w:lang w:val="ru-RU"/>
        </w:rPr>
        <w:t xml:space="preserve">35 </w:t>
      </w:r>
      <w:r w:rsidR="00AE354D">
        <w:rPr>
          <w:rFonts w:ascii="Times New Roman" w:hAnsi="Times New Roman"/>
          <w:sz w:val="28"/>
          <w:lang w:val="ru-RU"/>
        </w:rPr>
        <w:t>м</w:t>
      </w:r>
      <w:r w:rsidRPr="00022A64">
        <w:rPr>
          <w:rFonts w:ascii="Times New Roman" w:hAnsi="Times New Roman"/>
          <w:sz w:val="28"/>
          <w:lang w:val="ru-RU"/>
        </w:rPr>
        <w:t xml:space="preserve">г </w:t>
      </w:r>
      <w:r w:rsidR="00AE354D">
        <w:rPr>
          <w:rFonts w:ascii="Times New Roman" w:hAnsi="Times New Roman"/>
          <w:sz w:val="28"/>
          <w:lang w:val="ru-RU"/>
        </w:rPr>
        <w:t xml:space="preserve">(точная навеска) </w:t>
      </w:r>
      <w:r w:rsidR="00002153" w:rsidRPr="00022A64">
        <w:rPr>
          <w:rFonts w:ascii="Times New Roman" w:hAnsi="Times New Roman"/>
          <w:sz w:val="28"/>
          <w:lang w:val="ru-RU"/>
        </w:rPr>
        <w:t>субстанции</w:t>
      </w:r>
      <w:r w:rsidRPr="00022A64">
        <w:rPr>
          <w:rFonts w:ascii="Times New Roman" w:hAnsi="Times New Roman"/>
          <w:sz w:val="28"/>
          <w:lang w:val="ru-RU"/>
        </w:rPr>
        <w:t xml:space="preserve"> растворяют в </w:t>
      </w:r>
      <w:r w:rsidR="00AE354D">
        <w:rPr>
          <w:rFonts w:ascii="Times New Roman" w:hAnsi="Times New Roman"/>
          <w:sz w:val="28"/>
          <w:lang w:val="ru-RU"/>
        </w:rPr>
        <w:t xml:space="preserve">ПФ и доводят объем ПФ до </w:t>
      </w:r>
      <w:r w:rsidRPr="00022A64">
        <w:rPr>
          <w:rFonts w:ascii="Times New Roman" w:hAnsi="Times New Roman"/>
          <w:sz w:val="28"/>
          <w:lang w:val="ru-RU"/>
        </w:rPr>
        <w:t>50</w:t>
      </w:r>
      <w:r w:rsidR="00AE354D">
        <w:rPr>
          <w:rFonts w:ascii="Times New Roman" w:hAnsi="Times New Roman"/>
          <w:sz w:val="28"/>
          <w:lang w:val="ru-RU"/>
        </w:rPr>
        <w:t>,0</w:t>
      </w:r>
      <w:r w:rsidRPr="00022A64">
        <w:rPr>
          <w:rFonts w:ascii="Times New Roman" w:hAnsi="Times New Roman"/>
          <w:sz w:val="28"/>
          <w:lang w:val="ru-RU"/>
        </w:rPr>
        <w:t xml:space="preserve"> мл.</w:t>
      </w:r>
    </w:p>
    <w:p w:rsidR="00F83703" w:rsidRPr="00022A64" w:rsidRDefault="00F8370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022A64">
        <w:rPr>
          <w:rFonts w:ascii="Times New Roman" w:hAnsi="Times New Roman"/>
          <w:i/>
          <w:sz w:val="28"/>
          <w:lang w:val="ru-RU"/>
        </w:rPr>
        <w:t>Раствор сравнения</w:t>
      </w:r>
      <w:r w:rsidR="00AE354D">
        <w:rPr>
          <w:rFonts w:ascii="Times New Roman" w:hAnsi="Times New Roman"/>
          <w:i/>
          <w:sz w:val="28"/>
          <w:lang w:val="ru-RU"/>
        </w:rPr>
        <w:t xml:space="preserve"> А</w:t>
      </w:r>
      <w:r w:rsidRPr="00022A64">
        <w:rPr>
          <w:rFonts w:ascii="Times New Roman" w:hAnsi="Times New Roman"/>
          <w:sz w:val="28"/>
          <w:lang w:val="ru-RU"/>
        </w:rPr>
        <w:t xml:space="preserve">. 0,5 мл испытуемого раствора </w:t>
      </w:r>
      <w:r w:rsidR="00AE354D">
        <w:rPr>
          <w:rFonts w:ascii="Times New Roman" w:hAnsi="Times New Roman"/>
          <w:sz w:val="28"/>
          <w:lang w:val="ru-RU"/>
        </w:rPr>
        <w:t xml:space="preserve">доводят </w:t>
      </w:r>
      <w:r w:rsidRPr="00022A64">
        <w:rPr>
          <w:rFonts w:ascii="Times New Roman" w:hAnsi="Times New Roman"/>
          <w:sz w:val="28"/>
          <w:lang w:val="ru-RU"/>
        </w:rPr>
        <w:t xml:space="preserve">ПФ до </w:t>
      </w:r>
      <w:r w:rsidR="00CA2D39">
        <w:rPr>
          <w:rFonts w:ascii="Times New Roman" w:hAnsi="Times New Roman"/>
          <w:sz w:val="28"/>
          <w:lang w:val="ru-RU"/>
        </w:rPr>
        <w:lastRenderedPageBreak/>
        <w:t>100</w:t>
      </w:r>
      <w:r w:rsidR="00AE354D">
        <w:rPr>
          <w:rFonts w:ascii="Times New Roman" w:hAnsi="Times New Roman"/>
          <w:sz w:val="28"/>
          <w:lang w:val="ru-RU"/>
        </w:rPr>
        <w:t>,0 </w:t>
      </w:r>
      <w:r w:rsidR="00CA2D39">
        <w:rPr>
          <w:rFonts w:ascii="Times New Roman" w:hAnsi="Times New Roman"/>
          <w:sz w:val="28"/>
          <w:lang w:val="ru-RU"/>
        </w:rPr>
        <w:t>мл</w:t>
      </w:r>
      <w:r w:rsidRPr="00022A64">
        <w:rPr>
          <w:rFonts w:ascii="Times New Roman" w:hAnsi="Times New Roman"/>
          <w:sz w:val="28"/>
          <w:lang w:val="ru-RU"/>
        </w:rPr>
        <w:t xml:space="preserve">. </w:t>
      </w:r>
    </w:p>
    <w:p w:rsidR="00F83703" w:rsidRDefault="00F83703">
      <w:pPr>
        <w:widowControl/>
        <w:spacing w:line="360" w:lineRule="auto"/>
        <w:ind w:firstLine="720"/>
        <w:jc w:val="both"/>
        <w:rPr>
          <w:sz w:val="28"/>
        </w:rPr>
      </w:pPr>
      <w:r w:rsidRPr="00022A64">
        <w:rPr>
          <w:i/>
          <w:sz w:val="28"/>
        </w:rPr>
        <w:t xml:space="preserve">Раствор </w:t>
      </w:r>
      <w:r w:rsidR="00AE354D">
        <w:rPr>
          <w:i/>
          <w:sz w:val="28"/>
        </w:rPr>
        <w:t>сравнения Б</w:t>
      </w:r>
      <w:r w:rsidRPr="00022A64">
        <w:rPr>
          <w:i/>
          <w:sz w:val="28"/>
        </w:rPr>
        <w:t xml:space="preserve">. </w:t>
      </w:r>
      <w:r w:rsidRPr="00022A64">
        <w:rPr>
          <w:sz w:val="28"/>
        </w:rPr>
        <w:t>5 </w:t>
      </w:r>
      <w:r w:rsidR="00AE354D">
        <w:rPr>
          <w:sz w:val="28"/>
        </w:rPr>
        <w:t>м</w:t>
      </w:r>
      <w:r w:rsidRPr="00022A64">
        <w:rPr>
          <w:sz w:val="28"/>
        </w:rPr>
        <w:t>г стандартного образца примеси А (2-(дифенилметокси</w:t>
      </w:r>
      <w:r w:rsidRPr="00DA42A0">
        <w:rPr>
          <w:sz w:val="28"/>
        </w:rPr>
        <w:t>)-</w:t>
      </w:r>
      <w:r w:rsidRPr="00DA42A0">
        <w:rPr>
          <w:i/>
          <w:sz w:val="28"/>
          <w:lang w:val="en-US"/>
        </w:rPr>
        <w:t>N</w:t>
      </w:r>
      <w:r w:rsidRPr="00DA42A0">
        <w:rPr>
          <w:sz w:val="28"/>
        </w:rPr>
        <w:t>-метилэтанамин</w:t>
      </w:r>
      <w:r w:rsidRPr="00022A64">
        <w:rPr>
          <w:sz w:val="28"/>
        </w:rPr>
        <w:t>) растворяют в 10</w:t>
      </w:r>
      <w:r w:rsidR="00AE354D">
        <w:rPr>
          <w:sz w:val="28"/>
        </w:rPr>
        <w:t>,0</w:t>
      </w:r>
      <w:r w:rsidRPr="00022A64">
        <w:rPr>
          <w:sz w:val="28"/>
        </w:rPr>
        <w:t xml:space="preserve"> мл ПФ. К 2</w:t>
      </w:r>
      <w:r w:rsidR="00AE354D">
        <w:rPr>
          <w:sz w:val="28"/>
        </w:rPr>
        <w:t>,0</w:t>
      </w:r>
      <w:r w:rsidRPr="00022A64">
        <w:rPr>
          <w:sz w:val="28"/>
        </w:rPr>
        <w:t xml:space="preserve"> мл полученного раствора прибавляют 1,5 мл испытуемого раствора и </w:t>
      </w:r>
      <w:r w:rsidR="00097CDC" w:rsidRPr="00BF26D3">
        <w:rPr>
          <w:sz w:val="28"/>
        </w:rPr>
        <w:t>доводят</w:t>
      </w:r>
      <w:r w:rsidR="00097CDC">
        <w:rPr>
          <w:sz w:val="28"/>
        </w:rPr>
        <w:t xml:space="preserve"> </w:t>
      </w:r>
      <w:r w:rsidRPr="00022A64">
        <w:rPr>
          <w:sz w:val="28"/>
        </w:rPr>
        <w:t>ПФ до 10 мл.</w:t>
      </w:r>
    </w:p>
    <w:p w:rsidR="00F83703" w:rsidRPr="00AE354D" w:rsidRDefault="00F8370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AE354D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369"/>
        <w:gridCol w:w="283"/>
        <w:gridCol w:w="5918"/>
      </w:tblGrid>
      <w:tr w:rsidR="00F83703" w:rsidRPr="00022A64" w:rsidTr="00AE354D">
        <w:tc>
          <w:tcPr>
            <w:tcW w:w="3369" w:type="dxa"/>
          </w:tcPr>
          <w:p w:rsidR="00F83703" w:rsidRPr="00022A64" w:rsidRDefault="00F83703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283" w:type="dxa"/>
          </w:tcPr>
          <w:p w:rsidR="00F83703" w:rsidRPr="00022A64" w:rsidRDefault="00F83703">
            <w:pPr>
              <w:pStyle w:val="a3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F83703" w:rsidRPr="00022A64" w:rsidRDefault="00F83703" w:rsidP="00097CDC">
            <w:pPr>
              <w:pStyle w:val="a3"/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 xml:space="preserve">15 </w:t>
            </w:r>
            <w:r w:rsidR="00717152" w:rsidRPr="00022A64">
              <w:rPr>
                <w:rFonts w:ascii="Times New Roman" w:hAnsi="Times New Roman"/>
                <w:sz w:val="28"/>
                <w:lang w:val="ru-RU"/>
              </w:rPr>
              <w:t>×</w:t>
            </w:r>
            <w:r w:rsidRPr="00022A6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39 см"/>
              </w:smartTagPr>
              <w:r w:rsidRPr="00022A64">
                <w:rPr>
                  <w:rFonts w:ascii="Times New Roman" w:hAnsi="Times New Roman"/>
                  <w:sz w:val="28"/>
                  <w:lang w:val="ru-RU"/>
                </w:rPr>
                <w:t>0,39 см</w:t>
              </w:r>
              <w:r w:rsidR="00097CDC">
                <w:rPr>
                  <w:rFonts w:ascii="Times New Roman" w:hAnsi="Times New Roman"/>
                  <w:sz w:val="28"/>
                  <w:lang w:val="ru-RU"/>
                </w:rPr>
                <w:t>,</w:t>
              </w:r>
            </w:smartTag>
            <w:r w:rsidRPr="00022A64">
              <w:rPr>
                <w:rFonts w:ascii="Times New Roman" w:hAnsi="Times New Roman"/>
                <w:sz w:val="28"/>
                <w:lang w:val="ru-RU"/>
              </w:rPr>
              <w:t xml:space="preserve"> октилсилил силикагел</w:t>
            </w:r>
            <w:r w:rsidR="00097CDC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022A64">
              <w:rPr>
                <w:rFonts w:ascii="Times New Roman" w:hAnsi="Times New Roman"/>
                <w:sz w:val="28"/>
                <w:lang w:val="ru-RU"/>
              </w:rPr>
              <w:t xml:space="preserve"> (С8), 5 мкм;</w:t>
            </w:r>
          </w:p>
        </w:tc>
      </w:tr>
      <w:tr w:rsidR="00F83703" w:rsidRPr="00022A64" w:rsidTr="00AE354D">
        <w:trPr>
          <w:trHeight w:val="547"/>
        </w:trPr>
        <w:tc>
          <w:tcPr>
            <w:tcW w:w="3369" w:type="dxa"/>
            <w:vAlign w:val="center"/>
          </w:tcPr>
          <w:p w:rsidR="00F83703" w:rsidRPr="00022A64" w:rsidRDefault="00F83703" w:rsidP="003C0CAF">
            <w:pPr>
              <w:pStyle w:val="a3"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283" w:type="dxa"/>
            <w:vAlign w:val="center"/>
          </w:tcPr>
          <w:p w:rsidR="00F83703" w:rsidRPr="00022A64" w:rsidRDefault="00F83703" w:rsidP="003C0CAF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F83703" w:rsidRPr="00022A64" w:rsidRDefault="00F83703" w:rsidP="003373AD">
            <w:pPr>
              <w:pStyle w:val="a3"/>
              <w:tabs>
                <w:tab w:val="left" w:pos="2835"/>
              </w:tabs>
              <w:spacing w:after="0"/>
              <w:ind w:left="2835" w:hanging="2835"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1,2 мл/мин;</w:t>
            </w:r>
          </w:p>
        </w:tc>
      </w:tr>
      <w:tr w:rsidR="00F83703" w:rsidRPr="00022A64" w:rsidTr="00AE354D">
        <w:tc>
          <w:tcPr>
            <w:tcW w:w="3369" w:type="dxa"/>
          </w:tcPr>
          <w:p w:rsidR="00F83703" w:rsidRPr="00022A64" w:rsidRDefault="00F83703">
            <w:pPr>
              <w:pStyle w:val="a3"/>
              <w:spacing w:before="12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283" w:type="dxa"/>
          </w:tcPr>
          <w:p w:rsidR="00F83703" w:rsidRPr="00022A64" w:rsidRDefault="00F83703">
            <w:pPr>
              <w:pStyle w:val="a3"/>
              <w:spacing w:before="12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F83703" w:rsidRPr="00022A64" w:rsidRDefault="00F83703" w:rsidP="003373AD">
            <w:pPr>
              <w:pStyle w:val="a3"/>
              <w:tabs>
                <w:tab w:val="left" w:pos="2835"/>
              </w:tabs>
              <w:spacing w:before="120"/>
              <w:ind w:left="2835" w:hanging="2835"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спектрофотометрический, 220 нм</w:t>
            </w:r>
            <w:r w:rsidR="00E65518" w:rsidRPr="00022A64">
              <w:rPr>
                <w:rFonts w:ascii="Times New Roman" w:hAnsi="Times New Roman"/>
                <w:sz w:val="28"/>
                <w:lang w:val="ru-RU"/>
              </w:rPr>
              <w:t>;</w:t>
            </w:r>
          </w:p>
        </w:tc>
      </w:tr>
      <w:tr w:rsidR="00F83703" w:rsidRPr="00022A64" w:rsidTr="00AE354D">
        <w:tc>
          <w:tcPr>
            <w:tcW w:w="3369" w:type="dxa"/>
          </w:tcPr>
          <w:p w:rsidR="00F83703" w:rsidRPr="00022A64" w:rsidRDefault="00F83703" w:rsidP="00AE354D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A64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283" w:type="dxa"/>
          </w:tcPr>
          <w:p w:rsidR="00F83703" w:rsidRPr="00022A64" w:rsidRDefault="00F83703" w:rsidP="00AE354D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F83703" w:rsidRPr="00AE354D" w:rsidRDefault="00AE354D" w:rsidP="003373AD">
            <w:pPr>
              <w:pStyle w:val="a3"/>
              <w:tabs>
                <w:tab w:val="left" w:pos="2835"/>
              </w:tabs>
              <w:spacing w:after="0"/>
              <w:ind w:left="2835" w:hanging="283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 мкл;</w:t>
            </w:r>
          </w:p>
        </w:tc>
      </w:tr>
      <w:tr w:rsidR="00AE354D" w:rsidRPr="00022A64" w:rsidTr="00AE354D">
        <w:tc>
          <w:tcPr>
            <w:tcW w:w="3369" w:type="dxa"/>
          </w:tcPr>
          <w:p w:rsidR="00AE354D" w:rsidRPr="00022A64" w:rsidRDefault="00AE354D" w:rsidP="003373AD">
            <w:pPr>
              <w:pStyle w:val="a3"/>
              <w:spacing w:before="120" w:after="0"/>
              <w:ind w:left="34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283" w:type="dxa"/>
          </w:tcPr>
          <w:p w:rsidR="00AE354D" w:rsidRPr="00022A64" w:rsidRDefault="00AE354D" w:rsidP="00AE354D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AE354D" w:rsidRPr="00022A64" w:rsidRDefault="00AE354D" w:rsidP="003373AD">
            <w:pPr>
              <w:pStyle w:val="a3"/>
              <w:tabs>
                <w:tab w:val="left" w:pos="34"/>
              </w:tabs>
              <w:spacing w:before="120" w:after="0"/>
              <w:ind w:left="34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7-кратное от времени удерживания основного пика.</w:t>
            </w:r>
          </w:p>
        </w:tc>
      </w:tr>
    </w:tbl>
    <w:p w:rsidR="00AE354D" w:rsidRPr="00BF26D3" w:rsidRDefault="00F83703" w:rsidP="00AE354D">
      <w:pPr>
        <w:spacing w:before="240" w:line="360" w:lineRule="auto"/>
        <w:ind w:firstLine="720"/>
        <w:jc w:val="both"/>
        <w:rPr>
          <w:sz w:val="28"/>
        </w:rPr>
      </w:pPr>
      <w:r w:rsidRPr="00BF26D3">
        <w:rPr>
          <w:sz w:val="28"/>
        </w:rPr>
        <w:t xml:space="preserve">Хроматографируют </w:t>
      </w:r>
      <w:r w:rsidR="00097CDC" w:rsidRPr="00BF26D3">
        <w:rPr>
          <w:sz w:val="28"/>
        </w:rPr>
        <w:t xml:space="preserve">испытуемый раствор и </w:t>
      </w:r>
      <w:r w:rsidRPr="00BF26D3">
        <w:rPr>
          <w:sz w:val="28"/>
        </w:rPr>
        <w:t>раствор</w:t>
      </w:r>
      <w:r w:rsidR="00097CDC" w:rsidRPr="00BF26D3">
        <w:rPr>
          <w:sz w:val="28"/>
        </w:rPr>
        <w:t>ы</w:t>
      </w:r>
      <w:r w:rsidRPr="00BF26D3">
        <w:rPr>
          <w:sz w:val="28"/>
        </w:rPr>
        <w:t xml:space="preserve"> </w:t>
      </w:r>
      <w:r w:rsidR="00AE354D" w:rsidRPr="00BF26D3">
        <w:rPr>
          <w:sz w:val="28"/>
        </w:rPr>
        <w:t xml:space="preserve">сравнения </w:t>
      </w:r>
      <w:r w:rsidR="00097CDC" w:rsidRPr="00BF26D3">
        <w:rPr>
          <w:sz w:val="28"/>
        </w:rPr>
        <w:t xml:space="preserve">А и </w:t>
      </w:r>
      <w:r w:rsidR="00AE354D" w:rsidRPr="00BF26D3">
        <w:rPr>
          <w:sz w:val="28"/>
        </w:rPr>
        <w:t>Б</w:t>
      </w:r>
      <w:r w:rsidRPr="00BF26D3">
        <w:rPr>
          <w:sz w:val="28"/>
        </w:rPr>
        <w:t>.</w:t>
      </w:r>
      <w:r w:rsidR="00F84426" w:rsidRPr="00BF26D3">
        <w:rPr>
          <w:sz w:val="28"/>
        </w:rPr>
        <w:t xml:space="preserve"> </w:t>
      </w:r>
    </w:p>
    <w:p w:rsidR="004C534A" w:rsidRPr="004C534A" w:rsidRDefault="00097CDC" w:rsidP="00AE354D">
      <w:pPr>
        <w:spacing w:line="360" w:lineRule="auto"/>
        <w:ind w:firstLine="720"/>
        <w:jc w:val="both"/>
        <w:rPr>
          <w:sz w:val="28"/>
        </w:rPr>
      </w:pPr>
      <w:r w:rsidRPr="00BF26D3">
        <w:rPr>
          <w:i/>
          <w:sz w:val="28"/>
        </w:rPr>
        <w:t xml:space="preserve">Пригодность хроматографической системы. </w:t>
      </w:r>
      <w:r w:rsidRPr="00BF26D3">
        <w:rPr>
          <w:sz w:val="28"/>
        </w:rPr>
        <w:t>На хроматограмме раствора сравнения</w:t>
      </w:r>
      <w:r w:rsidR="004C534A" w:rsidRPr="00BF26D3">
        <w:rPr>
          <w:sz w:val="28"/>
        </w:rPr>
        <w:t xml:space="preserve"> Б </w:t>
      </w:r>
      <w:r w:rsidR="004C534A" w:rsidRPr="00BF26D3">
        <w:rPr>
          <w:i/>
          <w:sz w:val="28"/>
        </w:rPr>
        <w:t>разрешение (</w:t>
      </w:r>
      <w:r w:rsidR="004C534A" w:rsidRPr="00BF26D3">
        <w:rPr>
          <w:i/>
          <w:sz w:val="28"/>
          <w:lang w:val="en-US"/>
        </w:rPr>
        <w:t>R</w:t>
      </w:r>
      <w:r w:rsidR="004C534A" w:rsidRPr="00BF26D3">
        <w:rPr>
          <w:i/>
          <w:sz w:val="28"/>
        </w:rPr>
        <w:t>)</w:t>
      </w:r>
      <w:r w:rsidR="004C534A" w:rsidRPr="00BF26D3">
        <w:rPr>
          <w:sz w:val="28"/>
        </w:rPr>
        <w:t xml:space="preserve"> между пиками примеси А и дифенгидрамина должно быть</w:t>
      </w:r>
      <w:r w:rsidR="004C534A" w:rsidRPr="00BF26D3">
        <w:rPr>
          <w:i/>
          <w:sz w:val="28"/>
        </w:rPr>
        <w:t xml:space="preserve"> </w:t>
      </w:r>
      <w:r w:rsidR="004C534A" w:rsidRPr="00BF26D3">
        <w:rPr>
          <w:sz w:val="28"/>
        </w:rPr>
        <w:t>не менее 2,0.</w:t>
      </w:r>
    </w:p>
    <w:p w:rsidR="00F83703" w:rsidRPr="004C534A" w:rsidRDefault="00F84426" w:rsidP="00AE354D">
      <w:pPr>
        <w:spacing w:line="360" w:lineRule="auto"/>
        <w:ind w:firstLine="720"/>
        <w:jc w:val="both"/>
        <w:rPr>
          <w:strike/>
          <w:sz w:val="28"/>
        </w:rPr>
      </w:pPr>
      <w:r w:rsidRPr="00AE354D">
        <w:rPr>
          <w:i/>
          <w:sz w:val="28"/>
        </w:rPr>
        <w:t>О</w:t>
      </w:r>
      <w:r w:rsidR="00F83703" w:rsidRPr="00AE354D">
        <w:rPr>
          <w:i/>
          <w:sz w:val="28"/>
        </w:rPr>
        <w:t>тносительные времена удерживания компонентов</w:t>
      </w:r>
      <w:r w:rsidR="00F83703" w:rsidRPr="00022A64">
        <w:rPr>
          <w:sz w:val="28"/>
        </w:rPr>
        <w:t xml:space="preserve">: </w:t>
      </w:r>
      <w:r w:rsidR="004C534A" w:rsidRPr="00022A64">
        <w:rPr>
          <w:sz w:val="28"/>
        </w:rPr>
        <w:t>димедрол – 1,0</w:t>
      </w:r>
      <w:r w:rsidR="004C534A">
        <w:rPr>
          <w:sz w:val="28"/>
        </w:rPr>
        <w:t xml:space="preserve"> (</w:t>
      </w:r>
      <w:r w:rsidR="004C534A" w:rsidRPr="00022A64">
        <w:rPr>
          <w:sz w:val="28"/>
        </w:rPr>
        <w:t>около 6 мин</w:t>
      </w:r>
      <w:r w:rsidR="004C534A">
        <w:rPr>
          <w:sz w:val="28"/>
        </w:rPr>
        <w:t>);</w:t>
      </w:r>
      <w:r w:rsidR="004C534A" w:rsidRPr="00022A64">
        <w:rPr>
          <w:sz w:val="28"/>
        </w:rPr>
        <w:t xml:space="preserve"> </w:t>
      </w:r>
      <w:r w:rsidR="004C534A">
        <w:rPr>
          <w:sz w:val="28"/>
        </w:rPr>
        <w:t>примесь А - около 0,9.</w:t>
      </w:r>
      <w:r w:rsidR="00F83703" w:rsidRPr="00022A64">
        <w:rPr>
          <w:sz w:val="28"/>
        </w:rPr>
        <w:t xml:space="preserve"> </w:t>
      </w:r>
    </w:p>
    <w:p w:rsidR="00CC54DB" w:rsidRDefault="004C534A" w:rsidP="009F0CC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4C534A">
        <w:rPr>
          <w:rFonts w:ascii="Times New Roman" w:hAnsi="Times New Roman"/>
          <w:i/>
          <w:sz w:val="28"/>
          <w:lang w:val="ru-RU"/>
        </w:rPr>
        <w:t xml:space="preserve">Допустимое содержание примесей. </w:t>
      </w:r>
      <w:r w:rsidR="009F0CC5">
        <w:rPr>
          <w:rFonts w:ascii="Times New Roman" w:hAnsi="Times New Roman"/>
          <w:sz w:val="28"/>
          <w:lang w:val="ru-RU"/>
        </w:rPr>
        <w:t>Н</w:t>
      </w:r>
      <w:r w:rsidR="009F0CC5" w:rsidRPr="00022A64">
        <w:rPr>
          <w:rFonts w:ascii="Times New Roman" w:hAnsi="Times New Roman"/>
          <w:sz w:val="28"/>
          <w:lang w:val="ru-RU"/>
        </w:rPr>
        <w:t>а хроматограмме испытуемого раствора</w:t>
      </w:r>
      <w:r w:rsidR="00CC54DB">
        <w:rPr>
          <w:rFonts w:ascii="Times New Roman" w:hAnsi="Times New Roman"/>
          <w:sz w:val="28"/>
          <w:lang w:val="ru-RU"/>
        </w:rPr>
        <w:t>:</w:t>
      </w:r>
    </w:p>
    <w:p w:rsidR="00CC54DB" w:rsidRPr="00DA42A0" w:rsidRDefault="00CC54DB" w:rsidP="009F0CC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DA42A0">
        <w:rPr>
          <w:rFonts w:ascii="Times New Roman" w:hAnsi="Times New Roman"/>
          <w:sz w:val="28"/>
          <w:lang w:val="ru-RU"/>
        </w:rPr>
        <w:t>-</w:t>
      </w:r>
      <w:r w:rsidR="009F0CC5" w:rsidRPr="00DA42A0">
        <w:rPr>
          <w:rFonts w:ascii="Times New Roman" w:hAnsi="Times New Roman"/>
          <w:sz w:val="28"/>
          <w:lang w:val="ru-RU"/>
        </w:rPr>
        <w:t xml:space="preserve"> п</w:t>
      </w:r>
      <w:r w:rsidR="00F83703" w:rsidRPr="00DA42A0">
        <w:rPr>
          <w:rFonts w:ascii="Times New Roman" w:hAnsi="Times New Roman"/>
          <w:sz w:val="28"/>
          <w:lang w:val="ru-RU"/>
        </w:rPr>
        <w:t xml:space="preserve">лощадь пика любой примеси должна быть не более площади </w:t>
      </w:r>
      <w:r w:rsidR="004F0BAF" w:rsidRPr="00DA42A0">
        <w:rPr>
          <w:rFonts w:ascii="Times New Roman" w:hAnsi="Times New Roman"/>
          <w:sz w:val="28"/>
          <w:lang w:val="ru-RU"/>
        </w:rPr>
        <w:t xml:space="preserve">основного </w:t>
      </w:r>
      <w:r w:rsidR="00F83703" w:rsidRPr="00DA42A0">
        <w:rPr>
          <w:rFonts w:ascii="Times New Roman" w:hAnsi="Times New Roman"/>
          <w:sz w:val="28"/>
          <w:lang w:val="ru-RU"/>
        </w:rPr>
        <w:t xml:space="preserve">пика </w:t>
      </w:r>
      <w:r w:rsidR="009F0CC5" w:rsidRPr="00DA42A0">
        <w:rPr>
          <w:rFonts w:ascii="Times New Roman" w:hAnsi="Times New Roman"/>
          <w:sz w:val="28"/>
          <w:lang w:val="ru-RU"/>
        </w:rPr>
        <w:t>ди</w:t>
      </w:r>
      <w:r w:rsidRPr="00DA42A0">
        <w:rPr>
          <w:rFonts w:ascii="Times New Roman" w:hAnsi="Times New Roman"/>
          <w:sz w:val="28"/>
          <w:lang w:val="ru-RU"/>
        </w:rPr>
        <w:t>фенгидрамина</w:t>
      </w:r>
      <w:r w:rsidR="009F0CC5" w:rsidRPr="00DA42A0">
        <w:rPr>
          <w:rFonts w:ascii="Times New Roman" w:hAnsi="Times New Roman"/>
          <w:sz w:val="28"/>
          <w:lang w:val="ru-RU"/>
        </w:rPr>
        <w:t xml:space="preserve"> </w:t>
      </w:r>
      <w:r w:rsidR="00F83703" w:rsidRPr="00DA42A0">
        <w:rPr>
          <w:rFonts w:ascii="Times New Roman" w:hAnsi="Times New Roman"/>
          <w:sz w:val="28"/>
          <w:lang w:val="ru-RU"/>
        </w:rPr>
        <w:t>на хроматограмме раствора сравнения (</w:t>
      </w:r>
      <w:r w:rsidR="00053E0F" w:rsidRPr="00DA42A0">
        <w:rPr>
          <w:rFonts w:ascii="Times New Roman" w:hAnsi="Times New Roman"/>
          <w:sz w:val="28"/>
          <w:lang w:val="ru-RU"/>
        </w:rPr>
        <w:t xml:space="preserve">не более </w:t>
      </w:r>
      <w:r w:rsidR="00F83703" w:rsidRPr="00DA42A0">
        <w:rPr>
          <w:rFonts w:ascii="Times New Roman" w:hAnsi="Times New Roman"/>
          <w:sz w:val="28"/>
          <w:lang w:val="ru-RU"/>
        </w:rPr>
        <w:t xml:space="preserve">0,5 %); </w:t>
      </w:r>
    </w:p>
    <w:p w:rsidR="00CC54DB" w:rsidRDefault="00CC54DB" w:rsidP="009F0CC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DA42A0">
        <w:rPr>
          <w:rFonts w:ascii="Times New Roman" w:hAnsi="Times New Roman"/>
          <w:sz w:val="28"/>
          <w:lang w:val="ru-RU"/>
        </w:rPr>
        <w:t xml:space="preserve">- </w:t>
      </w:r>
      <w:r w:rsidR="00F83703" w:rsidRPr="00DA42A0">
        <w:rPr>
          <w:rFonts w:ascii="Times New Roman" w:hAnsi="Times New Roman"/>
          <w:sz w:val="28"/>
          <w:lang w:val="ru-RU"/>
        </w:rPr>
        <w:t>сумма</w:t>
      </w:r>
      <w:r w:rsidR="004C534A" w:rsidRPr="00DA42A0">
        <w:rPr>
          <w:rFonts w:ascii="Times New Roman" w:hAnsi="Times New Roman"/>
          <w:sz w:val="28"/>
          <w:lang w:val="ru-RU"/>
        </w:rPr>
        <w:t>рная площадь пиков</w:t>
      </w:r>
      <w:r w:rsidR="00F83703" w:rsidRPr="00DA42A0">
        <w:rPr>
          <w:rFonts w:ascii="Times New Roman" w:hAnsi="Times New Roman"/>
          <w:sz w:val="28"/>
          <w:lang w:val="ru-RU"/>
        </w:rPr>
        <w:t xml:space="preserve"> всех примесей не должна более чем в 2 раза превышать площадь </w:t>
      </w:r>
      <w:r w:rsidR="004C534A" w:rsidRPr="00DA42A0">
        <w:rPr>
          <w:rFonts w:ascii="Times New Roman" w:hAnsi="Times New Roman"/>
          <w:sz w:val="28"/>
          <w:lang w:val="ru-RU"/>
        </w:rPr>
        <w:t xml:space="preserve">основного </w:t>
      </w:r>
      <w:r w:rsidR="00F83703" w:rsidRPr="00DA42A0">
        <w:rPr>
          <w:rFonts w:ascii="Times New Roman" w:hAnsi="Times New Roman"/>
          <w:sz w:val="28"/>
          <w:lang w:val="ru-RU"/>
        </w:rPr>
        <w:t xml:space="preserve">пика на хроматограмме раствора сравнения </w:t>
      </w:r>
      <w:r w:rsidR="004C534A" w:rsidRPr="00DA42A0">
        <w:rPr>
          <w:rFonts w:ascii="Times New Roman" w:hAnsi="Times New Roman"/>
          <w:sz w:val="28"/>
          <w:lang w:val="ru-RU"/>
        </w:rPr>
        <w:t xml:space="preserve">А </w:t>
      </w:r>
      <w:r w:rsidR="00F83703" w:rsidRPr="00DA42A0">
        <w:rPr>
          <w:rFonts w:ascii="Times New Roman" w:hAnsi="Times New Roman"/>
          <w:sz w:val="28"/>
          <w:lang w:val="ru-RU"/>
        </w:rPr>
        <w:t>(</w:t>
      </w:r>
      <w:r w:rsidR="00053E0F" w:rsidRPr="00DA42A0">
        <w:rPr>
          <w:rFonts w:ascii="Times New Roman" w:hAnsi="Times New Roman"/>
          <w:sz w:val="28"/>
          <w:lang w:val="ru-RU"/>
        </w:rPr>
        <w:t xml:space="preserve">не более </w:t>
      </w:r>
      <w:r w:rsidR="00F83703" w:rsidRPr="00DA42A0">
        <w:rPr>
          <w:rFonts w:ascii="Times New Roman" w:hAnsi="Times New Roman"/>
          <w:sz w:val="28"/>
          <w:lang w:val="ru-RU"/>
        </w:rPr>
        <w:t>1</w:t>
      </w:r>
      <w:r w:rsidR="00F83703" w:rsidRPr="00022A64">
        <w:rPr>
          <w:rFonts w:ascii="Times New Roman" w:hAnsi="Times New Roman"/>
          <w:sz w:val="28"/>
          <w:lang w:val="ru-RU"/>
        </w:rPr>
        <w:t xml:space="preserve">,0 %). </w:t>
      </w:r>
    </w:p>
    <w:p w:rsidR="009F0CC5" w:rsidRPr="00E56638" w:rsidRDefault="009F0CC5" w:rsidP="00CC54DB">
      <w:pPr>
        <w:pStyle w:val="a3"/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E56638">
        <w:rPr>
          <w:rFonts w:ascii="Times New Roman" w:hAnsi="Times New Roman"/>
          <w:sz w:val="28"/>
          <w:lang w:val="ru-RU"/>
        </w:rPr>
        <w:t xml:space="preserve">Не учитывают пики, площадь которых менее 10 % от площади </w:t>
      </w:r>
      <w:r w:rsidR="004C534A">
        <w:rPr>
          <w:rFonts w:ascii="Times New Roman" w:hAnsi="Times New Roman"/>
          <w:sz w:val="28"/>
          <w:lang w:val="ru-RU"/>
        </w:rPr>
        <w:t xml:space="preserve">основного </w:t>
      </w:r>
      <w:r w:rsidRPr="00E56638">
        <w:rPr>
          <w:rFonts w:ascii="Times New Roman" w:hAnsi="Times New Roman"/>
          <w:sz w:val="28"/>
          <w:lang w:val="ru-RU"/>
        </w:rPr>
        <w:t>пика на хроматограмме раствора сравнения</w:t>
      </w:r>
      <w:r w:rsidR="00CC54DB">
        <w:rPr>
          <w:rFonts w:ascii="Times New Roman" w:hAnsi="Times New Roman"/>
          <w:sz w:val="28"/>
          <w:lang w:val="ru-RU"/>
        </w:rPr>
        <w:t xml:space="preserve"> </w:t>
      </w:r>
      <w:r w:rsidR="004C534A">
        <w:rPr>
          <w:rFonts w:ascii="Times New Roman" w:hAnsi="Times New Roman"/>
          <w:sz w:val="28"/>
          <w:lang w:val="ru-RU"/>
        </w:rPr>
        <w:t xml:space="preserve">А </w:t>
      </w:r>
      <w:r w:rsidR="00CC54DB">
        <w:rPr>
          <w:rFonts w:ascii="Times New Roman" w:hAnsi="Times New Roman"/>
          <w:sz w:val="28"/>
          <w:lang w:val="ru-RU"/>
        </w:rPr>
        <w:t>(менее 0,05 %)</w:t>
      </w:r>
      <w:r w:rsidR="00E56638">
        <w:rPr>
          <w:rFonts w:ascii="Times New Roman" w:hAnsi="Times New Roman"/>
          <w:sz w:val="28"/>
          <w:lang w:val="ru-RU"/>
        </w:rPr>
        <w:t>.</w:t>
      </w:r>
    </w:p>
    <w:p w:rsidR="00CC54DB" w:rsidRPr="00802697" w:rsidRDefault="00F83703" w:rsidP="00CC54DB">
      <w:pPr>
        <w:spacing w:line="360" w:lineRule="auto"/>
        <w:ind w:firstLine="720"/>
        <w:jc w:val="both"/>
      </w:pPr>
      <w:r w:rsidRPr="00CC54DB">
        <w:rPr>
          <w:b/>
          <w:sz w:val="28"/>
          <w:szCs w:val="28"/>
        </w:rPr>
        <w:lastRenderedPageBreak/>
        <w:t>Потеря в массе при высушивании</w:t>
      </w:r>
      <w:r w:rsidRPr="00CC54DB">
        <w:rPr>
          <w:sz w:val="28"/>
          <w:szCs w:val="28"/>
        </w:rPr>
        <w:t xml:space="preserve">. </w:t>
      </w:r>
      <w:r w:rsidR="00CC54DB" w:rsidRPr="00CC54DB">
        <w:rPr>
          <w:sz w:val="28"/>
          <w:szCs w:val="28"/>
        </w:rPr>
        <w:t>Не более 0,5 % (ОФС  «Потеря в массе при высушивании», способ 1). Для определения используют около 1 г (точная навеска) субстанции</w:t>
      </w:r>
      <w:r w:rsidR="00097CDC">
        <w:rPr>
          <w:sz w:val="28"/>
          <w:szCs w:val="28"/>
        </w:rPr>
        <w:t>.</w:t>
      </w:r>
      <w:r w:rsidR="00CC54DB" w:rsidRPr="00802697">
        <w:t xml:space="preserve"> </w:t>
      </w:r>
    </w:p>
    <w:p w:rsidR="00CC54DB" w:rsidRPr="00CC54DB" w:rsidRDefault="00F83703" w:rsidP="00CC54DB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CC54DB">
        <w:rPr>
          <w:b/>
          <w:sz w:val="28"/>
          <w:szCs w:val="28"/>
        </w:rPr>
        <w:t>Сульфатная зола</w:t>
      </w:r>
      <w:r w:rsidR="00CC54DB" w:rsidRPr="00CC54DB">
        <w:rPr>
          <w:b/>
          <w:sz w:val="28"/>
          <w:szCs w:val="28"/>
        </w:rPr>
        <w:t xml:space="preserve">. </w:t>
      </w:r>
      <w:r w:rsidR="00CC54DB" w:rsidRPr="00CC54DB">
        <w:rPr>
          <w:sz w:val="28"/>
          <w:szCs w:val="28"/>
        </w:rPr>
        <w:t>Не более</w:t>
      </w:r>
      <w:r w:rsidR="00CC54DB" w:rsidRPr="00CC54DB">
        <w:rPr>
          <w:b/>
          <w:sz w:val="28"/>
          <w:szCs w:val="28"/>
        </w:rPr>
        <w:t xml:space="preserve"> </w:t>
      </w:r>
      <w:r w:rsidR="00CC54DB" w:rsidRPr="00CC54DB">
        <w:rPr>
          <w:sz w:val="28"/>
          <w:szCs w:val="28"/>
        </w:rPr>
        <w:t xml:space="preserve">0,1 %. (ОФС «Сульфатная зола»). Для определения используют около 1 г (точная навеска) субстанции.  </w:t>
      </w:r>
    </w:p>
    <w:p w:rsidR="00F83703" w:rsidRPr="00CC54DB" w:rsidRDefault="00CC54DB" w:rsidP="00CC54D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C54DB">
        <w:rPr>
          <w:b/>
          <w:sz w:val="28"/>
          <w:szCs w:val="28"/>
        </w:rPr>
        <w:t xml:space="preserve"> Т</w:t>
      </w:r>
      <w:r w:rsidR="00F83703" w:rsidRPr="00CC54DB">
        <w:rPr>
          <w:b/>
          <w:sz w:val="28"/>
          <w:szCs w:val="28"/>
        </w:rPr>
        <w:t>яжелые металлы</w:t>
      </w:r>
      <w:r w:rsidR="00F83703" w:rsidRPr="00CC54DB">
        <w:rPr>
          <w:sz w:val="28"/>
          <w:szCs w:val="28"/>
        </w:rPr>
        <w:t xml:space="preserve">. </w:t>
      </w:r>
      <w:r w:rsidRPr="00CC54DB">
        <w:rPr>
          <w:sz w:val="28"/>
          <w:szCs w:val="28"/>
        </w:rPr>
        <w:t>Не более 0,001 %. Определение проводят в соответствии с требованиями ОФС «Тяжёлые металлы», метод 2</w:t>
      </w:r>
      <w:r w:rsidR="00456B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54DB">
        <w:rPr>
          <w:sz w:val="28"/>
          <w:szCs w:val="28"/>
        </w:rPr>
        <w:t>в зольном остатке, полученном после сжигания 1 г субстанции (ОФС «Сульфатная зола»), с использованием эталонного раствора 1.</w:t>
      </w:r>
    </w:p>
    <w:p w:rsidR="00F83703" w:rsidRPr="00022A64" w:rsidRDefault="00F83703" w:rsidP="00CC54DB">
      <w:pPr>
        <w:widowControl/>
        <w:spacing w:line="360" w:lineRule="auto"/>
        <w:ind w:firstLine="720"/>
        <w:jc w:val="both"/>
        <w:rPr>
          <w:sz w:val="28"/>
        </w:rPr>
      </w:pPr>
      <w:r w:rsidRPr="00CC54DB">
        <w:rPr>
          <w:b/>
          <w:sz w:val="28"/>
          <w:szCs w:val="28"/>
        </w:rPr>
        <w:t>Остаточные органические</w:t>
      </w:r>
      <w:r w:rsidRPr="00022A64">
        <w:rPr>
          <w:b/>
          <w:sz w:val="28"/>
        </w:rPr>
        <w:t xml:space="preserve"> растворители. </w:t>
      </w:r>
      <w:r w:rsidRPr="00022A64">
        <w:rPr>
          <w:sz w:val="28"/>
        </w:rPr>
        <w:t>В</w:t>
      </w:r>
      <w:r w:rsidRPr="00022A64">
        <w:rPr>
          <w:b/>
          <w:sz w:val="28"/>
        </w:rPr>
        <w:t xml:space="preserve"> </w:t>
      </w:r>
      <w:r w:rsidRPr="00022A64">
        <w:rPr>
          <w:sz w:val="28"/>
        </w:rPr>
        <w:t>соответствии с ОФС «Остаточные органические растворители»</w:t>
      </w:r>
      <w:r w:rsidR="00CC54DB">
        <w:rPr>
          <w:sz w:val="28"/>
        </w:rPr>
        <w:t>.</w:t>
      </w:r>
    </w:p>
    <w:p w:rsidR="00F83703" w:rsidRPr="00022A64" w:rsidRDefault="00CC54DB">
      <w:pPr>
        <w:pStyle w:val="ad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</w:t>
      </w:r>
      <w:r w:rsidR="00F83703" w:rsidRPr="00022A64">
        <w:rPr>
          <w:rFonts w:ascii="Times New Roman" w:hAnsi="Times New Roman"/>
          <w:b/>
          <w:sz w:val="28"/>
        </w:rPr>
        <w:t xml:space="preserve">Бактериальные эндотоксины. </w:t>
      </w:r>
      <w:r w:rsidR="00F83703" w:rsidRPr="00022A64">
        <w:rPr>
          <w:rFonts w:ascii="Times New Roman" w:hAnsi="Times New Roman"/>
          <w:sz w:val="28"/>
        </w:rPr>
        <w:t xml:space="preserve">Не более 3,4 ЕЭ на 1 мг </w:t>
      </w:r>
      <w:r w:rsidR="00002153" w:rsidRPr="00022A64">
        <w:rPr>
          <w:rFonts w:ascii="Times New Roman" w:hAnsi="Times New Roman"/>
          <w:sz w:val="28"/>
        </w:rPr>
        <w:t>субстанции</w:t>
      </w:r>
      <w:r w:rsidR="00B110BB">
        <w:rPr>
          <w:rFonts w:ascii="Times New Roman" w:hAnsi="Times New Roman"/>
          <w:sz w:val="28"/>
        </w:rPr>
        <w:t xml:space="preserve"> (ОФС «Бактериальные эндотоксины»)</w:t>
      </w:r>
      <w:r w:rsidR="00F83703" w:rsidRPr="00022A64">
        <w:rPr>
          <w:rFonts w:ascii="Times New Roman" w:hAnsi="Times New Roman"/>
          <w:sz w:val="28"/>
        </w:rPr>
        <w:t>.</w:t>
      </w:r>
      <w:r w:rsidR="000700B3">
        <w:rPr>
          <w:rFonts w:ascii="Times New Roman" w:hAnsi="Times New Roman"/>
          <w:sz w:val="28"/>
        </w:rPr>
        <w:t xml:space="preserve"> </w:t>
      </w:r>
      <w:r w:rsidR="00F83703" w:rsidRPr="00022A64">
        <w:rPr>
          <w:rFonts w:ascii="Times New Roman" w:hAnsi="Times New Roman"/>
          <w:sz w:val="28"/>
        </w:rPr>
        <w:t xml:space="preserve">Для проведения испытания готовят исходный раствор </w:t>
      </w:r>
      <w:r w:rsidR="00002153" w:rsidRPr="00022A64">
        <w:rPr>
          <w:rFonts w:ascii="Times New Roman" w:hAnsi="Times New Roman"/>
          <w:sz w:val="28"/>
        </w:rPr>
        <w:t>субстанции</w:t>
      </w:r>
      <w:r w:rsidR="00F83703" w:rsidRPr="00022A64">
        <w:rPr>
          <w:rFonts w:ascii="Times New Roman" w:hAnsi="Times New Roman"/>
          <w:sz w:val="28"/>
        </w:rPr>
        <w:t xml:space="preserve"> </w:t>
      </w:r>
      <w:r w:rsidR="00B110BB">
        <w:rPr>
          <w:rFonts w:ascii="Times New Roman" w:hAnsi="Times New Roman"/>
          <w:sz w:val="28"/>
        </w:rPr>
        <w:t xml:space="preserve">(концентрация </w:t>
      </w:r>
      <w:r w:rsidR="00F83703" w:rsidRPr="00022A64">
        <w:rPr>
          <w:rFonts w:ascii="Times New Roman" w:hAnsi="Times New Roman"/>
          <w:sz w:val="28"/>
        </w:rPr>
        <w:t>10 мг/мл</w:t>
      </w:r>
      <w:r w:rsidR="00B110BB" w:rsidRPr="00BF26D3">
        <w:rPr>
          <w:rFonts w:ascii="Times New Roman" w:hAnsi="Times New Roman"/>
          <w:sz w:val="28"/>
        </w:rPr>
        <w:t>)</w:t>
      </w:r>
      <w:r w:rsidR="00F83703" w:rsidRPr="00BF26D3">
        <w:rPr>
          <w:rFonts w:ascii="Times New Roman" w:hAnsi="Times New Roman"/>
          <w:sz w:val="28"/>
        </w:rPr>
        <w:t xml:space="preserve">, </w:t>
      </w:r>
      <w:r w:rsidR="00B110BB" w:rsidRPr="00BF26D3">
        <w:rPr>
          <w:rFonts w:ascii="Times New Roman" w:hAnsi="Times New Roman"/>
          <w:sz w:val="28"/>
        </w:rPr>
        <w:t>а</w:t>
      </w:r>
      <w:r w:rsidR="00F83703" w:rsidRPr="00BF26D3">
        <w:rPr>
          <w:rFonts w:ascii="Times New Roman" w:hAnsi="Times New Roman"/>
          <w:sz w:val="28"/>
        </w:rPr>
        <w:t xml:space="preserve"> затем раз</w:t>
      </w:r>
      <w:r w:rsidR="000700B3" w:rsidRPr="00BF26D3">
        <w:rPr>
          <w:rFonts w:ascii="Times New Roman" w:hAnsi="Times New Roman"/>
          <w:sz w:val="28"/>
        </w:rPr>
        <w:t>бавляют</w:t>
      </w:r>
      <w:r w:rsidR="00F83703" w:rsidRPr="00BF26D3">
        <w:rPr>
          <w:rFonts w:ascii="Times New Roman" w:hAnsi="Times New Roman"/>
          <w:sz w:val="28"/>
        </w:rPr>
        <w:t xml:space="preserve"> </w:t>
      </w:r>
      <w:r w:rsidR="00B110BB" w:rsidRPr="00BF26D3">
        <w:rPr>
          <w:rFonts w:ascii="Times New Roman" w:hAnsi="Times New Roman"/>
          <w:sz w:val="28"/>
        </w:rPr>
        <w:t xml:space="preserve">его </w:t>
      </w:r>
      <w:r w:rsidR="00F83703" w:rsidRPr="00BF26D3">
        <w:rPr>
          <w:rFonts w:ascii="Times New Roman" w:hAnsi="Times New Roman"/>
          <w:sz w:val="28"/>
        </w:rPr>
        <w:t>не менее чем в 60 раз.</w:t>
      </w:r>
    </w:p>
    <w:p w:rsidR="00B126DD" w:rsidRPr="00022A64" w:rsidRDefault="00B126DD" w:rsidP="00B126D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22A64">
        <w:rPr>
          <w:rFonts w:ascii="Times New Roman" w:hAnsi="Times New Roman"/>
          <w:b/>
          <w:sz w:val="28"/>
        </w:rPr>
        <w:t>Микробиологическая чистота</w:t>
      </w:r>
      <w:r w:rsidRPr="00022A64">
        <w:rPr>
          <w:rFonts w:ascii="Times New Roman" w:hAnsi="Times New Roman"/>
          <w:sz w:val="28"/>
        </w:rPr>
        <w:t>.</w:t>
      </w:r>
      <w:r w:rsidRPr="00022A64">
        <w:rPr>
          <w:rFonts w:ascii="Times New Roman" w:hAnsi="Times New Roman"/>
          <w:b/>
          <w:sz w:val="28"/>
        </w:rPr>
        <w:t xml:space="preserve"> </w:t>
      </w:r>
      <w:r w:rsidRPr="00022A64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F83703" w:rsidRPr="00022A64" w:rsidRDefault="00F83703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022A64">
        <w:rPr>
          <w:b/>
          <w:sz w:val="28"/>
        </w:rPr>
        <w:t>Количественное определение</w:t>
      </w:r>
      <w:r w:rsidRPr="00022A64">
        <w:rPr>
          <w:sz w:val="28"/>
        </w:rPr>
        <w:t>.</w:t>
      </w:r>
      <w:r w:rsidRPr="00022A64">
        <w:t xml:space="preserve"> </w:t>
      </w:r>
      <w:r w:rsidRPr="00022A64">
        <w:rPr>
          <w:sz w:val="28"/>
        </w:rPr>
        <w:t xml:space="preserve">Около </w:t>
      </w:r>
      <w:smartTag w:uri="urn:schemas-microsoft-com:office:smarttags" w:element="metricconverter">
        <w:smartTagPr>
          <w:attr w:name="ProductID" w:val="0,3 г"/>
        </w:smartTagPr>
        <w:r w:rsidRPr="00022A64">
          <w:rPr>
            <w:sz w:val="28"/>
          </w:rPr>
          <w:t>0,3 г</w:t>
        </w:r>
      </w:smartTag>
      <w:r w:rsidRPr="00022A64">
        <w:rPr>
          <w:sz w:val="28"/>
        </w:rPr>
        <w:t xml:space="preserve"> (точная навеска) </w:t>
      </w:r>
      <w:r w:rsidR="00002153" w:rsidRPr="00022A64">
        <w:rPr>
          <w:sz w:val="28"/>
        </w:rPr>
        <w:t>субстанции</w:t>
      </w:r>
      <w:r w:rsidRPr="00022A64">
        <w:rPr>
          <w:sz w:val="28"/>
        </w:rPr>
        <w:t xml:space="preserve"> растворяют в 40 мл уксусного ангидрида и титруют 0,1 М раствором хлорной кислоты до появления зеленого окрашивания (индикатор – </w:t>
      </w:r>
      <w:r w:rsidR="007F00AE" w:rsidRPr="00022A64">
        <w:rPr>
          <w:sz w:val="28"/>
        </w:rPr>
        <w:t xml:space="preserve">0,1 % </w:t>
      </w:r>
      <w:r w:rsidRPr="00022A64">
        <w:rPr>
          <w:sz w:val="28"/>
        </w:rPr>
        <w:t xml:space="preserve">раствор кристаллического фиолетового). </w:t>
      </w:r>
    </w:p>
    <w:p w:rsidR="00F83703" w:rsidRPr="00022A64" w:rsidRDefault="00F83703">
      <w:pPr>
        <w:widowControl/>
        <w:spacing w:line="360" w:lineRule="auto"/>
        <w:ind w:firstLine="720"/>
        <w:jc w:val="both"/>
        <w:rPr>
          <w:sz w:val="28"/>
        </w:rPr>
      </w:pPr>
      <w:r w:rsidRPr="00022A64">
        <w:rPr>
          <w:sz w:val="28"/>
        </w:rPr>
        <w:t>Параллельно проводят контрольный опыт.</w:t>
      </w:r>
    </w:p>
    <w:p w:rsidR="00F83703" w:rsidRPr="00022A64" w:rsidRDefault="00F83703">
      <w:pPr>
        <w:widowControl/>
        <w:spacing w:line="360" w:lineRule="auto"/>
        <w:ind w:firstLine="720"/>
        <w:jc w:val="both"/>
        <w:rPr>
          <w:sz w:val="28"/>
        </w:rPr>
      </w:pPr>
      <w:r w:rsidRPr="00022A64">
        <w:rPr>
          <w:sz w:val="28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022A64">
          <w:rPr>
            <w:sz w:val="28"/>
          </w:rPr>
          <w:t>0,1 М</w:t>
        </w:r>
      </w:smartTag>
      <w:r w:rsidRPr="00022A64">
        <w:rPr>
          <w:sz w:val="28"/>
        </w:rPr>
        <w:t xml:space="preserve"> раствора хлорной кислоты соответствует 29</w:t>
      </w:r>
      <w:r w:rsidR="001147DE" w:rsidRPr="00022A64">
        <w:rPr>
          <w:sz w:val="28"/>
        </w:rPr>
        <w:t>,</w:t>
      </w:r>
      <w:r w:rsidRPr="00022A64">
        <w:rPr>
          <w:sz w:val="28"/>
        </w:rPr>
        <w:t xml:space="preserve">18 </w:t>
      </w:r>
      <w:r w:rsidR="001147DE" w:rsidRPr="00022A64">
        <w:rPr>
          <w:sz w:val="28"/>
        </w:rPr>
        <w:t>м</w:t>
      </w:r>
      <w:r w:rsidRPr="00022A64">
        <w:rPr>
          <w:sz w:val="28"/>
        </w:rPr>
        <w:t xml:space="preserve">г </w:t>
      </w:r>
      <w:r w:rsidR="00CC54DB">
        <w:rPr>
          <w:sz w:val="28"/>
        </w:rPr>
        <w:t xml:space="preserve">дифенгидрамина </w:t>
      </w:r>
      <w:r w:rsidRPr="00022A64">
        <w:rPr>
          <w:sz w:val="28"/>
          <w:lang w:val="en-US"/>
        </w:rPr>
        <w:t>C</w:t>
      </w:r>
      <w:r w:rsidRPr="00022A64">
        <w:rPr>
          <w:sz w:val="28"/>
          <w:vertAlign w:val="subscript"/>
        </w:rPr>
        <w:t>17</w:t>
      </w:r>
      <w:r w:rsidRPr="00022A64">
        <w:rPr>
          <w:sz w:val="28"/>
          <w:lang w:val="en-US"/>
        </w:rPr>
        <w:t>H</w:t>
      </w:r>
      <w:r w:rsidRPr="00022A64">
        <w:rPr>
          <w:sz w:val="28"/>
          <w:vertAlign w:val="subscript"/>
        </w:rPr>
        <w:t>21</w:t>
      </w:r>
      <w:r w:rsidRPr="00022A64">
        <w:rPr>
          <w:sz w:val="28"/>
          <w:lang w:val="en-US"/>
        </w:rPr>
        <w:t>NO</w:t>
      </w:r>
      <w:r w:rsidRPr="00022A64">
        <w:rPr>
          <w:sz w:val="28"/>
          <w:vertAlign w:val="subscript"/>
        </w:rPr>
        <w:t xml:space="preserve"> </w:t>
      </w:r>
      <w:r w:rsidRPr="00022A64">
        <w:rPr>
          <w:b/>
          <w:sz w:val="28"/>
        </w:rPr>
        <w:t>·</w:t>
      </w:r>
      <w:r w:rsidRPr="00022A64">
        <w:rPr>
          <w:sz w:val="28"/>
          <w:vertAlign w:val="subscript"/>
        </w:rPr>
        <w:t xml:space="preserve"> </w:t>
      </w:r>
      <w:r w:rsidRPr="00022A64">
        <w:rPr>
          <w:sz w:val="28"/>
          <w:lang w:val="en-US"/>
        </w:rPr>
        <w:t>HCl</w:t>
      </w:r>
      <w:r w:rsidRPr="00022A64">
        <w:rPr>
          <w:sz w:val="28"/>
        </w:rPr>
        <w:t>.</w:t>
      </w:r>
    </w:p>
    <w:p w:rsidR="0027406F" w:rsidRDefault="00F83703" w:rsidP="003373AD">
      <w:pPr>
        <w:widowControl/>
        <w:spacing w:line="360" w:lineRule="auto"/>
        <w:ind w:firstLine="737"/>
        <w:jc w:val="both"/>
        <w:rPr>
          <w:b/>
          <w:sz w:val="28"/>
        </w:rPr>
      </w:pPr>
      <w:r w:rsidRPr="00022A64">
        <w:rPr>
          <w:b/>
          <w:sz w:val="28"/>
        </w:rPr>
        <w:t>Хранение</w:t>
      </w:r>
      <w:r w:rsidRPr="00022A64">
        <w:rPr>
          <w:sz w:val="28"/>
        </w:rPr>
        <w:t>. В защищенном от света месте</w:t>
      </w:r>
      <w:r w:rsidR="00456B7F">
        <w:rPr>
          <w:sz w:val="28"/>
        </w:rPr>
        <w:t xml:space="preserve"> </w:t>
      </w:r>
      <w:r w:rsidR="00456B7F" w:rsidRPr="00BF26D3">
        <w:rPr>
          <w:sz w:val="28"/>
        </w:rPr>
        <w:t>при температуре не выше    25 °С</w:t>
      </w:r>
      <w:r w:rsidRPr="00BF26D3">
        <w:rPr>
          <w:sz w:val="28"/>
        </w:rPr>
        <w:t>.</w:t>
      </w:r>
      <w:r w:rsidR="00B40284">
        <w:rPr>
          <w:b/>
          <w:sz w:val="28"/>
        </w:rPr>
        <w:t xml:space="preserve"> </w:t>
      </w:r>
    </w:p>
    <w:p w:rsidR="00097CDC" w:rsidRDefault="00097CDC" w:rsidP="004C2489">
      <w:pPr>
        <w:tabs>
          <w:tab w:val="left" w:pos="9356"/>
        </w:tabs>
        <w:ind w:right="-2" w:firstLine="720"/>
        <w:jc w:val="both"/>
        <w:rPr>
          <w:sz w:val="28"/>
        </w:rPr>
      </w:pPr>
      <w:r w:rsidRPr="00BF26D3">
        <w:rPr>
          <w:sz w:val="28"/>
          <w:szCs w:val="28"/>
        </w:rPr>
        <w:t>*Контроль по показателю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  <w:r w:rsidDel="00F3278C">
        <w:rPr>
          <w:sz w:val="28"/>
        </w:rPr>
        <w:t xml:space="preserve"> </w:t>
      </w:r>
    </w:p>
    <w:p w:rsidR="00097CDC" w:rsidRPr="00097CDC" w:rsidRDefault="00097CDC" w:rsidP="00097CDC">
      <w:pPr>
        <w:tabs>
          <w:tab w:val="left" w:pos="9356"/>
        </w:tabs>
        <w:spacing w:line="360" w:lineRule="auto"/>
        <w:ind w:right="284"/>
        <w:jc w:val="both"/>
        <w:rPr>
          <w:sz w:val="28"/>
        </w:rPr>
      </w:pPr>
    </w:p>
    <w:sectPr w:rsidR="00097CDC" w:rsidRPr="00097CDC" w:rsidSect="00273A0E">
      <w:footerReference w:type="default" r:id="rId10"/>
      <w:headerReference w:type="first" r:id="rId11"/>
      <w:pgSz w:w="11906" w:h="16838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12" w:rsidRDefault="005F3F12">
      <w:r>
        <w:separator/>
      </w:r>
    </w:p>
  </w:endnote>
  <w:endnote w:type="continuationSeparator" w:id="0">
    <w:p w:rsidR="005F3F12" w:rsidRDefault="005F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2347"/>
      <w:docPartObj>
        <w:docPartGallery w:val="Page Numbers (Bottom of Page)"/>
        <w:docPartUnique/>
      </w:docPartObj>
    </w:sdtPr>
    <w:sdtContent>
      <w:p w:rsidR="003373AD" w:rsidRDefault="006437D3">
        <w:pPr>
          <w:pStyle w:val="a5"/>
          <w:jc w:val="center"/>
        </w:pPr>
        <w:r w:rsidRPr="003373AD">
          <w:rPr>
            <w:sz w:val="28"/>
            <w:szCs w:val="28"/>
          </w:rPr>
          <w:fldChar w:fldCharType="begin"/>
        </w:r>
        <w:r w:rsidR="003373AD" w:rsidRPr="003373AD">
          <w:rPr>
            <w:sz w:val="28"/>
            <w:szCs w:val="28"/>
          </w:rPr>
          <w:instrText xml:space="preserve"> PAGE   \* MERGEFORMAT </w:instrText>
        </w:r>
        <w:r w:rsidRPr="003373AD">
          <w:rPr>
            <w:sz w:val="28"/>
            <w:szCs w:val="28"/>
          </w:rPr>
          <w:fldChar w:fldCharType="separate"/>
        </w:r>
        <w:r w:rsidR="004B2050">
          <w:rPr>
            <w:noProof/>
            <w:sz w:val="28"/>
            <w:szCs w:val="28"/>
          </w:rPr>
          <w:t>3</w:t>
        </w:r>
        <w:r w:rsidRPr="003373AD">
          <w:rPr>
            <w:sz w:val="28"/>
            <w:szCs w:val="28"/>
          </w:rPr>
          <w:fldChar w:fldCharType="end"/>
        </w:r>
      </w:p>
    </w:sdtContent>
  </w:sdt>
  <w:p w:rsidR="003373AD" w:rsidRDefault="003373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12" w:rsidRDefault="005F3F12">
      <w:r>
        <w:separator/>
      </w:r>
    </w:p>
  </w:footnote>
  <w:footnote w:type="continuationSeparator" w:id="0">
    <w:p w:rsidR="005F3F12" w:rsidRDefault="005F3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E" w:rsidRPr="002E5998" w:rsidRDefault="004C2489" w:rsidP="002E5998">
    <w:pPr>
      <w:pStyle w:val="a7"/>
      <w:jc w:val="right"/>
      <w:rPr>
        <w:sz w:val="28"/>
        <w:szCs w:val="28"/>
      </w:rPr>
    </w:pPr>
    <w:r>
      <w:rPr>
        <w:sz w:val="28"/>
        <w:szCs w:val="28"/>
      </w:rPr>
      <w:t>22</w:t>
    </w:r>
    <w:r w:rsidR="00DE2FFE" w:rsidRPr="002E5998">
      <w:rPr>
        <w:sz w:val="28"/>
        <w:szCs w:val="28"/>
      </w:rPr>
      <w:t>.0</w:t>
    </w:r>
    <w:r w:rsidR="00DA42A0">
      <w:rPr>
        <w:sz w:val="28"/>
        <w:szCs w:val="28"/>
      </w:rPr>
      <w:t>3</w:t>
    </w:r>
    <w:r w:rsidR="00DE2FFE" w:rsidRPr="002E5998">
      <w:rPr>
        <w:sz w:val="28"/>
        <w:szCs w:val="28"/>
      </w:rPr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153"/>
    <w:rsid w:val="00002153"/>
    <w:rsid w:val="00022A64"/>
    <w:rsid w:val="00032AD1"/>
    <w:rsid w:val="00053E0F"/>
    <w:rsid w:val="000700B3"/>
    <w:rsid w:val="000750E8"/>
    <w:rsid w:val="00097CDC"/>
    <w:rsid w:val="00111286"/>
    <w:rsid w:val="001147DE"/>
    <w:rsid w:val="00157104"/>
    <w:rsid w:val="00163860"/>
    <w:rsid w:val="00184190"/>
    <w:rsid w:val="001D4CAC"/>
    <w:rsid w:val="001D5C46"/>
    <w:rsid w:val="001D6E23"/>
    <w:rsid w:val="00211A4B"/>
    <w:rsid w:val="00273A0E"/>
    <w:rsid w:val="0027406F"/>
    <w:rsid w:val="002E5998"/>
    <w:rsid w:val="003066F0"/>
    <w:rsid w:val="003123C2"/>
    <w:rsid w:val="003373AD"/>
    <w:rsid w:val="00346059"/>
    <w:rsid w:val="003972C8"/>
    <w:rsid w:val="003C0CAF"/>
    <w:rsid w:val="003C3583"/>
    <w:rsid w:val="003C4E31"/>
    <w:rsid w:val="003D7146"/>
    <w:rsid w:val="004558CD"/>
    <w:rsid w:val="00456B7F"/>
    <w:rsid w:val="00461067"/>
    <w:rsid w:val="004875FB"/>
    <w:rsid w:val="0049750C"/>
    <w:rsid w:val="004B2050"/>
    <w:rsid w:val="004C2489"/>
    <w:rsid w:val="004C534A"/>
    <w:rsid w:val="004E26DF"/>
    <w:rsid w:val="004F0BAF"/>
    <w:rsid w:val="004F7C28"/>
    <w:rsid w:val="005F3F12"/>
    <w:rsid w:val="006437D3"/>
    <w:rsid w:val="00654B42"/>
    <w:rsid w:val="00715F91"/>
    <w:rsid w:val="00717152"/>
    <w:rsid w:val="007C3ECB"/>
    <w:rsid w:val="007F00AE"/>
    <w:rsid w:val="00810944"/>
    <w:rsid w:val="008121E7"/>
    <w:rsid w:val="008152A5"/>
    <w:rsid w:val="0086477B"/>
    <w:rsid w:val="008D392B"/>
    <w:rsid w:val="00900893"/>
    <w:rsid w:val="009F0CC5"/>
    <w:rsid w:val="00A17C4E"/>
    <w:rsid w:val="00A30AF7"/>
    <w:rsid w:val="00A46EBE"/>
    <w:rsid w:val="00A55E31"/>
    <w:rsid w:val="00A76D3B"/>
    <w:rsid w:val="00AA722D"/>
    <w:rsid w:val="00AD5E05"/>
    <w:rsid w:val="00AE354D"/>
    <w:rsid w:val="00B110BB"/>
    <w:rsid w:val="00B126DD"/>
    <w:rsid w:val="00B3332F"/>
    <w:rsid w:val="00B40284"/>
    <w:rsid w:val="00B45AFD"/>
    <w:rsid w:val="00B83FC8"/>
    <w:rsid w:val="00B93646"/>
    <w:rsid w:val="00BE4819"/>
    <w:rsid w:val="00BF26D3"/>
    <w:rsid w:val="00C60E93"/>
    <w:rsid w:val="00C64C80"/>
    <w:rsid w:val="00CA0515"/>
    <w:rsid w:val="00CA2D39"/>
    <w:rsid w:val="00CC12D5"/>
    <w:rsid w:val="00CC54DB"/>
    <w:rsid w:val="00CE4CFE"/>
    <w:rsid w:val="00D349FC"/>
    <w:rsid w:val="00D82903"/>
    <w:rsid w:val="00DA42A0"/>
    <w:rsid w:val="00DB1372"/>
    <w:rsid w:val="00DE2FFE"/>
    <w:rsid w:val="00DF465A"/>
    <w:rsid w:val="00E06649"/>
    <w:rsid w:val="00E161B4"/>
    <w:rsid w:val="00E35F6A"/>
    <w:rsid w:val="00E54332"/>
    <w:rsid w:val="00E56638"/>
    <w:rsid w:val="00E65518"/>
    <w:rsid w:val="00F3181F"/>
    <w:rsid w:val="00F83703"/>
    <w:rsid w:val="00F84426"/>
    <w:rsid w:val="00FC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903"/>
    <w:pPr>
      <w:widowControl w:val="0"/>
    </w:pPr>
  </w:style>
  <w:style w:type="paragraph" w:styleId="1">
    <w:name w:val="heading 1"/>
    <w:basedOn w:val="a"/>
    <w:next w:val="a"/>
    <w:qFormat/>
    <w:rsid w:val="00D829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829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829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829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D829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829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829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829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D829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D82903"/>
    <w:rPr>
      <w:sz w:val="20"/>
    </w:rPr>
  </w:style>
  <w:style w:type="character" w:customStyle="1" w:styleId="10">
    <w:name w:val="Основной шрифт абзаца1"/>
    <w:rsid w:val="00D82903"/>
    <w:rPr>
      <w:sz w:val="20"/>
    </w:rPr>
  </w:style>
  <w:style w:type="paragraph" w:styleId="a3">
    <w:name w:val="Body Text"/>
    <w:basedOn w:val="a"/>
    <w:rsid w:val="00D829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D829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4">
    <w:name w:val="Body Text Indent"/>
    <w:basedOn w:val="a"/>
    <w:rsid w:val="00D829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D82903"/>
    <w:pPr>
      <w:spacing w:line="360" w:lineRule="auto"/>
      <w:ind w:firstLine="720"/>
      <w:jc w:val="both"/>
    </w:pPr>
    <w:rPr>
      <w:sz w:val="24"/>
    </w:rPr>
  </w:style>
  <w:style w:type="paragraph" w:styleId="a5">
    <w:name w:val="footer"/>
    <w:basedOn w:val="a"/>
    <w:link w:val="a6"/>
    <w:uiPriority w:val="99"/>
    <w:rsid w:val="00D829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82903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D82903"/>
  </w:style>
  <w:style w:type="paragraph" w:customStyle="1" w:styleId="11">
    <w:name w:val="Верхний колонтитул1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D829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9">
    <w:name w:val="annotation text"/>
    <w:basedOn w:val="a"/>
    <w:link w:val="aa"/>
    <w:rsid w:val="00D82903"/>
    <w:rPr>
      <w:rFonts w:ascii="Arial" w:hAnsi="Arial"/>
    </w:rPr>
  </w:style>
  <w:style w:type="paragraph" w:styleId="ab">
    <w:name w:val="List"/>
    <w:basedOn w:val="a"/>
    <w:rsid w:val="00D82903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D829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D829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D829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D82903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uiPriority w:val="99"/>
    <w:rsid w:val="00D82903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D82903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461067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2E5998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2E5998"/>
    <w:pPr>
      <w:widowControl/>
      <w:spacing w:after="120"/>
    </w:pPr>
    <w:rPr>
      <w:rFonts w:ascii="NTHarmonica" w:hAnsi="NTHarmonica"/>
      <w:sz w:val="24"/>
    </w:rPr>
  </w:style>
  <w:style w:type="table" w:styleId="af0">
    <w:name w:val="Table Grid"/>
    <w:basedOn w:val="a1"/>
    <w:rsid w:val="004E2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3373AD"/>
  </w:style>
  <w:style w:type="character" w:styleId="af1">
    <w:name w:val="annotation reference"/>
    <w:basedOn w:val="a0"/>
    <w:rsid w:val="00B110BB"/>
    <w:rPr>
      <w:sz w:val="16"/>
      <w:szCs w:val="16"/>
    </w:rPr>
  </w:style>
  <w:style w:type="paragraph" w:styleId="af2">
    <w:name w:val="annotation subject"/>
    <w:basedOn w:val="a9"/>
    <w:next w:val="a9"/>
    <w:link w:val="af3"/>
    <w:rsid w:val="00B110BB"/>
    <w:rPr>
      <w:rFonts w:ascii="Times New Roman" w:hAnsi="Times New Roman"/>
      <w:b/>
      <w:bCs/>
    </w:rPr>
  </w:style>
  <w:style w:type="character" w:customStyle="1" w:styleId="aa">
    <w:name w:val="Текст примечания Знак"/>
    <w:basedOn w:val="a0"/>
    <w:link w:val="a9"/>
    <w:rsid w:val="00B110BB"/>
    <w:rPr>
      <w:rFonts w:ascii="Arial" w:hAnsi="Arial"/>
    </w:rPr>
  </w:style>
  <w:style w:type="character" w:customStyle="1" w:styleId="af3">
    <w:name w:val="Тема примечания Знак"/>
    <w:basedOn w:val="aa"/>
    <w:link w:val="af2"/>
    <w:rsid w:val="00B110BB"/>
  </w:style>
  <w:style w:type="paragraph" w:styleId="af4">
    <w:name w:val="Balloon Text"/>
    <w:basedOn w:val="a"/>
    <w:link w:val="af5"/>
    <w:rsid w:val="00B110B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11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378E-D5A1-4A6A-97BD-C8736D73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Barmin</cp:lastModifiedBy>
  <cp:revision>6</cp:revision>
  <cp:lastPrinted>2004-11-18T12:53:00Z</cp:lastPrinted>
  <dcterms:created xsi:type="dcterms:W3CDTF">2016-03-10T07:15:00Z</dcterms:created>
  <dcterms:modified xsi:type="dcterms:W3CDTF">2016-03-23T07:18:00Z</dcterms:modified>
</cp:coreProperties>
</file>