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99" w:rsidRDefault="00CA42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</w:pPr>
      <w:r>
        <w:t>Зарегистрировано в Минюсте России 30 декабря 2015 г. N 40375</w:t>
      </w:r>
    </w:p>
    <w:p w:rsidR="00CA4299" w:rsidRDefault="00CA42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CA4299" w:rsidRDefault="00CA4299">
      <w:pPr>
        <w:pStyle w:val="ConsPlusTitle"/>
        <w:jc w:val="center"/>
      </w:pPr>
    </w:p>
    <w:p w:rsidR="00CA4299" w:rsidRDefault="00CA4299">
      <w:pPr>
        <w:pStyle w:val="ConsPlusTitle"/>
        <w:jc w:val="center"/>
      </w:pPr>
      <w:r>
        <w:t>ПРИКАЗ</w:t>
      </w:r>
    </w:p>
    <w:p w:rsidR="00CA4299" w:rsidRDefault="00CA4299">
      <w:pPr>
        <w:pStyle w:val="ConsPlusTitle"/>
        <w:jc w:val="center"/>
      </w:pPr>
      <w:r>
        <w:t>от 30 ноября 2015 г. N 894</w:t>
      </w:r>
    </w:p>
    <w:p w:rsidR="00CA4299" w:rsidRDefault="00CA4299">
      <w:pPr>
        <w:pStyle w:val="ConsPlusTitle"/>
        <w:jc w:val="center"/>
      </w:pPr>
    </w:p>
    <w:p w:rsidR="00CA4299" w:rsidRDefault="00CA4299">
      <w:pPr>
        <w:pStyle w:val="ConsPlusTitle"/>
        <w:jc w:val="center"/>
      </w:pPr>
      <w:r>
        <w:t>ОБ УТВЕРЖДЕНИИ МЕТОДИКИ</w:t>
      </w:r>
    </w:p>
    <w:p w:rsidR="00CA4299" w:rsidRDefault="00CA4299">
      <w:pPr>
        <w:pStyle w:val="ConsPlusTitle"/>
        <w:jc w:val="center"/>
      </w:pPr>
      <w:r>
        <w:t>ОЦЕНКИ ЭФФЕКТИВНОСТИ ПРОЕКТА ГОСУДАРСТВЕННО-ЧАСТНОГО</w:t>
      </w:r>
    </w:p>
    <w:p w:rsidR="00CA4299" w:rsidRDefault="00CA4299">
      <w:pPr>
        <w:pStyle w:val="ConsPlusTitle"/>
        <w:jc w:val="center"/>
      </w:pPr>
      <w:r>
        <w:t>ПАРТНЕРСТВА, ПРОЕКТА МУНИЦИПАЛЬНО-ЧАСТНОГО ПАРТНЕРСТВА</w:t>
      </w:r>
    </w:p>
    <w:p w:rsidR="00CA4299" w:rsidRDefault="00CA4299">
      <w:pPr>
        <w:pStyle w:val="ConsPlusTitle"/>
        <w:jc w:val="center"/>
      </w:pPr>
      <w:r>
        <w:t>И ОПРЕДЕЛЕНИЯ ИХ СРАВНИТЕЛЬНОГО ПРЕИМУЩЕСТВА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9</w:t>
        </w:r>
      </w:hyperlink>
      <w:r>
        <w:t xml:space="preserve"> и </w:t>
      </w:r>
      <w:hyperlink r:id="rId6" w:history="1">
        <w:r>
          <w:rPr>
            <w:color w:val="0000FF"/>
          </w:rPr>
          <w:t>частью 2 статьи 16</w:t>
        </w:r>
      </w:hyperlink>
      <w:r>
        <w:t xml:space="preserve"> Федерального закона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 приказываю:</w:t>
      </w:r>
    </w:p>
    <w:p w:rsidR="00CA4299" w:rsidRDefault="00CA4299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30" w:history="1">
        <w:r>
          <w:rPr>
            <w:color w:val="0000FF"/>
          </w:rPr>
          <w:t>Методику</w:t>
        </w:r>
      </w:hyperlink>
      <w:r>
        <w:t xml:space="preserve">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преимущества.</w:t>
      </w:r>
    </w:p>
    <w:p w:rsidR="00CA4299" w:rsidRDefault="00CA4299">
      <w:pPr>
        <w:pStyle w:val="ConsPlusNormal"/>
        <w:ind w:firstLine="540"/>
        <w:jc w:val="both"/>
      </w:pPr>
      <w:r>
        <w:t>2. Настоящий приказ вступает в силу с 1 января 2016 года.</w:t>
      </w:r>
    </w:p>
    <w:p w:rsidR="00CA4299" w:rsidRDefault="00CA4299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Воскресенского С.С.</w:t>
      </w:r>
    </w:p>
    <w:p w:rsidR="00CA4299" w:rsidRDefault="00CA4299">
      <w:pPr>
        <w:pStyle w:val="ConsPlusNormal"/>
        <w:jc w:val="right"/>
      </w:pPr>
    </w:p>
    <w:p w:rsidR="00CA4299" w:rsidRDefault="00CA4299">
      <w:pPr>
        <w:pStyle w:val="ConsPlusNormal"/>
        <w:jc w:val="right"/>
      </w:pPr>
      <w:r>
        <w:t>Врио Министра</w:t>
      </w:r>
    </w:p>
    <w:p w:rsidR="00CA4299" w:rsidRDefault="00CA4299">
      <w:pPr>
        <w:pStyle w:val="ConsPlusNormal"/>
        <w:jc w:val="right"/>
      </w:pPr>
      <w:r>
        <w:t>А.Е.ЛИХАЧЕВ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right"/>
      </w:pPr>
      <w:r>
        <w:t>Утверждена</w:t>
      </w:r>
    </w:p>
    <w:p w:rsidR="00CA4299" w:rsidRDefault="00CA4299">
      <w:pPr>
        <w:pStyle w:val="ConsPlusNormal"/>
        <w:jc w:val="right"/>
      </w:pPr>
      <w:r>
        <w:t>приказом Минэкономразвития России</w:t>
      </w:r>
    </w:p>
    <w:p w:rsidR="00CA4299" w:rsidRDefault="00CA4299">
      <w:pPr>
        <w:pStyle w:val="ConsPlusNormal"/>
        <w:jc w:val="right"/>
      </w:pPr>
      <w:r>
        <w:t>от 30.11.2015 N 894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Title"/>
        <w:jc w:val="center"/>
      </w:pPr>
      <w:bookmarkStart w:id="0" w:name="P30"/>
      <w:bookmarkEnd w:id="0"/>
      <w:r>
        <w:t>МЕТОДИКА</w:t>
      </w:r>
    </w:p>
    <w:p w:rsidR="00CA4299" w:rsidRDefault="00CA4299">
      <w:pPr>
        <w:pStyle w:val="ConsPlusTitle"/>
        <w:jc w:val="center"/>
      </w:pPr>
      <w:r>
        <w:t>ОЦЕНКИ ЭФФЕКТИВНОСТИ ПРОЕКТА ГОСУДАРСТВЕННО-ЧАСТНОГО</w:t>
      </w:r>
    </w:p>
    <w:p w:rsidR="00CA4299" w:rsidRDefault="00CA4299">
      <w:pPr>
        <w:pStyle w:val="ConsPlusTitle"/>
        <w:jc w:val="center"/>
      </w:pPr>
      <w:r>
        <w:t>ПАРТНЕРСТВА, ПРОЕКТА МУНИЦИПАЛЬНО-ЧАСТНОГО ПАРТНЕРСТВА</w:t>
      </w:r>
    </w:p>
    <w:p w:rsidR="00CA4299" w:rsidRDefault="00CA4299">
      <w:pPr>
        <w:pStyle w:val="ConsPlusTitle"/>
        <w:jc w:val="center"/>
      </w:pPr>
      <w:r>
        <w:t>И ОПРЕДЕЛЕНИЯ ИХ СРАВНИТЕЛЬНОГО ПРЕИМУЩЕСТВА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>
        <w:t>I. Общие положения</w:t>
      </w:r>
    </w:p>
    <w:p w:rsidR="00CA4299" w:rsidRDefault="00CA4299">
      <w:pPr>
        <w:pStyle w:val="ConsPlusNormal"/>
        <w:ind w:firstLine="540"/>
        <w:jc w:val="both"/>
      </w:pPr>
    </w:p>
    <w:p w:rsidR="00CA4299" w:rsidRDefault="00CA4299">
      <w:pPr>
        <w:pStyle w:val="ConsPlusNormal"/>
        <w:ind w:firstLine="540"/>
        <w:jc w:val="both"/>
      </w:pPr>
      <w:r>
        <w:t>1. Настоящая Методика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 (далее - Методика) разработана в соответствии с Федеральным законом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4350).</w:t>
      </w:r>
    </w:p>
    <w:p w:rsidR="00CA4299" w:rsidRDefault="00CA4299">
      <w:pPr>
        <w:pStyle w:val="ConsPlusNormal"/>
        <w:ind w:firstLine="540"/>
        <w:jc w:val="both"/>
      </w:pPr>
      <w:r>
        <w:t xml:space="preserve">2. Методика применяется при разработке предложения о реализации проекта государственно-частного партнерства, проекта муниципально-частного партнерства (далее </w:t>
      </w:r>
      <w:r>
        <w:lastRenderedPageBreak/>
        <w:t xml:space="preserve">соответственно - предложение, проект) публичным партнером или лицом, которое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может быть частным партнером (далее - инициатор проекта), а также при рассмотрении предложения уполномоченным органом и устанавливает требования и порядок расчета показателей, используемых в целях оценки эффективности проекта и определения его сравнительного преимущества.</w:t>
      </w:r>
    </w:p>
    <w:p w:rsidR="00CA4299" w:rsidRDefault="00CA4299">
      <w:pPr>
        <w:pStyle w:val="ConsPlusNormal"/>
        <w:ind w:firstLine="540"/>
        <w:jc w:val="both"/>
      </w:pPr>
      <w:bookmarkStart w:id="1" w:name="P39"/>
      <w:bookmarkEnd w:id="1"/>
      <w:r>
        <w:t>3. Оценка эффективности проекта проводится до определения сравнительного преимущества проекта на основании следующих критериев:</w:t>
      </w:r>
    </w:p>
    <w:p w:rsidR="00CA4299" w:rsidRDefault="00CA4299">
      <w:pPr>
        <w:pStyle w:val="ConsPlusNormal"/>
        <w:ind w:firstLine="540"/>
        <w:jc w:val="both"/>
      </w:pPr>
      <w:r>
        <w:t>финансовая эффективность проекта;</w:t>
      </w:r>
    </w:p>
    <w:p w:rsidR="00CA4299" w:rsidRDefault="00CA4299">
      <w:pPr>
        <w:pStyle w:val="ConsPlusNormal"/>
        <w:ind w:firstLine="540"/>
        <w:jc w:val="both"/>
      </w:pPr>
      <w:r>
        <w:t>социально-экономический эффект от реализации проекта.</w:t>
      </w:r>
    </w:p>
    <w:p w:rsidR="00CA4299" w:rsidRDefault="00CA4299">
      <w:pPr>
        <w:pStyle w:val="ConsPlusNormal"/>
        <w:ind w:firstLine="540"/>
        <w:jc w:val="both"/>
      </w:pPr>
      <w:r>
        <w:t xml:space="preserve">4. Определение сравнительного преимущества проводится в случае, если проект признан эффективным по каждому из критериев, указанных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Методики.</w:t>
      </w:r>
    </w:p>
    <w:p w:rsidR="00CA4299" w:rsidRDefault="00CA4299">
      <w:pPr>
        <w:pStyle w:val="ConsPlusNormal"/>
        <w:ind w:firstLine="540"/>
        <w:jc w:val="both"/>
      </w:pPr>
      <w:r>
        <w:t>5. Сравнительное преимущество проекта определяется на основании соотношения следующих показателей:</w:t>
      </w:r>
    </w:p>
    <w:p w:rsidR="00CA4299" w:rsidRDefault="00CA4299">
      <w:pPr>
        <w:pStyle w:val="ConsPlusNormal"/>
        <w:ind w:firstLine="540"/>
        <w:jc w:val="both"/>
      </w:pPr>
      <w:r>
        <w:t>1) чистых дисконтированных расходов средств бюджетов бюджетной системы Российской Федерации при реализации проекта и чистых дисконтированных расходов при реализации государственного контракта, муниципального контракта (PBV) &lt;1&gt;;</w:t>
      </w:r>
    </w:p>
    <w:p w:rsidR="00CA4299" w:rsidRDefault="00CA4299">
      <w:pPr>
        <w:pStyle w:val="ConsPlusNormal"/>
        <w:ind w:firstLine="540"/>
        <w:jc w:val="both"/>
      </w:pPr>
      <w:r>
        <w:t>--------------------------------</w:t>
      </w:r>
    </w:p>
    <w:p w:rsidR="00CA4299" w:rsidRDefault="00CA4299">
      <w:pPr>
        <w:pStyle w:val="ConsPlusNormal"/>
        <w:ind w:firstLine="540"/>
        <w:jc w:val="both"/>
      </w:pPr>
      <w:r>
        <w:t>&lt;1&gt; Справочно: present budget value.</w:t>
      </w:r>
    </w:p>
    <w:p w:rsidR="00CA4299" w:rsidRDefault="00CA4299">
      <w:pPr>
        <w:pStyle w:val="ConsPlusNormal"/>
        <w:ind w:firstLine="540"/>
        <w:jc w:val="both"/>
      </w:pPr>
    </w:p>
    <w:p w:rsidR="00CA4299" w:rsidRDefault="00CA4299">
      <w:pPr>
        <w:pStyle w:val="ConsPlusNormal"/>
        <w:ind w:firstLine="540"/>
        <w:jc w:val="both"/>
      </w:pPr>
      <w:r>
        <w:t>2)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 при реализации государственного контракта, муниципального контракта. (PRV) &lt;1&gt;.</w:t>
      </w:r>
    </w:p>
    <w:p w:rsidR="00CA4299" w:rsidRDefault="00CA4299">
      <w:pPr>
        <w:pStyle w:val="ConsPlusNormal"/>
        <w:ind w:firstLine="540"/>
        <w:jc w:val="both"/>
      </w:pPr>
      <w:r>
        <w:t>--------------------------------</w:t>
      </w:r>
    </w:p>
    <w:p w:rsidR="00CA4299" w:rsidRDefault="00CA4299">
      <w:pPr>
        <w:pStyle w:val="ConsPlusNormal"/>
        <w:ind w:firstLine="540"/>
        <w:jc w:val="both"/>
      </w:pPr>
      <w:r>
        <w:t>&lt;1&gt; Справочно: present risk value.</w:t>
      </w:r>
    </w:p>
    <w:p w:rsidR="00CA4299" w:rsidRDefault="00CA4299">
      <w:pPr>
        <w:pStyle w:val="ConsPlusNormal"/>
        <w:ind w:firstLine="540"/>
        <w:jc w:val="both"/>
      </w:pPr>
    </w:p>
    <w:p w:rsidR="00CA4299" w:rsidRDefault="00CA4299">
      <w:pPr>
        <w:pStyle w:val="ConsPlusNormal"/>
        <w:ind w:firstLine="540"/>
        <w:jc w:val="both"/>
      </w:pPr>
      <w:r>
        <w:t xml:space="preserve">6. Расчет показателей, используемых для оценки эффективности и определения сравнительного преимущества, осуществляется на основе финансовой модели проекта (далее - финансовая модель), соответствующей требованиям, установленным в </w:t>
      </w:r>
      <w:hyperlink w:anchor="P56" w:history="1">
        <w:r>
          <w:rPr>
            <w:color w:val="0000FF"/>
          </w:rPr>
          <w:t>разделе II</w:t>
        </w:r>
      </w:hyperlink>
      <w:r>
        <w:t xml:space="preserve"> Методики, и документов, необходимых для оценки объемов принимаемых публичным партнером обязательств в случае возникновения рисков.</w:t>
      </w:r>
    </w:p>
    <w:p w:rsidR="00CA4299" w:rsidRDefault="00CA4299">
      <w:pPr>
        <w:pStyle w:val="ConsPlusNormal"/>
        <w:ind w:firstLine="540"/>
        <w:jc w:val="both"/>
      </w:pPr>
      <w:r>
        <w:t xml:space="preserve">7. Ставка дисконтирования расходов и поступлений средств бюджетов бюджетной системы Российской Федерации, используемая для определения сравнительного преимущества, зависит от планируемых источников бюджетного финансирования и рассчитывается в соответствии с </w:t>
      </w:r>
      <w:hyperlink w:anchor="P370" w:history="1">
        <w:r>
          <w:rPr>
            <w:color w:val="0000FF"/>
          </w:rPr>
          <w:t>пунктом 26</w:t>
        </w:r>
      </w:hyperlink>
      <w:r>
        <w:t xml:space="preserve"> Методики.</w:t>
      </w:r>
    </w:p>
    <w:p w:rsidR="00CA4299" w:rsidRDefault="00CA4299">
      <w:pPr>
        <w:pStyle w:val="ConsPlusNormal"/>
        <w:ind w:firstLine="540"/>
        <w:jc w:val="both"/>
      </w:pPr>
      <w:r>
        <w:t>8. Валюта представления результатов оценки финансовой эффективности проекта и определения сравнительного преимущества - российский рубль. В случае наличия в проекте доходов и расходов, предполагающих расчеты в иностранной валюте (доллар США, евро), финансовая модель должна содержать значения обменного курса в соответствии с актуальным прогнозом Министерства экономического развития Российской Федерации.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bookmarkStart w:id="2" w:name="P56"/>
      <w:bookmarkEnd w:id="2"/>
      <w:r>
        <w:t>II. Требования к финансовой модели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9. Требования к построению и оформлению финансовой модели.</w:t>
      </w:r>
    </w:p>
    <w:p w:rsidR="00CA4299" w:rsidRDefault="00CA4299">
      <w:pPr>
        <w:pStyle w:val="ConsPlusNormal"/>
        <w:ind w:firstLine="540"/>
        <w:jc w:val="both"/>
      </w:pPr>
      <w:r>
        <w:t>9.1. Построение финансовой модели осуществляется публичным партнером или инициатором проекта.</w:t>
      </w:r>
    </w:p>
    <w:p w:rsidR="00CA4299" w:rsidRDefault="00CA4299">
      <w:pPr>
        <w:pStyle w:val="ConsPlusNormal"/>
        <w:ind w:firstLine="540"/>
        <w:jc w:val="both"/>
      </w:pPr>
      <w:r>
        <w:t>9.2. Информация в финансовой модели должна быть представлена в следующей последовательности: листы с исходными данными и допущениями, листы с расчетами, листы с результатами расчетов. Визуально эти элементы должны быть разделены, но связаны расчетными формулами. Финансовая модель должна иметь последовательный и логичный формат.</w:t>
      </w:r>
    </w:p>
    <w:p w:rsidR="00CA4299" w:rsidRDefault="00CA4299">
      <w:pPr>
        <w:pStyle w:val="ConsPlusNormal"/>
        <w:ind w:firstLine="540"/>
        <w:jc w:val="both"/>
      </w:pPr>
      <w:r>
        <w:t xml:space="preserve">9.3. Все вводные данные финансовой модели должны быть реализованы в виде прямых ссылок на лист финансовой модели с допущениями. Все вычисляемые значения и результаты финансовой модели должны автоматически пересчитываться при изменении вводных данных </w:t>
      </w:r>
      <w:r>
        <w:lastRenderedPageBreak/>
        <w:t>финансовой модели.</w:t>
      </w:r>
    </w:p>
    <w:p w:rsidR="00CA4299" w:rsidRDefault="00CA4299">
      <w:pPr>
        <w:pStyle w:val="ConsPlusNormal"/>
        <w:ind w:firstLine="540"/>
        <w:jc w:val="both"/>
      </w:pPr>
      <w:r>
        <w:t>9.4. Финансовая модель должна обладать степенью детализации, то есть содержать в том числе разбивки по основным видам продукции, регионам, производственным единицам, периодам, статьям доходов и затрат (если применимо). Финансовая модель должна представлять информацию в интегрированном виде, а именно - в ее составе должны присутствовать взаимосвязанные друг с другом прогнозный отчет о прибылях и убытках, прогнозный баланс, прогнозный отчет о движении денежных средств.</w:t>
      </w:r>
    </w:p>
    <w:p w:rsidR="00CA4299" w:rsidRDefault="00CA4299">
      <w:pPr>
        <w:pStyle w:val="ConsPlusNormal"/>
        <w:ind w:firstLine="540"/>
        <w:jc w:val="both"/>
      </w:pPr>
      <w:r>
        <w:t>9.5. Ячейки, содержащие различные типы данных, должны выделяться различными стилями таким образом, чтобы они были легко визуально различимы. В финансовой модели должны быть разделены разными стилями ячейки, которые ссылаются на лист с вводными данными и допущениями, ячейки в финансовой модели, которые изменяются при изменении других ячеек финансовой модели посредством формул, макросов, форм управления или посредством другого программного инструмента, нетипичные вводные данные или вычисления, генерируемые макросами значения, резервные и вспомогательные ячейки, изменяемые параметры для анализа чувствительности, а также другие логические группы ячеек. Подбор стилей должен обеспечивать доступность восприятия финансовой модели.</w:t>
      </w:r>
    </w:p>
    <w:p w:rsidR="00CA4299" w:rsidRDefault="00CA4299">
      <w:pPr>
        <w:pStyle w:val="ConsPlusNormal"/>
        <w:ind w:firstLine="540"/>
        <w:jc w:val="both"/>
      </w:pPr>
      <w:r>
        <w:t>9.6. Финансовая модель должна отвечать принципу единообразия и последовательности в расчетах и форматировании. Формулы расчета финансовых показателей (коэффициентов), которые присутствуют в финансовой модели, должны быть неизменными для всех частей и периодов финансовой модели.</w:t>
      </w:r>
    </w:p>
    <w:p w:rsidR="00CA4299" w:rsidRDefault="00CA4299">
      <w:pPr>
        <w:pStyle w:val="ConsPlusNormal"/>
        <w:ind w:firstLine="540"/>
        <w:jc w:val="both"/>
      </w:pPr>
      <w:r>
        <w:t>9.7. Финансовая модель не должна содержать циклических ссылок (последовательность ссылок, при которой формула ссылается (через другие ссылки или напрямую) на саму себя). При необходимости циклические ссылки должны разрешаться при помощи макросов.</w:t>
      </w:r>
    </w:p>
    <w:p w:rsidR="00CA4299" w:rsidRDefault="00CA4299">
      <w:pPr>
        <w:pStyle w:val="ConsPlusNormal"/>
        <w:ind w:firstLine="540"/>
        <w:jc w:val="both"/>
      </w:pPr>
      <w:r>
        <w:t>9.8. Шаг прогноза в финансовой модели на этапе проектирования и создания объекта соглашения должен составлять не более квартала, а на этапе эксплуатации и (или) технического обслуживания объекта соглашения - не более одного года, в случае наличия месячной или квартальной сезонности - не более месяца (квартала) соответственно. На одном листе финансовой модели недопустимо использование расчетных временных периодов разной продолжительности.</w:t>
      </w:r>
    </w:p>
    <w:p w:rsidR="00CA4299" w:rsidRDefault="00CA4299">
      <w:pPr>
        <w:pStyle w:val="ConsPlusNormal"/>
        <w:ind w:firstLine="540"/>
        <w:jc w:val="both"/>
      </w:pPr>
      <w:r>
        <w:t>9.9. Финансовая модель не должна содержать ссылок на внешние файлы.</w:t>
      </w:r>
    </w:p>
    <w:p w:rsidR="00CA4299" w:rsidRDefault="00CA4299">
      <w:pPr>
        <w:pStyle w:val="ConsPlusNormal"/>
        <w:ind w:firstLine="540"/>
        <w:jc w:val="both"/>
      </w:pPr>
      <w:r>
        <w:t>9.10. Валюта представления результатов финансовой модели - российский рубль. При использовании иностранных валют (доллар США, евро) финансовая модель должна содержать значения обменного курса по прогнозу Министерства экономического развития Российской Федерации.</w:t>
      </w:r>
    </w:p>
    <w:p w:rsidR="00CA4299" w:rsidRDefault="00CA4299">
      <w:pPr>
        <w:pStyle w:val="ConsPlusNormal"/>
        <w:ind w:firstLine="540"/>
        <w:jc w:val="both"/>
      </w:pPr>
      <w:r>
        <w:t>9.11.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изменений. Финансовая модель должна быть построена так, чтобы позволить проведение анализа чувствительности результатов финансовых прогнозов к изменению всех допущений (исходных данных) модели.</w:t>
      </w:r>
    </w:p>
    <w:p w:rsidR="00CA4299" w:rsidRDefault="00CA4299">
      <w:pPr>
        <w:pStyle w:val="ConsPlusNormal"/>
        <w:ind w:firstLine="540"/>
        <w:jc w:val="both"/>
      </w:pPr>
      <w:r>
        <w:t>9.12. Финансовая модель должна быть предоставлена в электронном виде в формате Microsoft Excel (2007 или более поздняя версия) на двух дисках CD-R или DVD-R (либо на USB-флеш-накопителях) с пометками "оригинал" и "копия" соответственно и на бумажном носителе в виде отчетной формы, сформированной по результатам проведения расчетов, и книги допущений в двух экземплярах с пометками "оригинал" и "копия" соответственно.</w:t>
      </w:r>
    </w:p>
    <w:p w:rsidR="00CA4299" w:rsidRDefault="00CA4299">
      <w:pPr>
        <w:pStyle w:val="ConsPlusNormal"/>
        <w:ind w:firstLine="540"/>
        <w:jc w:val="both"/>
      </w:pPr>
      <w:r>
        <w:t>9.13. Финансовая модель должна сопровождаться инструкцией в формате Microsoft Word на электронном носителе, а также в бумажной форме.</w:t>
      </w:r>
    </w:p>
    <w:p w:rsidR="00CA4299" w:rsidRDefault="00CA4299">
      <w:pPr>
        <w:pStyle w:val="ConsPlusNormal"/>
        <w:ind w:firstLine="540"/>
        <w:jc w:val="both"/>
      </w:pPr>
      <w:r>
        <w:t>9.14. На электронном носителе должны быть записаны две версии файлов финансовой модели и инструкции:</w:t>
      </w:r>
    </w:p>
    <w:p w:rsidR="00CA4299" w:rsidRDefault="00CA4299">
      <w:pPr>
        <w:pStyle w:val="ConsPlusNormal"/>
        <w:ind w:firstLine="540"/>
        <w:jc w:val="both"/>
      </w:pPr>
      <w:r>
        <w:t>без ограничений на проведение изменений и копирование, а также скрытых листов, любой зашифрованной или защищенной паролем информации;</w:t>
      </w:r>
    </w:p>
    <w:p w:rsidR="00CA4299" w:rsidRDefault="00CA4299">
      <w:pPr>
        <w:pStyle w:val="ConsPlusNormal"/>
        <w:ind w:firstLine="540"/>
        <w:jc w:val="both"/>
      </w:pPr>
      <w:r>
        <w:t>с ограничением на проведение изменений и копирование, без скрытых листов, любой зашифрованной или защищенной паролем информации.</w:t>
      </w:r>
    </w:p>
    <w:p w:rsidR="00CA4299" w:rsidRDefault="00CA4299">
      <w:pPr>
        <w:pStyle w:val="ConsPlusNormal"/>
        <w:ind w:firstLine="540"/>
        <w:jc w:val="both"/>
      </w:pPr>
      <w:r>
        <w:t xml:space="preserve">9.15. Название файлов должны содержать информацию о проекте и наличии ограничений на изменение, копирование. На первом листе финансовой модели должно быть представлено содержание финансовой модели с указанием всех представленных в финансовой модели листов. </w:t>
      </w:r>
      <w:r>
        <w:lastRenderedPageBreak/>
        <w:t>Каждый пункт содержания должен быть представлен в виде ссылки на соответствующий лист финансовой модели, в каждом листе финансовой модели должна присутствовать ссылка на содержание для удобного перемещения между листами финансовой модели.</w:t>
      </w:r>
    </w:p>
    <w:p w:rsidR="00CA4299" w:rsidRDefault="00CA4299">
      <w:pPr>
        <w:pStyle w:val="ConsPlusNormal"/>
        <w:ind w:firstLine="540"/>
        <w:jc w:val="both"/>
      </w:pPr>
      <w:r>
        <w:t>10. Инструкция к финансовой модели должна содержать:</w:t>
      </w:r>
    </w:p>
    <w:p w:rsidR="00CA4299" w:rsidRDefault="00CA4299">
      <w:pPr>
        <w:pStyle w:val="ConsPlusNormal"/>
        <w:ind w:firstLine="540"/>
        <w:jc w:val="both"/>
      </w:pPr>
      <w:r>
        <w:t>подробное описание структуры и функций финансовой модели, включая описание всех заложенных в нее макросов (если применимо);</w:t>
      </w:r>
    </w:p>
    <w:p w:rsidR="00CA4299" w:rsidRDefault="00CA4299">
      <w:pPr>
        <w:pStyle w:val="ConsPlusNormal"/>
        <w:ind w:firstLine="540"/>
        <w:jc w:val="both"/>
      </w:pPr>
      <w:r>
        <w:t>инструкции по использованию функций финансовой модели, включая проведение анализа чувствительности и (если применимо) сценарного анализа;</w:t>
      </w:r>
    </w:p>
    <w:p w:rsidR="00CA4299" w:rsidRDefault="00CA4299">
      <w:pPr>
        <w:pStyle w:val="ConsPlusNormal"/>
        <w:ind w:firstLine="540"/>
        <w:jc w:val="both"/>
      </w:pPr>
      <w:r>
        <w:t>контактные данные лиц, ответственных за предоставление разъяснений по финансовой модели.</w:t>
      </w:r>
    </w:p>
    <w:p w:rsidR="00CA4299" w:rsidRDefault="00CA4299">
      <w:pPr>
        <w:pStyle w:val="ConsPlusNormal"/>
        <w:ind w:firstLine="540"/>
        <w:jc w:val="both"/>
      </w:pPr>
      <w:r>
        <w:t>11. Требования к содержанию книги допущений финансовой модели.</w:t>
      </w:r>
    </w:p>
    <w:p w:rsidR="00CA4299" w:rsidRDefault="00CA4299">
      <w:pPr>
        <w:pStyle w:val="ConsPlusNormal"/>
        <w:ind w:firstLine="540"/>
        <w:jc w:val="both"/>
      </w:pPr>
      <w:r>
        <w:t>11.1. В книге допущений должны быть детально описаны исходные данные о проекте, использованные для подготовки финансовой модели, в том числе:</w:t>
      </w:r>
    </w:p>
    <w:p w:rsidR="00CA4299" w:rsidRDefault="00CA4299">
      <w:pPr>
        <w:pStyle w:val="ConsPlusNormal"/>
        <w:ind w:firstLine="540"/>
        <w:jc w:val="both"/>
      </w:pPr>
      <w:r>
        <w:t>11.1.1. Основные методологические предположения, использованные при построении финансовых прогнозов, в том числе:</w:t>
      </w:r>
    </w:p>
    <w:p w:rsidR="00CA4299" w:rsidRDefault="00CA4299">
      <w:pPr>
        <w:pStyle w:val="ConsPlusNormal"/>
        <w:ind w:firstLine="540"/>
        <w:jc w:val="both"/>
      </w:pPr>
      <w:r>
        <w:t>прогнозный период (не должен быть менее простого периода окупаемости проекта, срока жизни проекта и срока возврата кредита);</w:t>
      </w:r>
    </w:p>
    <w:p w:rsidR="00CA4299" w:rsidRDefault="00CA4299">
      <w:pPr>
        <w:pStyle w:val="ConsPlusNormal"/>
        <w:ind w:firstLine="540"/>
        <w:jc w:val="both"/>
      </w:pPr>
      <w:r>
        <w:t>начальный момент прогнозного периода (должен быть не ранее трех календарных месяцев до дня представления проектного предложения);</w:t>
      </w:r>
    </w:p>
    <w:p w:rsidR="00CA4299" w:rsidRDefault="00CA4299">
      <w:pPr>
        <w:pStyle w:val="ConsPlusNormal"/>
        <w:ind w:firstLine="540"/>
        <w:jc w:val="both"/>
      </w:pPr>
      <w:r>
        <w:t>шаг прогноза;</w:t>
      </w:r>
    </w:p>
    <w:p w:rsidR="00CA4299" w:rsidRDefault="00CA4299">
      <w:pPr>
        <w:pStyle w:val="ConsPlusNormal"/>
        <w:ind w:firstLine="540"/>
        <w:jc w:val="both"/>
      </w:pPr>
      <w:r>
        <w:t>тип денежных потоков (номинальные, реальные) и валюта денежных потоков;</w:t>
      </w:r>
    </w:p>
    <w:p w:rsidR="00CA4299" w:rsidRDefault="00CA4299">
      <w:pPr>
        <w:pStyle w:val="ConsPlusNormal"/>
        <w:ind w:firstLine="540"/>
        <w:jc w:val="both"/>
      </w:pPr>
      <w:r>
        <w:t>иные ключевые методологические предположения.</w:t>
      </w:r>
    </w:p>
    <w:p w:rsidR="00CA4299" w:rsidRDefault="00CA4299">
      <w:pPr>
        <w:pStyle w:val="ConsPlusNormal"/>
        <w:ind w:firstLine="540"/>
        <w:jc w:val="both"/>
      </w:pPr>
      <w:r>
        <w:t>11.1.2. Макроэкономические данные (в том числе прогнозы инфляции, обменных курсов, роста реальной заработной платы).</w:t>
      </w:r>
    </w:p>
    <w:p w:rsidR="00CA4299" w:rsidRDefault="00CA4299">
      <w:pPr>
        <w:pStyle w:val="ConsPlusNormal"/>
        <w:ind w:firstLine="540"/>
        <w:jc w:val="both"/>
      </w:pPr>
      <w:r>
        <w:t>11.1.3. Прогноз капитальных вложений.</w:t>
      </w:r>
    </w:p>
    <w:p w:rsidR="00CA4299" w:rsidRDefault="00CA4299">
      <w:pPr>
        <w:pStyle w:val="ConsPlusNormal"/>
        <w:ind w:firstLine="540"/>
        <w:jc w:val="both"/>
      </w:pPr>
      <w:r>
        <w:t>11.1.4. Прогноз объема продаж и объема производства (иных количественных факторов, определяющих выручку).</w:t>
      </w:r>
    </w:p>
    <w:p w:rsidR="00CA4299" w:rsidRDefault="00CA4299">
      <w:pPr>
        <w:pStyle w:val="ConsPlusNormal"/>
        <w:ind w:firstLine="540"/>
        <w:jc w:val="both"/>
      </w:pPr>
      <w:r>
        <w:t>11.1.5. Прогноз цен (тарифов) на готовую продукцию (услуги).</w:t>
      </w:r>
    </w:p>
    <w:p w:rsidR="00CA4299" w:rsidRDefault="00CA4299">
      <w:pPr>
        <w:pStyle w:val="ConsPlusNormal"/>
        <w:ind w:firstLine="540"/>
        <w:jc w:val="both"/>
      </w:pPr>
      <w:r>
        <w:t>11.1.6. Нормы расхода ресурсов на единицу выпуска.</w:t>
      </w:r>
    </w:p>
    <w:p w:rsidR="00CA4299" w:rsidRDefault="00CA4299">
      <w:pPr>
        <w:pStyle w:val="ConsPlusNormal"/>
        <w:ind w:firstLine="540"/>
        <w:jc w:val="both"/>
      </w:pPr>
      <w:r>
        <w:t>11.1.7. Прогноз цен на основное сырье и материалы и других затрат, составляющих значительную долю в себестоимости, прогноз иных переменных затрат.</w:t>
      </w:r>
    </w:p>
    <w:p w:rsidR="00CA4299" w:rsidRDefault="00CA4299">
      <w:pPr>
        <w:pStyle w:val="ConsPlusNormal"/>
        <w:ind w:firstLine="540"/>
        <w:jc w:val="both"/>
      </w:pPr>
      <w:r>
        <w:t>11.1.8. Прогноз затрат на персонал (штатное расписание или бюджет затрат на персонал с учетом планируемых индексаций оплаты труда и увеличения штата).</w:t>
      </w:r>
    </w:p>
    <w:p w:rsidR="00CA4299" w:rsidRDefault="00CA4299">
      <w:pPr>
        <w:pStyle w:val="ConsPlusNormal"/>
        <w:ind w:firstLine="540"/>
        <w:jc w:val="both"/>
      </w:pPr>
      <w:r>
        <w:t>11.1.9. Прогноз условно постоянных затрат.</w:t>
      </w:r>
    </w:p>
    <w:p w:rsidR="00CA4299" w:rsidRDefault="00CA4299">
      <w:pPr>
        <w:pStyle w:val="ConsPlusNormal"/>
        <w:ind w:firstLine="540"/>
        <w:jc w:val="both"/>
      </w:pPr>
      <w:r>
        <w:t>11.1.10. Условия расчетов с контрагентами (отсрочки и предоплаты по расчетам с поставщиками и подрядчиками, покупателями, бюджетом, персоналом) и (или) нормативы оборачиваемости.</w:t>
      </w:r>
    </w:p>
    <w:p w:rsidR="00CA4299" w:rsidRDefault="00CA4299">
      <w:pPr>
        <w:pStyle w:val="ConsPlusNormal"/>
        <w:ind w:firstLine="540"/>
        <w:jc w:val="both"/>
      </w:pPr>
      <w:r>
        <w:t>11.1.11. Налоговые предпосылки: информация о налогах и иных обязательных платежах (в том числе пошлинах, взносах по обязательному страхованию), которые подлежат уплате в соответствии с действующим законодательством Российской Федерации о налогах и сборах и законодательством Российской Федерации, регулирующим отношения, связанные с исчислением и уплатой страховых взносов (с учетом ожидаемых изменений).</w:t>
      </w:r>
    </w:p>
    <w:p w:rsidR="00CA4299" w:rsidRDefault="00CA4299">
      <w:pPr>
        <w:pStyle w:val="ConsPlusNormal"/>
        <w:ind w:firstLine="540"/>
        <w:jc w:val="both"/>
      </w:pPr>
      <w:r>
        <w:t>11.1.12. Предпосылки по учетной политике (политика по амортизации, капитализации затрат, созданию резервов, признанию выручки).</w:t>
      </w:r>
    </w:p>
    <w:p w:rsidR="00CA4299" w:rsidRDefault="00CA4299">
      <w:pPr>
        <w:pStyle w:val="ConsPlusNormal"/>
        <w:ind w:firstLine="540"/>
        <w:jc w:val="both"/>
      </w:pPr>
      <w:r>
        <w:t>11.1.13. Прогнозная структура финансирования, условия по заемному финансированию (процентные ставки, график получения и обслуживания долга).</w:t>
      </w:r>
    </w:p>
    <w:p w:rsidR="00CA4299" w:rsidRDefault="00CA4299">
      <w:pPr>
        <w:pStyle w:val="ConsPlusNormal"/>
        <w:ind w:firstLine="540"/>
        <w:jc w:val="both"/>
      </w:pPr>
      <w:r>
        <w:t>11.1.14. Данные фондового рынка для расчета ставки дисконтирования.</w:t>
      </w:r>
    </w:p>
    <w:p w:rsidR="00CA4299" w:rsidRDefault="00CA4299">
      <w:pPr>
        <w:pStyle w:val="ConsPlusNormal"/>
        <w:ind w:firstLine="540"/>
        <w:jc w:val="both"/>
      </w:pPr>
      <w:r>
        <w:t>11.1.15. Иные исходные данные и предпосылки, важные для данной отрасли и типа проекта.</w:t>
      </w:r>
    </w:p>
    <w:p w:rsidR="00CA4299" w:rsidRDefault="00CA4299">
      <w:pPr>
        <w:pStyle w:val="ConsPlusNormal"/>
        <w:ind w:firstLine="540"/>
        <w:jc w:val="both"/>
      </w:pPr>
      <w:r>
        <w:t>11.2. Книга допущений должна содержать источники, использованные для формирования исходных данных и допущений.</w:t>
      </w:r>
    </w:p>
    <w:p w:rsidR="00CA4299" w:rsidRDefault="00CA4299">
      <w:pPr>
        <w:pStyle w:val="ConsPlusNormal"/>
        <w:ind w:firstLine="540"/>
        <w:jc w:val="both"/>
      </w:pPr>
      <w:r>
        <w:t>11.3. Книга допущений должна содержать описание алгоритма и принципов расчета всех ключевых показателей проекта, рассчитываемых в финансовой модели (в том числе чистая приведенная стоимость проекта (NPV</w:t>
      </w:r>
      <w:r>
        <w:rPr>
          <w:vertAlign w:val="subscript"/>
        </w:rPr>
        <w:t>pp</w:t>
      </w:r>
      <w:r>
        <w:t xml:space="preserve"> &lt;1&gt;), ставка дисконтирования, период окупаемости, DSCR &lt;2&gt; и иные финансовые коэффициенты).</w:t>
      </w:r>
    </w:p>
    <w:p w:rsidR="00CA4299" w:rsidRPr="00CA4299" w:rsidRDefault="00CA4299">
      <w:pPr>
        <w:pStyle w:val="ConsPlusNormal"/>
        <w:ind w:firstLine="540"/>
        <w:jc w:val="both"/>
        <w:rPr>
          <w:lang w:val="en-US"/>
        </w:rPr>
      </w:pPr>
      <w:r w:rsidRPr="00CA4299">
        <w:rPr>
          <w:lang w:val="en-US"/>
        </w:rPr>
        <w:lastRenderedPageBreak/>
        <w:t>--------------------------------</w:t>
      </w:r>
    </w:p>
    <w:p w:rsidR="00CA4299" w:rsidRPr="00CA4299" w:rsidRDefault="00CA4299">
      <w:pPr>
        <w:pStyle w:val="ConsPlusNormal"/>
        <w:ind w:firstLine="540"/>
        <w:jc w:val="both"/>
        <w:rPr>
          <w:lang w:val="en-US"/>
        </w:rPr>
      </w:pPr>
      <w:r w:rsidRPr="00CA4299">
        <w:rPr>
          <w:lang w:val="en-US"/>
        </w:rPr>
        <w:t xml:space="preserve">&lt;1&gt; </w:t>
      </w:r>
      <w:r>
        <w:t>Справочно</w:t>
      </w:r>
      <w:r w:rsidRPr="00CA4299">
        <w:rPr>
          <w:lang w:val="en-US"/>
        </w:rPr>
        <w:t>: net present value.</w:t>
      </w:r>
    </w:p>
    <w:p w:rsidR="00CA4299" w:rsidRPr="00CA4299" w:rsidRDefault="00CA4299">
      <w:pPr>
        <w:pStyle w:val="ConsPlusNormal"/>
        <w:ind w:firstLine="540"/>
        <w:jc w:val="both"/>
        <w:rPr>
          <w:lang w:val="en-US"/>
        </w:rPr>
      </w:pPr>
      <w:r w:rsidRPr="00CA4299">
        <w:rPr>
          <w:lang w:val="en-US"/>
        </w:rPr>
        <w:t xml:space="preserve">&lt;2&gt; </w:t>
      </w:r>
      <w:r>
        <w:t>Справочно</w:t>
      </w:r>
      <w:r w:rsidRPr="00CA4299">
        <w:rPr>
          <w:lang w:val="en-US"/>
        </w:rPr>
        <w:t>: debt service coverage ratio.</w:t>
      </w:r>
    </w:p>
    <w:p w:rsidR="00CA4299" w:rsidRPr="00CA4299" w:rsidRDefault="00CA4299">
      <w:pPr>
        <w:pStyle w:val="ConsPlusNormal"/>
        <w:ind w:firstLine="540"/>
        <w:jc w:val="both"/>
        <w:rPr>
          <w:lang w:val="en-US"/>
        </w:rPr>
      </w:pPr>
    </w:p>
    <w:p w:rsidR="00CA4299" w:rsidRDefault="00CA4299">
      <w:pPr>
        <w:pStyle w:val="ConsPlusNormal"/>
        <w:ind w:firstLine="540"/>
        <w:jc w:val="both"/>
      </w:pPr>
      <w:r>
        <w:t>12. Требования к содержанию финансовой модели.</w:t>
      </w:r>
    </w:p>
    <w:p w:rsidR="00CA4299" w:rsidRDefault="00CA4299">
      <w:pPr>
        <w:pStyle w:val="ConsPlusNormal"/>
        <w:ind w:firstLine="540"/>
        <w:jc w:val="both"/>
      </w:pPr>
      <w:r>
        <w:t>12.1. Финансовая модель должна содержать представленный на одном или нескольких листах список исходных данных и допущений, который:</w:t>
      </w:r>
    </w:p>
    <w:p w:rsidR="00CA4299" w:rsidRDefault="00CA4299">
      <w:pPr>
        <w:pStyle w:val="ConsPlusNormal"/>
        <w:ind w:firstLine="540"/>
        <w:jc w:val="both"/>
      </w:pPr>
      <w:r>
        <w:t>должен содержать исходные данные и допущения, указанные</w:t>
      </w:r>
    </w:p>
    <w:p w:rsidR="00CA4299" w:rsidRDefault="00CA4299">
      <w:pPr>
        <w:pStyle w:val="ConsPlusNormal"/>
        <w:ind w:firstLine="540"/>
        <w:jc w:val="both"/>
      </w:pPr>
      <w:r>
        <w:t>в книге допущений и используемые в финансовой модели;</w:t>
      </w:r>
    </w:p>
    <w:p w:rsidR="00CA4299" w:rsidRDefault="00CA4299">
      <w:pPr>
        <w:pStyle w:val="ConsPlusNormal"/>
        <w:ind w:firstLine="540"/>
        <w:jc w:val="both"/>
      </w:pPr>
      <w:r>
        <w:t>не должен содержать данных, которые противоречат друг другу.</w:t>
      </w:r>
    </w:p>
    <w:p w:rsidR="00CA4299" w:rsidRDefault="00CA4299">
      <w:pPr>
        <w:pStyle w:val="ConsPlusNormal"/>
        <w:ind w:firstLine="540"/>
        <w:jc w:val="both"/>
      </w:pPr>
      <w:r>
        <w:t>12.2. Финансовая модель должна включать расчеты налоговых платежей и обязательств частного партнера согласно законодательству Российской Федерации о налогах и сборах и законодательству Российской Федерации, регулирующему отношения, связанные с исчислением и уплатой страховых взносов.</w:t>
      </w:r>
    </w:p>
    <w:p w:rsidR="00CA4299" w:rsidRDefault="00CA4299">
      <w:pPr>
        <w:pStyle w:val="ConsPlusNormal"/>
        <w:ind w:firstLine="540"/>
        <w:jc w:val="both"/>
      </w:pPr>
      <w:r>
        <w:t>12.3. Финансовая модель должна содержать параметры расчета налога на прибыль, налога на имущество, налога на добавленную стоимость и иных применимых налогов и сборов (включая налоговую ставку, налоговую базу и налоговый период), а также страховых взносов;</w:t>
      </w:r>
    </w:p>
    <w:p w:rsidR="00CA4299" w:rsidRDefault="00CA4299">
      <w:pPr>
        <w:pStyle w:val="ConsPlusNormal"/>
        <w:ind w:firstLine="540"/>
        <w:jc w:val="both"/>
      </w:pPr>
      <w:r>
        <w:t>информацию о налоговых льготах и льготах при уплате страховых взносов, если таковые предполагаются.</w:t>
      </w:r>
    </w:p>
    <w:p w:rsidR="00CA4299" w:rsidRDefault="00CA4299">
      <w:pPr>
        <w:pStyle w:val="ConsPlusNormal"/>
        <w:ind w:firstLine="540"/>
        <w:jc w:val="both"/>
      </w:pPr>
      <w:r>
        <w:t>12.4. В финансовой модели должны быть указаны параметры расчета амортизации для целей налогообложения по каждой категории активов для всего периода прогнозирования.</w:t>
      </w:r>
    </w:p>
    <w:p w:rsidR="00CA4299" w:rsidRDefault="00CA4299">
      <w:pPr>
        <w:pStyle w:val="ConsPlusNormal"/>
        <w:ind w:firstLine="540"/>
        <w:jc w:val="both"/>
      </w:pPr>
      <w:r>
        <w:t>12.5. При составлении финансовых прогнозов в финансовой модели необходимо учитывать следующие ограничения:</w:t>
      </w:r>
    </w:p>
    <w:p w:rsidR="00CA4299" w:rsidRDefault="00CA4299">
      <w:pPr>
        <w:pStyle w:val="ConsPlusNormal"/>
        <w:ind w:firstLine="540"/>
        <w:jc w:val="both"/>
      </w:pPr>
      <w:r>
        <w:t>1) прогнозируются только денежные потоки, которые будут поступать в распоряжение (расходоваться) по проекту (то есть предполагается, что для реализации проекта будет создана специальная проектная компания, не занимающаяся иной деятельностью);</w:t>
      </w:r>
    </w:p>
    <w:p w:rsidR="00CA4299" w:rsidRDefault="00CA4299">
      <w:pPr>
        <w:pStyle w:val="ConsPlusNormal"/>
        <w:ind w:firstLine="540"/>
        <w:jc w:val="both"/>
      </w:pPr>
      <w:r>
        <w:t>2) график привлечения финансирования должен быть привязан к графику инвестиций, денежные потоки по финансовой деятельности должны прогнозироваться на основе денежных потоков от операционной и инвестиционной деятельности;</w:t>
      </w:r>
    </w:p>
    <w:p w:rsidR="00CA4299" w:rsidRDefault="00CA4299">
      <w:pPr>
        <w:pStyle w:val="ConsPlusNormal"/>
        <w:ind w:firstLine="540"/>
        <w:jc w:val="both"/>
      </w:pPr>
      <w:r>
        <w:t>3) по окончании каждого прогнозного шага сумма остатка денежных средств на расчетных и резервных счетах не может принимать отрицательные значения (при возникновении в каком-либо периоде недостатка денежных средств должно прогнозироваться привлечение дополнительных источников финансирования);</w:t>
      </w:r>
    </w:p>
    <w:p w:rsidR="00CA4299" w:rsidRDefault="00CA4299">
      <w:pPr>
        <w:pStyle w:val="ConsPlusNormal"/>
        <w:ind w:firstLine="540"/>
        <w:jc w:val="both"/>
      </w:pPr>
      <w:r>
        <w:t>4) при привлечении долгового финансирования должны прогнозироваться платежи по обслуживанию долга (с учетом возможной отсрочки выплаты начисленных процентов). В случае предположения о привлечении долгового финансирования, должны рассчитываться свободные денежные потоки, доступные для обслуживания долга (CFADS) &lt;1&gt;. CFADS включает прибыль до уплаты налогов, процентов и амортизационных отчислений, минус налог на прибыль, уплаченный плюс (минус) изменения в оборотном капитале, минус инвестиции, плюс привлечение новых кредитов, плюс взносы учредителей (участников) частного партнера;</w:t>
      </w:r>
    </w:p>
    <w:p w:rsidR="00CA4299" w:rsidRPr="00CA4299" w:rsidRDefault="00CA4299">
      <w:pPr>
        <w:pStyle w:val="ConsPlusNormal"/>
        <w:ind w:firstLine="540"/>
        <w:jc w:val="both"/>
        <w:rPr>
          <w:lang w:val="en-US"/>
        </w:rPr>
      </w:pPr>
      <w:r w:rsidRPr="00CA4299">
        <w:rPr>
          <w:lang w:val="en-US"/>
        </w:rPr>
        <w:t>--------------------------------</w:t>
      </w:r>
    </w:p>
    <w:p w:rsidR="00CA4299" w:rsidRPr="00CA4299" w:rsidRDefault="00CA4299">
      <w:pPr>
        <w:pStyle w:val="ConsPlusNormal"/>
        <w:ind w:firstLine="540"/>
        <w:jc w:val="both"/>
        <w:rPr>
          <w:lang w:val="en-US"/>
        </w:rPr>
      </w:pPr>
      <w:r w:rsidRPr="00CA4299">
        <w:rPr>
          <w:lang w:val="en-US"/>
        </w:rPr>
        <w:t xml:space="preserve">&lt;1&gt; </w:t>
      </w:r>
      <w:r>
        <w:t>Справочно</w:t>
      </w:r>
      <w:r w:rsidRPr="00CA4299">
        <w:rPr>
          <w:lang w:val="en-US"/>
        </w:rPr>
        <w:t>: cash flow available for debt servicing.</w:t>
      </w:r>
    </w:p>
    <w:p w:rsidR="00CA4299" w:rsidRPr="00CA4299" w:rsidRDefault="00CA4299">
      <w:pPr>
        <w:pStyle w:val="ConsPlusNormal"/>
        <w:ind w:firstLine="540"/>
        <w:jc w:val="both"/>
        <w:rPr>
          <w:lang w:val="en-US"/>
        </w:rPr>
      </w:pPr>
    </w:p>
    <w:p w:rsidR="00CA4299" w:rsidRDefault="00CA4299">
      <w:pPr>
        <w:pStyle w:val="ConsPlusNormal"/>
        <w:ind w:firstLine="540"/>
        <w:jc w:val="both"/>
      </w:pPr>
      <w:r>
        <w:t>5) необходимо прогнозировать денежные потоки в тех валютах, в которых они реализуются (производятся поступления и платежи), приводить их к единой итоговой валюте - российскому рублю;</w:t>
      </w:r>
    </w:p>
    <w:p w:rsidR="00CA4299" w:rsidRDefault="00CA4299">
      <w:pPr>
        <w:pStyle w:val="ConsPlusNormal"/>
        <w:ind w:firstLine="540"/>
        <w:jc w:val="both"/>
      </w:pPr>
      <w:r>
        <w:t>6) информацию о движении денежных средств, обусловленном получением и выплатой процентов и дивидендов, следует раскрывать отдельными строками;</w:t>
      </w:r>
    </w:p>
    <w:p w:rsidR="00CA4299" w:rsidRDefault="00CA4299">
      <w:pPr>
        <w:pStyle w:val="ConsPlusNormal"/>
        <w:ind w:firstLine="540"/>
        <w:jc w:val="both"/>
      </w:pPr>
      <w:r>
        <w:t>7) продолжительность прогнозного периода не может быть менее дисконтированного срока окупаемости проекта и срока возврата долгового финансирования плюс три года.</w:t>
      </w:r>
    </w:p>
    <w:p w:rsidR="00CA4299" w:rsidRDefault="00CA4299">
      <w:pPr>
        <w:pStyle w:val="ConsPlusNormal"/>
        <w:ind w:firstLine="540"/>
        <w:jc w:val="both"/>
      </w:pPr>
      <w:r>
        <w:t>12.6. В финансовой модели должна быть приведены детальные расчеты:</w:t>
      </w:r>
    </w:p>
    <w:p w:rsidR="00CA4299" w:rsidRDefault="00CA4299">
      <w:pPr>
        <w:pStyle w:val="ConsPlusNormal"/>
        <w:ind w:firstLine="540"/>
        <w:jc w:val="both"/>
      </w:pPr>
      <w:r>
        <w:t>свободного денежного потока от проекта, поступающего в распоряжение частного партнера;</w:t>
      </w:r>
    </w:p>
    <w:p w:rsidR="00CA4299" w:rsidRDefault="00CA4299">
      <w:pPr>
        <w:pStyle w:val="ConsPlusNormal"/>
        <w:ind w:firstLine="540"/>
        <w:jc w:val="both"/>
      </w:pPr>
      <w:r>
        <w:t>чистых дисконтированных расходов средств бюджетов бюджетной системы Российской Федерации при реализации проекта;</w:t>
      </w:r>
    </w:p>
    <w:p w:rsidR="00CA4299" w:rsidRDefault="00CA4299">
      <w:pPr>
        <w:pStyle w:val="ConsPlusNormal"/>
        <w:ind w:firstLine="540"/>
        <w:jc w:val="both"/>
      </w:pPr>
      <w:r>
        <w:lastRenderedPageBreak/>
        <w:t>чистых расходов средств бюджетов бюджетной системы Российской Федерации при реализации государственного контракта, муниципального контракта;</w:t>
      </w:r>
    </w:p>
    <w:p w:rsidR="00CA4299" w:rsidRDefault="00CA4299">
      <w:pPr>
        <w:pStyle w:val="ConsPlusNormal"/>
        <w:ind w:firstLine="540"/>
        <w:jc w:val="both"/>
      </w:pPr>
      <w:r>
        <w:t>ставки дисконтирования для частного партнера;</w:t>
      </w:r>
    </w:p>
    <w:p w:rsidR="00CA4299" w:rsidRDefault="00CA4299">
      <w:pPr>
        <w:pStyle w:val="ConsPlusNormal"/>
        <w:ind w:firstLine="540"/>
        <w:jc w:val="both"/>
      </w:pPr>
      <w:r>
        <w:t>ставки дисконтирования расходов и поступлений средств бюджетов бюджетной системы Российской Федерации.</w:t>
      </w:r>
    </w:p>
    <w:p w:rsidR="00CA4299" w:rsidRDefault="00CA4299">
      <w:pPr>
        <w:pStyle w:val="ConsPlusNormal"/>
        <w:ind w:firstLine="540"/>
        <w:jc w:val="both"/>
      </w:pPr>
      <w:r>
        <w:t>12.7. Ставки дисконтирования должны рассчитываться в рублевом эквиваленте. Ставки дисконтирования и дисконтируемые денежные потоки должны относиться к одному и тому же типу:</w:t>
      </w:r>
    </w:p>
    <w:p w:rsidR="00CA4299" w:rsidRDefault="00CA4299">
      <w:pPr>
        <w:pStyle w:val="ConsPlusNormal"/>
        <w:ind w:firstLine="540"/>
        <w:jc w:val="both"/>
      </w:pPr>
      <w:r>
        <w:t>ставка дисконтирования для частного партнера и свободный денежный поток от проекта, поступающий в распоряжение частного партнера;</w:t>
      </w:r>
    </w:p>
    <w:p w:rsidR="00CA4299" w:rsidRDefault="00CA4299">
      <w:pPr>
        <w:pStyle w:val="ConsPlusNormal"/>
        <w:ind w:firstLine="540"/>
        <w:jc w:val="both"/>
      </w:pPr>
      <w:r>
        <w:t>ставка дисконтирования расходов и поступлений средств бюджетов бюджетной системы Российской Федерации и чистые дисконтированные расходы средств бюджетов бюджетной системы Российской Федерации при реализации проекта либо чистые расходы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CA4299" w:rsidRDefault="00CA4299">
      <w:pPr>
        <w:pStyle w:val="ConsPlusNormal"/>
        <w:ind w:firstLine="540"/>
        <w:jc w:val="both"/>
      </w:pPr>
      <w:r>
        <w:t>12.8. На отдельном листе (листах) должны быть представлены результаты финансовой модели, содержащие:</w:t>
      </w:r>
    </w:p>
    <w:p w:rsidR="00CA4299" w:rsidRDefault="00CA4299">
      <w:pPr>
        <w:pStyle w:val="ConsPlusNormal"/>
        <w:ind w:firstLine="540"/>
        <w:jc w:val="both"/>
      </w:pPr>
      <w:r>
        <w:t>формы прогнозной годовой финансовой отчетности (в соответствии с российскими стандартами бухгалтерского учета);</w:t>
      </w:r>
    </w:p>
    <w:p w:rsidR="00CA4299" w:rsidRDefault="00CA4299">
      <w:pPr>
        <w:pStyle w:val="ConsPlusNormal"/>
        <w:ind w:firstLine="540"/>
        <w:jc w:val="both"/>
      </w:pPr>
      <w:r>
        <w:t>ключевые показатели проекта.</w:t>
      </w:r>
    </w:p>
    <w:p w:rsidR="00CA4299" w:rsidRDefault="00CA4299">
      <w:pPr>
        <w:pStyle w:val="ConsPlusNormal"/>
        <w:ind w:firstLine="540"/>
        <w:jc w:val="both"/>
      </w:pPr>
      <w:r>
        <w:t>12.9. В финансовой модели должны быть представлены следующие формы прогнозной годовой финансовой отчетности, которые должны соответствовать следующим требованиям:</w:t>
      </w:r>
    </w:p>
    <w:p w:rsidR="00CA4299" w:rsidRDefault="00CA4299">
      <w:pPr>
        <w:pStyle w:val="ConsPlusNormal"/>
        <w:ind w:firstLine="540"/>
        <w:jc w:val="both"/>
      </w:pPr>
      <w:r>
        <w:t>12.9.1. Прогнозный отчет о прибылях и убытках, содержащий в том числе следующие финансовые показатели по периодам реализации проекта:</w:t>
      </w:r>
    </w:p>
    <w:p w:rsidR="00CA4299" w:rsidRDefault="00CA4299">
      <w:pPr>
        <w:pStyle w:val="ConsPlusNormal"/>
        <w:ind w:firstLine="540"/>
        <w:jc w:val="both"/>
      </w:pPr>
      <w:r>
        <w:t>выручка (по проекту в целом);</w:t>
      </w:r>
    </w:p>
    <w:p w:rsidR="00CA4299" w:rsidRDefault="00CA4299">
      <w:pPr>
        <w:pStyle w:val="ConsPlusNormal"/>
        <w:ind w:firstLine="540"/>
        <w:jc w:val="both"/>
      </w:pPr>
      <w:r>
        <w:t>выручка от оказания платных услуг населению;</w:t>
      </w:r>
    </w:p>
    <w:p w:rsidR="00CA4299" w:rsidRDefault="00CA4299">
      <w:pPr>
        <w:pStyle w:val="ConsPlusNormal"/>
        <w:ind w:firstLine="540"/>
        <w:jc w:val="both"/>
      </w:pPr>
      <w:r>
        <w:t>валовая прибыль (убыток);</w:t>
      </w:r>
    </w:p>
    <w:p w:rsidR="00CA4299" w:rsidRDefault="00CA4299">
      <w:pPr>
        <w:pStyle w:val="ConsPlusNormal"/>
        <w:ind w:firstLine="540"/>
        <w:jc w:val="both"/>
      </w:pPr>
      <w:r>
        <w:t>субсидии федерального бюджета Российской Федерации;</w:t>
      </w:r>
    </w:p>
    <w:p w:rsidR="00CA4299" w:rsidRDefault="00CA4299">
      <w:pPr>
        <w:pStyle w:val="ConsPlusNormal"/>
        <w:ind w:firstLine="540"/>
        <w:jc w:val="both"/>
      </w:pPr>
      <w:r>
        <w:t>субсидии бюджета субъекта Российской Федерации;</w:t>
      </w:r>
    </w:p>
    <w:p w:rsidR="00CA4299" w:rsidRDefault="00CA4299">
      <w:pPr>
        <w:pStyle w:val="ConsPlusNormal"/>
        <w:ind w:firstLine="540"/>
        <w:jc w:val="both"/>
      </w:pPr>
      <w:r>
        <w:t>субсидии бюджета муниципального образования;</w:t>
      </w:r>
    </w:p>
    <w:p w:rsidR="00CA4299" w:rsidRDefault="00CA4299">
      <w:pPr>
        <w:pStyle w:val="ConsPlusNormal"/>
        <w:ind w:firstLine="540"/>
        <w:jc w:val="both"/>
      </w:pPr>
      <w:r>
        <w:t>себестоимость продаж;</w:t>
      </w:r>
    </w:p>
    <w:p w:rsidR="00CA4299" w:rsidRDefault="00CA4299">
      <w:pPr>
        <w:pStyle w:val="ConsPlusNormal"/>
        <w:ind w:firstLine="540"/>
        <w:jc w:val="both"/>
      </w:pPr>
      <w:r>
        <w:t>валовая прибыль (убыток);</w:t>
      </w:r>
    </w:p>
    <w:p w:rsidR="00CA4299" w:rsidRDefault="00CA4299">
      <w:pPr>
        <w:pStyle w:val="ConsPlusNormal"/>
        <w:ind w:firstLine="540"/>
        <w:jc w:val="both"/>
      </w:pPr>
      <w:r>
        <w:t>EBITDA &lt;1&gt; (операционная прибыль до вычета амортизации, процентов и налогов);</w:t>
      </w:r>
    </w:p>
    <w:p w:rsidR="00CA4299" w:rsidRPr="00CA4299" w:rsidRDefault="00CA4299">
      <w:pPr>
        <w:pStyle w:val="ConsPlusNormal"/>
        <w:ind w:firstLine="540"/>
        <w:jc w:val="both"/>
        <w:rPr>
          <w:lang w:val="en-US"/>
        </w:rPr>
      </w:pPr>
      <w:r w:rsidRPr="00CA4299">
        <w:rPr>
          <w:lang w:val="en-US"/>
        </w:rPr>
        <w:t>--------------------------------</w:t>
      </w:r>
    </w:p>
    <w:p w:rsidR="00CA4299" w:rsidRPr="00CA4299" w:rsidRDefault="00CA4299">
      <w:pPr>
        <w:pStyle w:val="ConsPlusNormal"/>
        <w:ind w:firstLine="540"/>
        <w:jc w:val="both"/>
        <w:rPr>
          <w:lang w:val="en-US"/>
        </w:rPr>
      </w:pPr>
      <w:r w:rsidRPr="00CA4299">
        <w:rPr>
          <w:lang w:val="en-US"/>
        </w:rPr>
        <w:t xml:space="preserve">&lt;1&gt; </w:t>
      </w:r>
      <w:r>
        <w:t>Справочно</w:t>
      </w:r>
      <w:r w:rsidRPr="00CA4299">
        <w:rPr>
          <w:lang w:val="en-US"/>
        </w:rPr>
        <w:t>: earnings before interest, taxes, depreciation and amortization.</w:t>
      </w:r>
    </w:p>
    <w:p w:rsidR="00CA4299" w:rsidRPr="00CA4299" w:rsidRDefault="00CA4299">
      <w:pPr>
        <w:pStyle w:val="ConsPlusNormal"/>
        <w:ind w:firstLine="540"/>
        <w:jc w:val="both"/>
        <w:rPr>
          <w:lang w:val="en-US"/>
        </w:rPr>
      </w:pPr>
    </w:p>
    <w:p w:rsidR="00CA4299" w:rsidRDefault="00CA4299">
      <w:pPr>
        <w:pStyle w:val="ConsPlusNormal"/>
        <w:ind w:firstLine="540"/>
        <w:jc w:val="both"/>
      </w:pPr>
      <w:r>
        <w:t>амортизационные отчисления;</w:t>
      </w:r>
    </w:p>
    <w:p w:rsidR="00CA4299" w:rsidRDefault="00CA4299">
      <w:pPr>
        <w:pStyle w:val="ConsPlusNormal"/>
        <w:ind w:firstLine="540"/>
        <w:jc w:val="both"/>
      </w:pPr>
      <w:r>
        <w:t>доходы от участия в других организациях;</w:t>
      </w:r>
    </w:p>
    <w:p w:rsidR="00CA4299" w:rsidRDefault="00CA4299">
      <w:pPr>
        <w:pStyle w:val="ConsPlusNormal"/>
        <w:ind w:firstLine="540"/>
        <w:jc w:val="both"/>
      </w:pPr>
      <w:r>
        <w:t>проценты к уплате;</w:t>
      </w:r>
    </w:p>
    <w:p w:rsidR="00CA4299" w:rsidRDefault="00CA4299">
      <w:pPr>
        <w:pStyle w:val="ConsPlusNormal"/>
        <w:ind w:firstLine="540"/>
        <w:jc w:val="both"/>
      </w:pPr>
      <w:r>
        <w:t>прочие расходы;</w:t>
      </w:r>
    </w:p>
    <w:p w:rsidR="00CA4299" w:rsidRDefault="00CA4299">
      <w:pPr>
        <w:pStyle w:val="ConsPlusNormal"/>
        <w:ind w:firstLine="540"/>
        <w:jc w:val="both"/>
      </w:pPr>
      <w:r>
        <w:t>налоговые платежи в составе прочих расходов;</w:t>
      </w:r>
    </w:p>
    <w:p w:rsidR="00CA4299" w:rsidRDefault="00CA4299">
      <w:pPr>
        <w:pStyle w:val="ConsPlusNormal"/>
        <w:ind w:firstLine="540"/>
        <w:jc w:val="both"/>
      </w:pPr>
      <w:r>
        <w:t>прибыль (убыток) до налогообложения;</w:t>
      </w:r>
    </w:p>
    <w:p w:rsidR="00CA4299" w:rsidRDefault="00CA4299">
      <w:pPr>
        <w:pStyle w:val="ConsPlusNormal"/>
        <w:ind w:firstLine="540"/>
        <w:jc w:val="both"/>
      </w:pPr>
      <w:r>
        <w:t>текущий налог на прибыль;</w:t>
      </w:r>
    </w:p>
    <w:p w:rsidR="00CA4299" w:rsidRDefault="00CA4299">
      <w:pPr>
        <w:pStyle w:val="ConsPlusNormal"/>
        <w:ind w:firstLine="540"/>
        <w:jc w:val="both"/>
      </w:pPr>
      <w:r>
        <w:t>чистая прибыль.</w:t>
      </w:r>
    </w:p>
    <w:p w:rsidR="00CA4299" w:rsidRDefault="00CA4299">
      <w:pPr>
        <w:pStyle w:val="ConsPlusNormal"/>
        <w:ind w:firstLine="540"/>
        <w:jc w:val="both"/>
      </w:pPr>
      <w:r>
        <w:t>12.9.2. Прогнозный отчет о движении денежных средств, содержащий в том числе следующие финансовые показатели по периодам реализации проекта:</w:t>
      </w:r>
    </w:p>
    <w:p w:rsidR="00CA4299" w:rsidRDefault="00CA4299">
      <w:pPr>
        <w:pStyle w:val="ConsPlusNormal"/>
        <w:ind w:firstLine="540"/>
        <w:jc w:val="both"/>
      </w:pPr>
      <w:r>
        <w:t>12.9.2.1. Денежные потоки от операционной деятельности:</w:t>
      </w:r>
    </w:p>
    <w:p w:rsidR="00CA4299" w:rsidRDefault="00CA4299">
      <w:pPr>
        <w:pStyle w:val="ConsPlusNormal"/>
        <w:ind w:firstLine="540"/>
        <w:jc w:val="both"/>
      </w:pPr>
      <w:r>
        <w:t>поступления от продажи продукции, товаров, выполнения работ и оказания услуг;</w:t>
      </w:r>
    </w:p>
    <w:p w:rsidR="00CA4299" w:rsidRDefault="00CA4299">
      <w:pPr>
        <w:pStyle w:val="ConsPlusNormal"/>
        <w:ind w:firstLine="540"/>
        <w:jc w:val="both"/>
      </w:pPr>
      <w:r>
        <w:t>поступления в виде арендных платежей, лицензионных платежей, роялти, комиссионных и иных аналогичных платежей;</w:t>
      </w:r>
    </w:p>
    <w:p w:rsidR="00CA4299" w:rsidRDefault="00CA4299">
      <w:pPr>
        <w:pStyle w:val="ConsPlusNormal"/>
        <w:ind w:firstLine="540"/>
        <w:jc w:val="both"/>
      </w:pPr>
      <w:r>
        <w:t>поступления в форме субсидий бюджетов бюджетной системы Российской Федерации на эксплуатационной стадии;</w:t>
      </w:r>
    </w:p>
    <w:p w:rsidR="00CA4299" w:rsidRDefault="00CA4299">
      <w:pPr>
        <w:pStyle w:val="ConsPlusNormal"/>
        <w:ind w:firstLine="540"/>
        <w:jc w:val="both"/>
      </w:pPr>
      <w:r>
        <w:t>платежи поставщикам (подрядчикам) за сырье, материалы, работы, услуги;</w:t>
      </w:r>
    </w:p>
    <w:p w:rsidR="00CA4299" w:rsidRDefault="00CA4299">
      <w:pPr>
        <w:pStyle w:val="ConsPlusNormal"/>
        <w:ind w:firstLine="540"/>
        <w:jc w:val="both"/>
      </w:pPr>
      <w:r>
        <w:t>платежи в связи с оплатой труда работников;</w:t>
      </w:r>
    </w:p>
    <w:p w:rsidR="00CA4299" w:rsidRDefault="00CA4299">
      <w:pPr>
        <w:pStyle w:val="ConsPlusNormal"/>
        <w:ind w:firstLine="540"/>
        <w:jc w:val="both"/>
      </w:pPr>
      <w:r>
        <w:lastRenderedPageBreak/>
        <w:t>платежи процентов по долговым обязательствам;</w:t>
      </w:r>
    </w:p>
    <w:p w:rsidR="00CA4299" w:rsidRDefault="00CA4299">
      <w:pPr>
        <w:pStyle w:val="ConsPlusNormal"/>
        <w:ind w:firstLine="540"/>
        <w:jc w:val="both"/>
      </w:pPr>
      <w:r>
        <w:t>платежи по налогу на прибыль организаций;</w:t>
      </w:r>
    </w:p>
    <w:p w:rsidR="00CA4299" w:rsidRDefault="00CA4299">
      <w:pPr>
        <w:pStyle w:val="ConsPlusNormal"/>
        <w:ind w:firstLine="540"/>
        <w:jc w:val="both"/>
      </w:pPr>
      <w:r>
        <w:t>платежи по налогу на добавленную стоимость;</w:t>
      </w:r>
    </w:p>
    <w:p w:rsidR="00CA4299" w:rsidRDefault="00CA4299">
      <w:pPr>
        <w:pStyle w:val="ConsPlusNormal"/>
        <w:ind w:firstLine="540"/>
        <w:jc w:val="both"/>
      </w:pPr>
      <w:r>
        <w:t>платежи по налогу на имущество организаций;</w:t>
      </w:r>
    </w:p>
    <w:p w:rsidR="00CA4299" w:rsidRDefault="00CA4299">
      <w:pPr>
        <w:pStyle w:val="ConsPlusNormal"/>
        <w:ind w:firstLine="540"/>
        <w:jc w:val="both"/>
      </w:pPr>
      <w:r>
        <w:t>платежи по земельному налогу;</w:t>
      </w:r>
    </w:p>
    <w:p w:rsidR="00CA4299" w:rsidRDefault="00CA4299">
      <w:pPr>
        <w:pStyle w:val="ConsPlusNormal"/>
        <w:ind w:firstLine="540"/>
        <w:jc w:val="both"/>
      </w:pPr>
      <w:r>
        <w:t>прочие платежи.</w:t>
      </w:r>
    </w:p>
    <w:p w:rsidR="00CA4299" w:rsidRDefault="00CA4299">
      <w:pPr>
        <w:pStyle w:val="ConsPlusNormal"/>
        <w:ind w:firstLine="540"/>
        <w:jc w:val="both"/>
      </w:pPr>
      <w:r>
        <w:t>12.9.2.2. Денежные потоки от инвестиционной деятельности:</w:t>
      </w:r>
    </w:p>
    <w:p w:rsidR="00CA4299" w:rsidRDefault="00CA4299">
      <w:pPr>
        <w:pStyle w:val="ConsPlusNormal"/>
        <w:ind w:firstLine="540"/>
        <w:jc w:val="both"/>
      </w:pPr>
      <w:r>
        <w:t>платежи в связи с приобретением, созданием, модернизацией, реконструкцией и подготовкой к использованию внеоборотных активов;</w:t>
      </w:r>
    </w:p>
    <w:p w:rsidR="00CA4299" w:rsidRDefault="00CA4299">
      <w:pPr>
        <w:pStyle w:val="ConsPlusNormal"/>
        <w:ind w:firstLine="540"/>
        <w:jc w:val="both"/>
      </w:pPr>
      <w:r>
        <w:t>платежи в связи с продажей внеоборотных активов.</w:t>
      </w:r>
    </w:p>
    <w:p w:rsidR="00CA4299" w:rsidRDefault="00CA4299">
      <w:pPr>
        <w:pStyle w:val="ConsPlusNormal"/>
        <w:ind w:firstLine="540"/>
        <w:jc w:val="both"/>
      </w:pPr>
      <w:r>
        <w:t>12.9.2.3. Денежные потоки от финансовой деятельности:</w:t>
      </w:r>
    </w:p>
    <w:p w:rsidR="00CA4299" w:rsidRDefault="00CA4299">
      <w:pPr>
        <w:pStyle w:val="ConsPlusNormal"/>
        <w:ind w:firstLine="540"/>
        <w:jc w:val="both"/>
      </w:pPr>
      <w:r>
        <w:t>поступления в форме субсидий бюджетов бюджетной системы Российской Федерации на инвестиционной стадии;</w:t>
      </w:r>
    </w:p>
    <w:p w:rsidR="00CA4299" w:rsidRDefault="00CA4299">
      <w:pPr>
        <w:pStyle w:val="ConsPlusNormal"/>
        <w:ind w:firstLine="540"/>
        <w:jc w:val="both"/>
      </w:pPr>
      <w:r>
        <w:t>получение кредитов и займов;</w:t>
      </w:r>
    </w:p>
    <w:p w:rsidR="00CA4299" w:rsidRDefault="00CA4299">
      <w:pPr>
        <w:pStyle w:val="ConsPlusNormal"/>
        <w:ind w:firstLine="540"/>
        <w:jc w:val="both"/>
      </w:pPr>
      <w:r>
        <w:t>денежные вклады учредителей (участников);</w:t>
      </w:r>
    </w:p>
    <w:p w:rsidR="00CA4299" w:rsidRDefault="00CA4299">
      <w:pPr>
        <w:pStyle w:val="ConsPlusNormal"/>
        <w:ind w:firstLine="540"/>
        <w:jc w:val="both"/>
      </w:pPr>
      <w:r>
        <w:t>выпуск акций, увеличения долей участия;</w:t>
      </w:r>
    </w:p>
    <w:p w:rsidR="00CA4299" w:rsidRDefault="00CA4299">
      <w:pPr>
        <w:pStyle w:val="ConsPlusNormal"/>
        <w:ind w:firstLine="540"/>
        <w:jc w:val="both"/>
      </w:pPr>
      <w:r>
        <w:t>выпуск облигаций, векселей и других долговых ценных бумаг;</w:t>
      </w:r>
    </w:p>
    <w:p w:rsidR="00CA4299" w:rsidRDefault="00CA4299">
      <w:pPr>
        <w:pStyle w:val="ConsPlusNormal"/>
        <w:ind w:firstLine="540"/>
        <w:jc w:val="both"/>
      </w:pPr>
      <w:r>
        <w:t>прочие поступления;</w:t>
      </w:r>
    </w:p>
    <w:p w:rsidR="00CA4299" w:rsidRDefault="00CA4299">
      <w:pPr>
        <w:pStyle w:val="ConsPlusNormal"/>
        <w:ind w:firstLine="540"/>
        <w:jc w:val="both"/>
      </w:pPr>
      <w:r>
        <w:t>платежи учредителям (участникам) в связи с выкупом у них акций (долей участия) организации или их выходом из состава учредителей (участников);</w:t>
      </w:r>
    </w:p>
    <w:p w:rsidR="00CA4299" w:rsidRDefault="00CA4299">
      <w:pPr>
        <w:pStyle w:val="ConsPlusNormal"/>
        <w:ind w:firstLine="540"/>
        <w:jc w:val="both"/>
      </w:pPr>
      <w:r>
        <w:t>уплата дивидендов и иных платежей по распределению прибыли в пользу учредителей (участников);</w:t>
      </w:r>
    </w:p>
    <w:p w:rsidR="00CA4299" w:rsidRDefault="00CA4299">
      <w:pPr>
        <w:pStyle w:val="ConsPlusNormal"/>
        <w:ind w:firstLine="540"/>
        <w:jc w:val="both"/>
      </w:pPr>
      <w:r>
        <w:t>погашение (выкуп) векселей и других долговых ценных бумаг, возврат кредитов и займов.</w:t>
      </w:r>
    </w:p>
    <w:p w:rsidR="00CA4299" w:rsidRDefault="00CA4299">
      <w:pPr>
        <w:pStyle w:val="ConsPlusNormal"/>
        <w:ind w:firstLine="540"/>
        <w:jc w:val="both"/>
      </w:pPr>
      <w:r>
        <w:t>12.9.3. Прогнозный баланс, который должен содержать следующие финансовые показатели по периодам реализации проекта:</w:t>
      </w:r>
    </w:p>
    <w:p w:rsidR="00CA4299" w:rsidRDefault="00CA4299">
      <w:pPr>
        <w:pStyle w:val="ConsPlusNormal"/>
        <w:ind w:firstLine="540"/>
        <w:jc w:val="both"/>
      </w:pPr>
      <w:r>
        <w:t>12.9.3.1. Внеоборотные активы: основные средства.</w:t>
      </w:r>
    </w:p>
    <w:p w:rsidR="00CA4299" w:rsidRDefault="00CA4299">
      <w:pPr>
        <w:pStyle w:val="ConsPlusNormal"/>
        <w:ind w:firstLine="540"/>
        <w:jc w:val="both"/>
      </w:pPr>
      <w:r>
        <w:t>12.9.3.2. Оборотные активы:</w:t>
      </w:r>
    </w:p>
    <w:p w:rsidR="00CA4299" w:rsidRDefault="00CA4299">
      <w:pPr>
        <w:pStyle w:val="ConsPlusNormal"/>
        <w:ind w:firstLine="540"/>
        <w:jc w:val="both"/>
      </w:pPr>
      <w:r>
        <w:t>запасы;</w:t>
      </w:r>
    </w:p>
    <w:p w:rsidR="00CA4299" w:rsidRDefault="00CA4299">
      <w:pPr>
        <w:pStyle w:val="ConsPlusNormal"/>
        <w:ind w:firstLine="540"/>
        <w:jc w:val="both"/>
      </w:pPr>
      <w:r>
        <w:t>дебиторская задолженность;</w:t>
      </w:r>
    </w:p>
    <w:p w:rsidR="00CA4299" w:rsidRDefault="00CA4299">
      <w:pPr>
        <w:pStyle w:val="ConsPlusNormal"/>
        <w:ind w:firstLine="540"/>
        <w:jc w:val="both"/>
      </w:pPr>
      <w:r>
        <w:t>денежные средства;</w:t>
      </w:r>
    </w:p>
    <w:p w:rsidR="00CA4299" w:rsidRDefault="00CA4299">
      <w:pPr>
        <w:pStyle w:val="ConsPlusNormal"/>
        <w:ind w:firstLine="540"/>
        <w:jc w:val="both"/>
      </w:pPr>
      <w:r>
        <w:t>прочие активы.</w:t>
      </w:r>
    </w:p>
    <w:p w:rsidR="00CA4299" w:rsidRDefault="00CA4299">
      <w:pPr>
        <w:pStyle w:val="ConsPlusNormal"/>
        <w:ind w:firstLine="540"/>
        <w:jc w:val="both"/>
      </w:pPr>
      <w:r>
        <w:t>12.9.3.3. Капитал и резервы:</w:t>
      </w:r>
    </w:p>
    <w:p w:rsidR="00CA4299" w:rsidRDefault="00CA4299">
      <w:pPr>
        <w:pStyle w:val="ConsPlusNormal"/>
        <w:ind w:firstLine="540"/>
        <w:jc w:val="both"/>
      </w:pPr>
      <w:r>
        <w:t>уставный капитал;</w:t>
      </w:r>
    </w:p>
    <w:p w:rsidR="00CA4299" w:rsidRDefault="00CA4299">
      <w:pPr>
        <w:pStyle w:val="ConsPlusNormal"/>
        <w:ind w:firstLine="540"/>
        <w:jc w:val="both"/>
      </w:pPr>
      <w:r>
        <w:t>нераспределенная прибыль.</w:t>
      </w:r>
    </w:p>
    <w:p w:rsidR="00CA4299" w:rsidRDefault="00CA4299">
      <w:pPr>
        <w:pStyle w:val="ConsPlusNormal"/>
        <w:ind w:firstLine="540"/>
        <w:jc w:val="both"/>
      </w:pPr>
      <w:r>
        <w:t>12.9.3.4. Долгосрочные обязательства:</w:t>
      </w:r>
    </w:p>
    <w:p w:rsidR="00CA4299" w:rsidRDefault="00CA4299">
      <w:pPr>
        <w:pStyle w:val="ConsPlusNormal"/>
        <w:ind w:firstLine="540"/>
        <w:jc w:val="both"/>
      </w:pPr>
      <w:r>
        <w:t>долгосрочный кредит;</w:t>
      </w:r>
    </w:p>
    <w:p w:rsidR="00CA4299" w:rsidRDefault="00CA4299">
      <w:pPr>
        <w:pStyle w:val="ConsPlusNormal"/>
        <w:ind w:firstLine="540"/>
        <w:jc w:val="both"/>
      </w:pPr>
      <w:r>
        <w:t>прочие долгосрочные обязательства.</w:t>
      </w:r>
    </w:p>
    <w:p w:rsidR="00CA4299" w:rsidRDefault="00CA4299">
      <w:pPr>
        <w:pStyle w:val="ConsPlusNormal"/>
        <w:ind w:firstLine="540"/>
        <w:jc w:val="both"/>
      </w:pPr>
      <w:r>
        <w:t>12.9.3.5. Краткосрочные обязательства:</w:t>
      </w:r>
    </w:p>
    <w:p w:rsidR="00CA4299" w:rsidRDefault="00CA4299">
      <w:pPr>
        <w:pStyle w:val="ConsPlusNormal"/>
        <w:ind w:firstLine="540"/>
        <w:jc w:val="both"/>
      </w:pPr>
      <w:r>
        <w:t>кредиторская задолженность;</w:t>
      </w:r>
    </w:p>
    <w:p w:rsidR="00CA4299" w:rsidRDefault="00CA4299">
      <w:pPr>
        <w:pStyle w:val="ConsPlusNormal"/>
        <w:ind w:firstLine="540"/>
        <w:jc w:val="both"/>
      </w:pPr>
      <w:r>
        <w:t>прочие краткосрочные обязательства.</w:t>
      </w:r>
    </w:p>
    <w:p w:rsidR="00CA4299" w:rsidRDefault="00CA4299">
      <w:pPr>
        <w:pStyle w:val="ConsPlusNormal"/>
        <w:ind w:firstLine="540"/>
        <w:jc w:val="both"/>
      </w:pPr>
      <w:r>
        <w:t>12.10. Финансовая модель должна рассчитывать следующие ключевые показатели:</w:t>
      </w:r>
    </w:p>
    <w:p w:rsidR="00CA4299" w:rsidRDefault="00CA4299">
      <w:pPr>
        <w:pStyle w:val="ConsPlusNormal"/>
        <w:ind w:firstLine="540"/>
        <w:jc w:val="both"/>
      </w:pPr>
      <w:r>
        <w:t>12.10.1. Свободный денежный поток от проекта, поступающий в распоряжение частного партнера.</w:t>
      </w:r>
    </w:p>
    <w:p w:rsidR="00CA4299" w:rsidRDefault="00CA4299">
      <w:pPr>
        <w:pStyle w:val="ConsPlusNormal"/>
        <w:ind w:firstLine="540"/>
        <w:jc w:val="both"/>
      </w:pPr>
      <w:r>
        <w:t>12.10.2. Чистые дисконтированные расходы средств бюджетов бюджетной системы Российской Федерации при реализации проекта.</w:t>
      </w:r>
    </w:p>
    <w:p w:rsidR="00CA4299" w:rsidRDefault="00CA4299">
      <w:pPr>
        <w:pStyle w:val="ConsPlusNormal"/>
        <w:ind w:firstLine="540"/>
        <w:jc w:val="both"/>
      </w:pPr>
      <w:r>
        <w:t>12.10.3. Чистые расходы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CA4299" w:rsidRDefault="00CA4299">
      <w:pPr>
        <w:pStyle w:val="ConsPlusNormal"/>
        <w:ind w:firstLine="540"/>
        <w:jc w:val="both"/>
      </w:pPr>
      <w:r>
        <w:t>12.10.4. Ставка дисконтирования для частного партнера.</w:t>
      </w:r>
    </w:p>
    <w:p w:rsidR="00CA4299" w:rsidRDefault="00CA4299">
      <w:pPr>
        <w:pStyle w:val="ConsPlusNormal"/>
        <w:ind w:firstLine="540"/>
        <w:jc w:val="both"/>
      </w:pPr>
      <w:r>
        <w:t>12.10.5. Ставка дисконтирования расходов и поступлений средств бюджетов бюджетной системы Российской Федерации.</w:t>
      </w:r>
    </w:p>
    <w:p w:rsidR="00CA4299" w:rsidRDefault="00CA4299">
      <w:pPr>
        <w:pStyle w:val="ConsPlusNormal"/>
        <w:ind w:firstLine="540"/>
        <w:jc w:val="both"/>
      </w:pPr>
      <w:r>
        <w:t>12.10.6. Коэффициент покрытия выплат по обслуживанию долга денежным потоком (DSCR).</w:t>
      </w:r>
    </w:p>
    <w:p w:rsidR="00CA4299" w:rsidRDefault="00CA4299">
      <w:pPr>
        <w:pStyle w:val="ConsPlusNormal"/>
        <w:ind w:firstLine="540"/>
        <w:jc w:val="both"/>
      </w:pPr>
      <w:r>
        <w:t>12.10.7. Резюме источников финансирования проекта на инвестиционной стадии: собственные средства, долговое финансирование, субсидии бюджетов бюджетной системы Российской Федерации.</w:t>
      </w:r>
    </w:p>
    <w:p w:rsidR="00CA4299" w:rsidRDefault="00CA4299">
      <w:pPr>
        <w:pStyle w:val="ConsPlusNormal"/>
        <w:ind w:firstLine="540"/>
        <w:jc w:val="both"/>
      </w:pPr>
      <w:r>
        <w:lastRenderedPageBreak/>
        <w:t>12.10.8. Резюме направлений использования средств на инвестиционной стадии: капитальные затраты, налог на добавленную стоимость, финансовые затраты, административные затраты, иные затраты.</w:t>
      </w:r>
    </w:p>
    <w:p w:rsidR="00CA4299" w:rsidRDefault="00CA4299">
      <w:pPr>
        <w:pStyle w:val="ConsPlusNormal"/>
        <w:ind w:firstLine="540"/>
        <w:jc w:val="both"/>
      </w:pPr>
      <w:r>
        <w:t>12.10.9. Показатели инвестиционной привлекательности для частного партнера:</w:t>
      </w:r>
    </w:p>
    <w:p w:rsidR="00CA4299" w:rsidRDefault="00CA4299">
      <w:pPr>
        <w:pStyle w:val="ConsPlusNormal"/>
        <w:ind w:firstLine="540"/>
        <w:jc w:val="both"/>
      </w:pPr>
      <w:r>
        <w:t>простой период окупаемости;</w:t>
      </w:r>
    </w:p>
    <w:p w:rsidR="00CA4299" w:rsidRDefault="00CA4299">
      <w:pPr>
        <w:pStyle w:val="ConsPlusNormal"/>
        <w:ind w:firstLine="540"/>
        <w:jc w:val="both"/>
      </w:pPr>
      <w:r>
        <w:t>дисконтированный период окупаемости;</w:t>
      </w:r>
    </w:p>
    <w:p w:rsidR="00CA4299" w:rsidRDefault="00CA4299">
      <w:pPr>
        <w:pStyle w:val="ConsPlusNormal"/>
        <w:ind w:firstLine="540"/>
        <w:jc w:val="both"/>
      </w:pPr>
      <w:r>
        <w:t>внутренняя норма доходности на средства, предоставленные учредителями (участниками) частного партнера.</w:t>
      </w:r>
    </w:p>
    <w:p w:rsidR="00CA4299" w:rsidRDefault="00CA4299">
      <w:pPr>
        <w:pStyle w:val="ConsPlusNormal"/>
        <w:ind w:firstLine="540"/>
        <w:jc w:val="both"/>
      </w:pPr>
      <w:r>
        <w:t>12.11. Коэффициент покрытия выплат по обслуживанию долга денежным потоком (DSCR) рассчитывается по формуле: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30"/>
        </w:rPr>
        <w:pict>
          <v:shape id="_x0000_i1025" style="width:105.75pt;height:37.5pt" coordsize="" o:spt="100" adj="0,,0" path="" filled="f" stroked="f">
            <v:stroke joinstyle="miter"/>
            <v:imagedata r:id="rId8" o:title="base_1_192148_67"/>
            <v:formulas/>
            <v:path o:connecttype="segments"/>
          </v:shape>
        </w:pict>
      </w:r>
      <w:r>
        <w:t xml:space="preserve">, где </w:t>
      </w:r>
      <w:r w:rsidRPr="00BE6B81">
        <w:rPr>
          <w:position w:val="-12"/>
        </w:rPr>
        <w:pict>
          <v:shape id="_x0000_i1026" style="width:53.25pt;height:19.5pt" coordsize="" o:spt="100" adj="0,,0" path="" filled="f" stroked="f">
            <v:stroke joinstyle="miter"/>
            <v:imagedata r:id="rId9" o:title="base_1_192148_68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DSCR</w:t>
      </w:r>
      <w:r>
        <w:rPr>
          <w:vertAlign w:val="subscript"/>
        </w:rPr>
        <w:t>t</w:t>
      </w:r>
      <w:r>
        <w:t xml:space="preserve"> - коэффициент покрытия выплат долгового финансирования денежным потоком в t году;</w:t>
      </w:r>
    </w:p>
    <w:p w:rsidR="00CA4299" w:rsidRDefault="00CA4299">
      <w:pPr>
        <w:pStyle w:val="ConsPlusNormal"/>
        <w:ind w:firstLine="540"/>
        <w:jc w:val="both"/>
      </w:pPr>
      <w:r>
        <w:t>CFADS</w:t>
      </w:r>
      <w:r>
        <w:rPr>
          <w:vertAlign w:val="subscript"/>
        </w:rPr>
        <w:t>t</w:t>
      </w:r>
      <w:r>
        <w:t xml:space="preserve"> - денежный поток, доступный для покрытия долга в t году;</w:t>
      </w:r>
    </w:p>
    <w:p w:rsidR="00CA4299" w:rsidRDefault="00CA4299">
      <w:pPr>
        <w:pStyle w:val="ConsPlusNormal"/>
        <w:ind w:firstLine="540"/>
        <w:jc w:val="both"/>
      </w:pPr>
      <w:r>
        <w:t>P</w:t>
      </w:r>
      <w:r>
        <w:rPr>
          <w:vertAlign w:val="subscript"/>
        </w:rPr>
        <w:t>t</w:t>
      </w:r>
      <w:r>
        <w:t xml:space="preserve"> + I</w:t>
      </w:r>
      <w:r>
        <w:rPr>
          <w:vertAlign w:val="subscript"/>
        </w:rPr>
        <w:t>t</w:t>
      </w:r>
      <w:r>
        <w:t xml:space="preserve"> - выплаты по обслуживанию долга в t году (P - выплата в связи с погашением долговых ценных бумаг, возвратом кредитов и займов, I - выплата процентов по долговым обязательствам);</w:t>
      </w:r>
    </w:p>
    <w:p w:rsidR="00CA4299" w:rsidRDefault="00CA4299">
      <w:pPr>
        <w:pStyle w:val="ConsPlusNormal"/>
        <w:ind w:firstLine="540"/>
        <w:jc w:val="both"/>
      </w:pPr>
      <w:r>
        <w:t>t - год реализации проекта (в качестве первого года принимается год планируемого заключения соглашения);</w:t>
      </w:r>
    </w:p>
    <w:p w:rsidR="00CA4299" w:rsidRDefault="00CA4299">
      <w:pPr>
        <w:pStyle w:val="ConsPlusNormal"/>
        <w:ind w:firstLine="540"/>
        <w:jc w:val="both"/>
      </w:pPr>
      <w:r>
        <w:t>t</w:t>
      </w:r>
      <w:r>
        <w:rPr>
          <w:vertAlign w:val="subscript"/>
        </w:rPr>
        <w:t>k</w:t>
      </w:r>
      <w:r>
        <w:t xml:space="preserve"> - первый год выплаты по возврату тела долгового финансирования (первый год эксплуатационной стадии проекта);</w:t>
      </w:r>
    </w:p>
    <w:p w:rsidR="00CA4299" w:rsidRDefault="00CA4299">
      <w:pPr>
        <w:pStyle w:val="ConsPlusNormal"/>
        <w:ind w:firstLine="540"/>
        <w:jc w:val="both"/>
      </w:pPr>
      <w:r>
        <w:t>T - общее число лет реализации проекта.</w:t>
      </w:r>
    </w:p>
    <w:p w:rsidR="00CA4299" w:rsidRDefault="00CA4299">
      <w:pPr>
        <w:pStyle w:val="ConsPlusNormal"/>
        <w:ind w:firstLine="540"/>
        <w:jc w:val="both"/>
      </w:pPr>
      <w:r>
        <w:t>12.12. Коэффициент покрытия выплат по обслуживанию долга денежным потоком (DSCR) не может принимать значение менее 1 (единицы).</w:t>
      </w:r>
    </w:p>
    <w:p w:rsidR="00CA4299" w:rsidRDefault="00CA4299">
      <w:pPr>
        <w:pStyle w:val="ConsPlusNormal"/>
        <w:ind w:firstLine="540"/>
        <w:jc w:val="both"/>
      </w:pPr>
      <w:r>
        <w:t>13. Рекомендуемые источники информации для подготовки бизнес-плана и исходных данных (допущений) для финансовой модели включают:</w:t>
      </w:r>
    </w:p>
    <w:p w:rsidR="00CA4299" w:rsidRDefault="00CA4299">
      <w:pPr>
        <w:pStyle w:val="ConsPlusNormal"/>
        <w:ind w:firstLine="540"/>
        <w:jc w:val="both"/>
      </w:pPr>
      <w:r>
        <w:t>документы по проекту (в том числе разрешительная документация, договоры, сметы и калькуляции, спецификации, прайс-листы);</w:t>
      </w:r>
    </w:p>
    <w:p w:rsidR="00CA4299" w:rsidRDefault="00CA4299">
      <w:pPr>
        <w:pStyle w:val="ConsPlusNormal"/>
        <w:ind w:firstLine="540"/>
        <w:jc w:val="both"/>
      </w:pPr>
      <w:r>
        <w:t>действующие нормативные правовые акты;</w:t>
      </w:r>
    </w:p>
    <w:p w:rsidR="00CA4299" w:rsidRDefault="00CA4299">
      <w:pPr>
        <w:pStyle w:val="ConsPlusNormal"/>
        <w:ind w:firstLine="540"/>
        <w:jc w:val="both"/>
      </w:pPr>
      <w:r>
        <w:t>данные статистической информации;</w:t>
      </w:r>
    </w:p>
    <w:p w:rsidR="00CA4299" w:rsidRDefault="00CA4299">
      <w:pPr>
        <w:pStyle w:val="ConsPlusNormal"/>
        <w:ind w:firstLine="540"/>
        <w:jc w:val="both"/>
      </w:pPr>
      <w:r>
        <w:t>результаты аналитических исследований, произведенных независимыми экспертами, обладающими необходимой квалификацией и опытом, в том числе специально проведенных исследований по проекту;</w:t>
      </w:r>
    </w:p>
    <w:p w:rsidR="00CA4299" w:rsidRDefault="00CA4299">
      <w:pPr>
        <w:pStyle w:val="ConsPlusNormal"/>
        <w:ind w:firstLine="540"/>
        <w:jc w:val="both"/>
      </w:pPr>
      <w:r>
        <w:t>данные отраслевых, маркетинговых, финансовых и иных аналитических периодических изданий.</w:t>
      </w:r>
    </w:p>
    <w:p w:rsidR="00CA4299" w:rsidRDefault="00CA4299">
      <w:pPr>
        <w:pStyle w:val="ConsPlusNormal"/>
        <w:ind w:firstLine="540"/>
        <w:jc w:val="both"/>
      </w:pPr>
    </w:p>
    <w:p w:rsidR="00CA4299" w:rsidRDefault="00CA4299">
      <w:pPr>
        <w:pStyle w:val="ConsPlusNormal"/>
        <w:jc w:val="center"/>
      </w:pPr>
      <w:r>
        <w:t>III. Оценка финансовой эффективности проекта</w:t>
      </w:r>
    </w:p>
    <w:p w:rsidR="00CA4299" w:rsidRDefault="00CA4299">
      <w:pPr>
        <w:pStyle w:val="ConsPlusNormal"/>
        <w:ind w:firstLine="540"/>
        <w:jc w:val="both"/>
      </w:pPr>
    </w:p>
    <w:p w:rsidR="00CA4299" w:rsidRDefault="00CA4299">
      <w:pPr>
        <w:pStyle w:val="ConsPlusNormal"/>
        <w:ind w:firstLine="540"/>
        <w:jc w:val="both"/>
      </w:pPr>
      <w:r>
        <w:t>14. Проект признается финансово эффективным в соответствии с оценкой финансовой эффективности проекта, если чистая приведенная стоимость проекта больше или равна 0 (ноль) рублей.</w:t>
      </w:r>
    </w:p>
    <w:p w:rsidR="00CA4299" w:rsidRDefault="00CA4299">
      <w:pPr>
        <w:pStyle w:val="ConsPlusNormal"/>
        <w:ind w:firstLine="540"/>
        <w:jc w:val="both"/>
      </w:pPr>
      <w:bookmarkStart w:id="3" w:name="P239"/>
      <w:bookmarkEnd w:id="3"/>
      <w:r>
        <w:t>15. Чистая приведенная стоимость проекта рассчитывается с помощью приведения (дисконтирования) свободных денежных потоков по проекту, поступающих в распоряжение частного партнера, следующим образом: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32"/>
        </w:rPr>
        <w:pict>
          <v:shape id="_x0000_i1027" style="width:111.75pt;height:40.5pt" coordsize="" o:spt="100" adj="0,,0" path="" filled="f" stroked="f">
            <v:stroke joinstyle="miter"/>
            <v:imagedata r:id="rId10" o:title="base_1_192148_69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lastRenderedPageBreak/>
        <w:t>NPV</w:t>
      </w:r>
      <w:r>
        <w:rPr>
          <w:vertAlign w:val="subscript"/>
        </w:rPr>
        <w:t>pp</w:t>
      </w:r>
      <w:r>
        <w:t xml:space="preserve"> - чистая приведенная стоимость проекта, в рублях;</w:t>
      </w:r>
    </w:p>
    <w:p w:rsidR="00CA4299" w:rsidRDefault="00CA4299">
      <w:pPr>
        <w:pStyle w:val="ConsPlusNormal"/>
        <w:ind w:firstLine="540"/>
        <w:jc w:val="both"/>
      </w:pPr>
      <w:r>
        <w:t>FCF</w:t>
      </w:r>
      <w:r>
        <w:rPr>
          <w:vertAlign w:val="subscript"/>
        </w:rPr>
        <w:t>ppt</w:t>
      </w:r>
      <w:r>
        <w:t xml:space="preserve"> &lt;1&gt; - свободный денежный поток от проекта в году t, в рублях;</w:t>
      </w:r>
    </w:p>
    <w:p w:rsidR="00CA4299" w:rsidRDefault="00CA4299">
      <w:pPr>
        <w:pStyle w:val="ConsPlusNormal"/>
        <w:ind w:firstLine="540"/>
        <w:jc w:val="both"/>
      </w:pPr>
      <w:r>
        <w:t>--------------------------------</w:t>
      </w:r>
    </w:p>
    <w:p w:rsidR="00CA4299" w:rsidRDefault="00CA4299">
      <w:pPr>
        <w:pStyle w:val="ConsPlusNormal"/>
        <w:ind w:firstLine="540"/>
        <w:jc w:val="both"/>
      </w:pPr>
      <w:r>
        <w:t>&lt;1&gt; Справочно: free cash flow.</w:t>
      </w:r>
    </w:p>
    <w:p w:rsidR="00CA4299" w:rsidRDefault="00CA4299">
      <w:pPr>
        <w:pStyle w:val="ConsPlusNormal"/>
        <w:ind w:firstLine="540"/>
        <w:jc w:val="both"/>
      </w:pPr>
    </w:p>
    <w:p w:rsidR="00CA4299" w:rsidRDefault="00CA4299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pp</w:t>
      </w:r>
      <w:r>
        <w:t xml:space="preserve"> - ставка дисконтирования для частного партнера, в процентах;</w:t>
      </w:r>
    </w:p>
    <w:p w:rsidR="00CA4299" w:rsidRDefault="00CA4299">
      <w:pPr>
        <w:pStyle w:val="ConsPlusNormal"/>
        <w:ind w:firstLine="540"/>
        <w:jc w:val="both"/>
      </w:pPr>
      <w:r>
        <w:t>t - год реализации проекта (в качестве первого года принимается год планируемого заключения соглашения);</w:t>
      </w:r>
    </w:p>
    <w:p w:rsidR="00CA4299" w:rsidRDefault="00CA4299">
      <w:pPr>
        <w:pStyle w:val="ConsPlusNormal"/>
        <w:ind w:firstLine="540"/>
        <w:jc w:val="both"/>
      </w:pPr>
      <w:r>
        <w:t>T - общее число лет реализации проекта.</w:t>
      </w:r>
    </w:p>
    <w:p w:rsidR="00CA4299" w:rsidRDefault="00CA4299">
      <w:pPr>
        <w:pStyle w:val="ConsPlusNormal"/>
        <w:ind w:firstLine="540"/>
        <w:jc w:val="both"/>
      </w:pPr>
      <w:bookmarkStart w:id="4" w:name="P252"/>
      <w:bookmarkEnd w:id="4"/>
      <w:r>
        <w:t>16. Ставка дисконтирования, используемая в расчете чистой приведенной стоимости проекта, принимается равной либо превышающей величину доходности к погашению по облигациям федерального займа со сроком, максимально близким к срокам реализации проекта, плюс два с половиной процентных пункта.</w:t>
      </w:r>
    </w:p>
    <w:p w:rsidR="00CA4299" w:rsidRDefault="00CA4299">
      <w:pPr>
        <w:pStyle w:val="ConsPlusNormal"/>
        <w:ind w:firstLine="540"/>
        <w:jc w:val="both"/>
      </w:pPr>
    </w:p>
    <w:p w:rsidR="00CA4299" w:rsidRDefault="00CA4299">
      <w:pPr>
        <w:pStyle w:val="ConsPlusNormal"/>
        <w:jc w:val="center"/>
      </w:pPr>
      <w:r>
        <w:t>IV. Оценка социально-экономического эффекта</w:t>
      </w:r>
    </w:p>
    <w:p w:rsidR="00CA4299" w:rsidRDefault="00CA4299">
      <w:pPr>
        <w:pStyle w:val="ConsPlusNormal"/>
        <w:jc w:val="center"/>
      </w:pPr>
      <w:r>
        <w:t>от реализации проекта</w:t>
      </w:r>
    </w:p>
    <w:p w:rsidR="00CA4299" w:rsidRDefault="00CA4299">
      <w:pPr>
        <w:pStyle w:val="ConsPlusNormal"/>
        <w:ind w:firstLine="540"/>
        <w:jc w:val="both"/>
      </w:pPr>
    </w:p>
    <w:p w:rsidR="00CA4299" w:rsidRDefault="00CA4299">
      <w:pPr>
        <w:pStyle w:val="ConsPlusNormal"/>
        <w:ind w:firstLine="540"/>
        <w:jc w:val="both"/>
      </w:pPr>
      <w:r>
        <w:t>17. Социально-экономический эффект проекта признается достаточным в соответствии с оценкой социально-экономического эффекта проекта, если:</w:t>
      </w:r>
    </w:p>
    <w:p w:rsidR="00CA4299" w:rsidRDefault="00CA4299">
      <w:pPr>
        <w:pStyle w:val="ConsPlusNormal"/>
        <w:ind w:firstLine="540"/>
        <w:jc w:val="both"/>
      </w:pPr>
      <w:r>
        <w:t>1) цели и задачи проекта соответствует не менее чем одной цели и (или) задаче государственных (муниципальных) программ;</w:t>
      </w:r>
    </w:p>
    <w:p w:rsidR="00CA4299" w:rsidRDefault="00CA4299">
      <w:pPr>
        <w:pStyle w:val="ConsPlusNormal"/>
        <w:ind w:firstLine="540"/>
        <w:jc w:val="both"/>
      </w:pPr>
      <w:r>
        <w:t>2) показатели проекта соответствуют значениям не менее чем двух целевых показателей государственных (муниципальных) программ.</w:t>
      </w:r>
    </w:p>
    <w:p w:rsidR="00CA4299" w:rsidRDefault="00CA4299">
      <w:pPr>
        <w:pStyle w:val="ConsPlusNormal"/>
        <w:ind w:firstLine="540"/>
        <w:jc w:val="both"/>
      </w:pPr>
      <w:r>
        <w:t>18. Оценка социально-экономического эффекта от реализации проекта осуществляется следующим образом:</w:t>
      </w:r>
    </w:p>
    <w:p w:rsidR="00CA4299" w:rsidRDefault="00CA4299">
      <w:pPr>
        <w:pStyle w:val="ConsPlusNormal"/>
        <w:ind w:firstLine="540"/>
        <w:jc w:val="both"/>
      </w:pPr>
      <w:r>
        <w:t>1) определяются соответствующие проекту по целям, задачам и предмету государственные (муниципальные) программы;</w:t>
      </w:r>
    </w:p>
    <w:p w:rsidR="00CA4299" w:rsidRDefault="00CA4299">
      <w:pPr>
        <w:pStyle w:val="ConsPlusNormal"/>
        <w:ind w:firstLine="540"/>
        <w:jc w:val="both"/>
      </w:pPr>
      <w:r>
        <w:t>2) устанавливается качественное соответствие целей, задач и предмета проекта целям, задачам и предмету государственных (муниципальных) программ;</w:t>
      </w:r>
    </w:p>
    <w:p w:rsidR="00CA4299" w:rsidRDefault="00CA4299">
      <w:pPr>
        <w:pStyle w:val="ConsPlusNormal"/>
        <w:ind w:firstLine="540"/>
        <w:jc w:val="both"/>
      </w:pPr>
      <w:r>
        <w:t>3) выбираются целевые показатели (индикаторы) государственных (муниципальных) программ, соответствующие целям, задачам и предмету проекта (далее - целевые показатели);</w:t>
      </w:r>
    </w:p>
    <w:p w:rsidR="00CA4299" w:rsidRDefault="00CA4299">
      <w:pPr>
        <w:pStyle w:val="ConsPlusNormal"/>
        <w:ind w:firstLine="540"/>
        <w:jc w:val="both"/>
      </w:pPr>
      <w:r>
        <w:t>4) на основе выбранных целевых показателей определяются соответствующие технико-экономические показатели проекта, при которых: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12"/>
        </w:rPr>
        <w:pict>
          <v:shape id="_x0000_i1028" style="width:92.25pt;height:19.5pt" coordsize="" o:spt="100" adj="0,,0" path="" filled="f" stroked="f">
            <v:stroke joinstyle="miter"/>
            <v:imagedata r:id="rId11" o:title="base_1_192148_70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y - целевой показатель государственных (муниципальных) программ;</w:t>
      </w:r>
    </w:p>
    <w:p w:rsidR="00CA4299" w:rsidRDefault="00CA4299">
      <w:pPr>
        <w:pStyle w:val="ConsPlusNormal"/>
        <w:ind w:firstLine="540"/>
        <w:jc w:val="both"/>
      </w:pPr>
      <w:r>
        <w:t>x - технико-экономический показатель проекта;</w:t>
      </w:r>
    </w:p>
    <w:p w:rsidR="00CA4299" w:rsidRDefault="00CA4299">
      <w:pPr>
        <w:pStyle w:val="ConsPlusNormal"/>
        <w:ind w:firstLine="540"/>
        <w:jc w:val="both"/>
      </w:pPr>
      <w:r>
        <w:t>z</w:t>
      </w:r>
      <w:r>
        <w:rPr>
          <w:vertAlign w:val="subscript"/>
        </w:rPr>
        <w:t>1</w:t>
      </w:r>
      <w:r>
        <w:t xml:space="preserve"> ... z</w:t>
      </w:r>
      <w:r>
        <w:rPr>
          <w:vertAlign w:val="subscript"/>
        </w:rPr>
        <w:t>m</w:t>
      </w:r>
      <w:r>
        <w:t xml:space="preserve"> - релевантные технико-экономические параметры, обладающие методикой расчета и значениями, утвержденными органами государственной статистики Российской Федерации либо нормативными правовыми актами Российской Федерации или субъектов Российской Федерации.</w:t>
      </w:r>
    </w:p>
    <w:p w:rsidR="00CA4299" w:rsidRDefault="00CA4299">
      <w:pPr>
        <w:pStyle w:val="ConsPlusNormal"/>
        <w:ind w:firstLine="540"/>
        <w:jc w:val="both"/>
      </w:pPr>
    </w:p>
    <w:p w:rsidR="00CA4299" w:rsidRDefault="00CA4299">
      <w:pPr>
        <w:pStyle w:val="ConsPlusNormal"/>
        <w:jc w:val="center"/>
      </w:pPr>
      <w:r>
        <w:t>V. Определение сравнительного преимущества проекта</w:t>
      </w:r>
    </w:p>
    <w:p w:rsidR="00CA4299" w:rsidRDefault="00CA4299">
      <w:pPr>
        <w:pStyle w:val="ConsPlusNormal"/>
        <w:ind w:firstLine="540"/>
        <w:jc w:val="both"/>
      </w:pPr>
    </w:p>
    <w:p w:rsidR="00CA4299" w:rsidRDefault="00CA4299">
      <w:pPr>
        <w:pStyle w:val="ConsPlusNormal"/>
        <w:ind w:firstLine="540"/>
        <w:jc w:val="both"/>
      </w:pPr>
      <w:r>
        <w:t>19. Сравнительное преимущество проекта признается, если выполняется следующее условие: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52"/>
        </w:rPr>
        <w:pict>
          <v:shape id="_x0000_i1029" style="width:198pt;height:63.75pt" coordsize="" o:spt="100" adj="0,,0" path="" filled="f" stroked="f">
            <v:stroke joinstyle="miter"/>
            <v:imagedata r:id="rId12" o:title="base_1_192148_71"/>
            <v:formulas/>
            <v:path o:connecttype="segments"/>
          </v:shape>
        </w:pic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lastRenderedPageBreak/>
        <w:t>и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52"/>
        </w:rPr>
        <w:pict>
          <v:shape id="_x0000_i1030" style="width:198pt;height:63.75pt" coordsize="" o:spt="100" adj="0,,0" path="" filled="f" stroked="f">
            <v:stroke joinstyle="miter"/>
            <v:imagedata r:id="rId13" o:title="base_1_192148_72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k</w:t>
      </w:r>
      <w:r>
        <w:rPr>
          <w:vertAlign w:val="subscript"/>
        </w:rPr>
        <w:t>vfm</w:t>
      </w:r>
      <w:r>
        <w:t xml:space="preserve"> - коэффициент сравнения преимущества реализации проекта при заключении соглашения или государственного контракта, муниципального контракта;</w:t>
      </w:r>
    </w:p>
    <w:p w:rsidR="00CA4299" w:rsidRDefault="00CA4299">
      <w:pPr>
        <w:pStyle w:val="ConsPlusNormal"/>
        <w:ind w:firstLine="540"/>
        <w:jc w:val="both"/>
      </w:pPr>
      <w:r>
        <w:t>PBV</w:t>
      </w:r>
      <w:r>
        <w:rPr>
          <w:vertAlign w:val="subscript"/>
        </w:rPr>
        <w:t>ppp</w:t>
      </w:r>
      <w:r>
        <w:t xml:space="preserve"> - чистые дисконтированные расходы средств бюджетов бюджетной системы Российской Федерации при реализации проекта, в рублях;</w:t>
      </w:r>
    </w:p>
    <w:p w:rsidR="00CA4299" w:rsidRDefault="00CA4299">
      <w:pPr>
        <w:pStyle w:val="ConsPlusNormal"/>
        <w:ind w:firstLine="540"/>
        <w:jc w:val="both"/>
      </w:pPr>
      <w:r>
        <w:t>PBV</w:t>
      </w:r>
      <w:r>
        <w:rPr>
          <w:vertAlign w:val="subscript"/>
        </w:rPr>
        <w:t>cp</w:t>
      </w:r>
      <w:r>
        <w:t xml:space="preserve"> -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контракта, в рублях;</w:t>
      </w:r>
    </w:p>
    <w:p w:rsidR="00CA4299" w:rsidRDefault="00CA4299">
      <w:pPr>
        <w:pStyle w:val="ConsPlusNormal"/>
        <w:ind w:firstLine="540"/>
        <w:jc w:val="both"/>
      </w:pPr>
      <w:r>
        <w:t>PRV</w:t>
      </w:r>
      <w:r>
        <w:rPr>
          <w:vertAlign w:val="subscript"/>
        </w:rPr>
        <w:t>ppp</w:t>
      </w:r>
      <w:r>
        <w:t xml:space="preserve"> - суммарный объем принимаемых публичным партнером обязательств в случае возникновения рисков при реализации проекта;</w:t>
      </w:r>
    </w:p>
    <w:p w:rsidR="00CA4299" w:rsidRDefault="00CA4299">
      <w:pPr>
        <w:pStyle w:val="ConsPlusNormal"/>
        <w:ind w:firstLine="540"/>
        <w:jc w:val="both"/>
      </w:pPr>
      <w:r>
        <w:t>PRV</w:t>
      </w:r>
      <w:r>
        <w:rPr>
          <w:vertAlign w:val="subscript"/>
        </w:rPr>
        <w:t>cp</w:t>
      </w:r>
      <w:r>
        <w:t xml:space="preserve"> -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контракта.</w:t>
      </w:r>
    </w:p>
    <w:p w:rsidR="00CA4299" w:rsidRDefault="00CA4299">
      <w:pPr>
        <w:pStyle w:val="ConsPlusNormal"/>
        <w:ind w:firstLine="540"/>
        <w:jc w:val="both"/>
      </w:pPr>
      <w:r>
        <w:t>20. Для целей определения сравнительного преимущества предполагается, что технико-экономические показатели, сроки, состав и структура мероприятий в отношении объекта, связанные с исполнением условий соглашения (государственного контракта, муниципального контракта), включая проектирование и подготовительные мероприятия, создание, техническое обслуживание и эксплуатацию объекта, не различаются при реализации проекта и при реализации государственного контракта, муниципального контракта.</w:t>
      </w:r>
    </w:p>
    <w:p w:rsidR="00CA4299" w:rsidRDefault="00CA4299">
      <w:pPr>
        <w:pStyle w:val="ConsPlusNormal"/>
        <w:ind w:firstLine="540"/>
        <w:jc w:val="both"/>
      </w:pPr>
      <w:r>
        <w:t>21. При определении сравнительного преимущества не учитываются следующие критерии и показатели:</w:t>
      </w:r>
    </w:p>
    <w:p w:rsidR="00CA4299" w:rsidRDefault="00CA4299">
      <w:pPr>
        <w:pStyle w:val="ConsPlusNormal"/>
        <w:ind w:firstLine="540"/>
        <w:jc w:val="both"/>
      </w:pPr>
      <w:r>
        <w:t>1) новизна и (или) инновационность применяемых в проекте технологических решений;</w:t>
      </w:r>
    </w:p>
    <w:p w:rsidR="00CA4299" w:rsidRDefault="00CA4299">
      <w:pPr>
        <w:pStyle w:val="ConsPlusNormal"/>
        <w:ind w:firstLine="540"/>
        <w:jc w:val="both"/>
      </w:pPr>
      <w:r>
        <w:t>2) результативность проекта, включая сравнение показателей качества услуг населению;</w:t>
      </w:r>
    </w:p>
    <w:p w:rsidR="00CA4299" w:rsidRDefault="00CA4299">
      <w:pPr>
        <w:pStyle w:val="ConsPlusNormal"/>
        <w:ind w:firstLine="540"/>
        <w:jc w:val="both"/>
      </w:pPr>
      <w:r>
        <w:t>3) различия в инструментах управления инвестиционным проектом;</w:t>
      </w:r>
    </w:p>
    <w:p w:rsidR="00CA4299" w:rsidRDefault="00CA4299">
      <w:pPr>
        <w:pStyle w:val="ConsPlusNormal"/>
        <w:ind w:firstLine="540"/>
        <w:jc w:val="both"/>
      </w:pPr>
      <w:r>
        <w:t>4) прямые и косвенные внешние эффекты реализации проекта, в том числе влияние на социально-экономическое развитие региона;</w:t>
      </w:r>
    </w:p>
    <w:p w:rsidR="00CA4299" w:rsidRDefault="00CA4299">
      <w:pPr>
        <w:pStyle w:val="ConsPlusNormal"/>
        <w:ind w:firstLine="540"/>
        <w:jc w:val="both"/>
      </w:pPr>
      <w:r>
        <w:t>5) сроки поставки населению необходимого объема услуг (объектов инфраструктуры);</w:t>
      </w:r>
    </w:p>
    <w:p w:rsidR="00CA4299" w:rsidRDefault="00CA4299">
      <w:pPr>
        <w:pStyle w:val="ConsPlusNormal"/>
        <w:ind w:firstLine="540"/>
        <w:jc w:val="both"/>
      </w:pPr>
      <w:r>
        <w:t>6) расходы и риски, не связанные с расходами средств бюджетов бюджетной системы Российской Федерации.</w:t>
      </w:r>
    </w:p>
    <w:p w:rsidR="00CA4299" w:rsidRDefault="00CA4299">
      <w:pPr>
        <w:pStyle w:val="ConsPlusNormal"/>
        <w:ind w:firstLine="540"/>
        <w:jc w:val="both"/>
      </w:pPr>
      <w:r>
        <w:t xml:space="preserve">22. Образец представления показателей, используемых для определения сравнительного преимущества проекта, приведена в </w:t>
      </w:r>
      <w:hyperlink w:anchor="P488" w:history="1">
        <w:r>
          <w:rPr>
            <w:color w:val="0000FF"/>
          </w:rPr>
          <w:t>приложении N 1</w:t>
        </w:r>
      </w:hyperlink>
      <w:r>
        <w:t xml:space="preserve"> к Методике.</w:t>
      </w:r>
    </w:p>
    <w:p w:rsidR="00CA4299" w:rsidRDefault="00CA4299">
      <w:pPr>
        <w:pStyle w:val="ConsPlusNormal"/>
        <w:ind w:firstLine="540"/>
        <w:jc w:val="both"/>
      </w:pPr>
      <w:r>
        <w:t>23. Расчет чистых дисконтированных расходов средств бюджетов бюджетной системы Российской Федерации при реализации проекта.</w:t>
      </w:r>
    </w:p>
    <w:p w:rsidR="00CA4299" w:rsidRDefault="00CA4299">
      <w:pPr>
        <w:pStyle w:val="ConsPlusNormal"/>
        <w:ind w:firstLine="540"/>
        <w:jc w:val="both"/>
      </w:pPr>
      <w:r>
        <w:t>23.1. Чистые дисконтированные расходы средств бюджетов бюджетной системы Российской Федерации при реализации проекта рассчитываются следующим образом: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30"/>
        </w:rPr>
        <w:pict>
          <v:shape id="_x0000_i1031" style="width:290.25pt;height:39.75pt" coordsize="" o:spt="100" adj="0,,0" path="" filled="f" stroked="f">
            <v:stroke joinstyle="miter"/>
            <v:imagedata r:id="rId14" o:title="base_1_192148_73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PBV</w:t>
      </w:r>
      <w:r>
        <w:rPr>
          <w:vertAlign w:val="subscript"/>
        </w:rPr>
        <w:t>ppp</w:t>
      </w:r>
      <w:r>
        <w:t xml:space="preserve"> - чистые дисконтированные расходы средств бюджетов бюджетной системы Российской Федерации при реализации проекта;</w:t>
      </w:r>
    </w:p>
    <w:p w:rsidR="00CA4299" w:rsidRDefault="00CA4299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b</w:t>
      </w:r>
      <w:r>
        <w:t xml:space="preserve"> - ставка дисконтирования расходов средств бюджетов бюджетной системы Российской Федерации в годовом исчислении;</w:t>
      </w:r>
    </w:p>
    <w:p w:rsidR="00CA4299" w:rsidRDefault="00CA4299">
      <w:pPr>
        <w:pStyle w:val="ConsPlusNormal"/>
        <w:ind w:firstLine="540"/>
        <w:jc w:val="both"/>
      </w:pPr>
      <w:r>
        <w:t xml:space="preserve">t - год реализации проекта (в качестве первого года принимается год планируемого </w:t>
      </w:r>
      <w:r>
        <w:lastRenderedPageBreak/>
        <w:t>заключения соглашения);</w:t>
      </w:r>
    </w:p>
    <w:p w:rsidR="00CA4299" w:rsidRDefault="00CA4299">
      <w:pPr>
        <w:pStyle w:val="ConsPlusNormal"/>
        <w:ind w:firstLine="540"/>
        <w:jc w:val="both"/>
      </w:pPr>
      <w:r>
        <w:t>T - общее число лет реализации проекта;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32" style="width:33pt;height:21pt" coordsize="" o:spt="100" adj="0,,0" path="" filled="f" stroked="f">
            <v:stroke joinstyle="miter"/>
            <v:imagedata r:id="rId15" o:title="base_1_192148_74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создание объекта в году t при реализации проекта;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33" style="width:36pt;height:21pt" coordsize="" o:spt="100" adj="0,,0" path="" filled="f" stroked="f">
            <v:stroke joinstyle="miter"/>
            <v:imagedata r:id="rId16" o:title="base_1_192148_75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объекта, а также компенсацию получения доходов частного партнера от использования объекта при реализации проекта в году t;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34" style="width:33.75pt;height:21pt" coordsize="" o:spt="100" adj="0,,0" path="" filled="f" stroked="f">
            <v:stroke joinstyle="miter"/>
            <v:imagedata r:id="rId17" o:title="base_1_192148_76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при реализации проекта в году t;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35" style="width:33pt;height:21pt" coordsize="" o:spt="100" adj="0,,0" path="" filled="f" stroked="f">
            <v:stroke joinstyle="miter"/>
            <v:imagedata r:id="rId18" o:title="base_1_192148_77"/>
            <v:formulas/>
            <v:path o:connecttype="segments"/>
          </v:shape>
        </w:pict>
      </w:r>
      <w:r>
        <w:t xml:space="preserve"> - прочие расходы средств бюджетов бюджетной системы Российской Федерации при реализации проекта в году t;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36" style="width:24pt;height:21pt" coordsize="" o:spt="100" adj="0,,0" path="" filled="f" stroked="f">
            <v:stroke joinstyle="miter"/>
            <v:imagedata r:id="rId19" o:title="base_1_192148_78"/>
            <v:formulas/>
            <v:path o:connecttype="segments"/>
          </v:shape>
        </w:pict>
      </w:r>
      <w:r>
        <w:t xml:space="preserve"> - поступления в бюджеты бюджетной системы Российской Федерации от проекта в году t.</w:t>
      </w:r>
    </w:p>
    <w:p w:rsidR="00CA4299" w:rsidRDefault="00CA4299">
      <w:pPr>
        <w:pStyle w:val="ConsPlusNormal"/>
        <w:ind w:firstLine="540"/>
        <w:jc w:val="both"/>
      </w:pPr>
      <w:r>
        <w:t xml:space="preserve">23.2. Статьи расходов средств бюджетов бюджетной системы Российской Федерации, учитываемых при расчете чистых дисконтированных расходов средств бюджетов бюджетной системы Российской Федерации при реализации проекта, указаны в </w:t>
      </w:r>
      <w:hyperlink w:anchor="P569" w:history="1">
        <w:r>
          <w:rPr>
            <w:color w:val="0000FF"/>
          </w:rPr>
          <w:t>приложении N 2</w:t>
        </w:r>
      </w:hyperlink>
      <w:r>
        <w:t xml:space="preserve"> к Методике.</w:t>
      </w:r>
    </w:p>
    <w:p w:rsidR="00CA4299" w:rsidRDefault="00CA4299">
      <w:pPr>
        <w:pStyle w:val="ConsPlusNormal"/>
        <w:ind w:firstLine="540"/>
        <w:jc w:val="both"/>
      </w:pPr>
      <w:r>
        <w:t xml:space="preserve">23.3. Статьи поступлений в бюджеты бюджетной системы Российской Федерации, учитываемых при расчете чистых дисконтированных расходов средств бюджетов бюджетной системы Российской Федерации при реализации проекта указаны в </w:t>
      </w:r>
      <w:hyperlink w:anchor="P601" w:history="1">
        <w:r>
          <w:rPr>
            <w:color w:val="0000FF"/>
          </w:rPr>
          <w:t>приложении N 3</w:t>
        </w:r>
      </w:hyperlink>
      <w:r>
        <w:t xml:space="preserve"> к Методике.</w:t>
      </w:r>
    </w:p>
    <w:p w:rsidR="00CA4299" w:rsidRDefault="00CA4299">
      <w:pPr>
        <w:pStyle w:val="ConsPlusNormal"/>
        <w:ind w:firstLine="540"/>
        <w:jc w:val="both"/>
      </w:pPr>
      <w:bookmarkStart w:id="5" w:name="P315"/>
      <w:bookmarkEnd w:id="5"/>
      <w:r>
        <w:t>24. Расчет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контракта.</w:t>
      </w:r>
    </w:p>
    <w:p w:rsidR="00CA4299" w:rsidRDefault="00CA4299">
      <w:pPr>
        <w:pStyle w:val="ConsPlusNormal"/>
        <w:ind w:firstLine="540"/>
        <w:jc w:val="both"/>
      </w:pPr>
      <w:r>
        <w:t>24.1.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 рассчитываются следующим образом: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28"/>
        </w:rPr>
        <w:pict>
          <v:shape id="_x0000_i1037" style="width:244.5pt;height:39pt" coordsize="" o:spt="100" adj="0,,0" path="" filled="f" stroked="f">
            <v:stroke joinstyle="miter"/>
            <v:imagedata r:id="rId20" o:title="base_1_192148_79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PBV</w:t>
      </w:r>
      <w:r>
        <w:rPr>
          <w:vertAlign w:val="subscript"/>
        </w:rPr>
        <w:t>cp</w:t>
      </w:r>
      <w:r>
        <w:t xml:space="preserve"> - чистые дисконтированные расходы средств бюджетов бюджетной системы Российской Федерации при реализации государственного контракта, муниципального контракта в году t;</w:t>
      </w:r>
    </w:p>
    <w:p w:rsidR="00CA4299" w:rsidRDefault="00CA4299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b</w:t>
      </w:r>
      <w:r>
        <w:t xml:space="preserve"> - ставка дисконтирования средств бюджетов бюджетной системы Российской Федерации в годовом исчислении;</w:t>
      </w:r>
    </w:p>
    <w:p w:rsidR="00CA4299" w:rsidRDefault="00CA4299">
      <w:pPr>
        <w:pStyle w:val="ConsPlusNormal"/>
        <w:ind w:firstLine="540"/>
        <w:jc w:val="both"/>
      </w:pPr>
      <w:r>
        <w:t>t - год реализации государственного контракта, муниципального контракта (в качестве первого года принимается год планируемого заключения соглашения);</w:t>
      </w:r>
    </w:p>
    <w:p w:rsidR="00CA4299" w:rsidRDefault="00CA4299">
      <w:pPr>
        <w:pStyle w:val="ConsPlusNormal"/>
        <w:ind w:firstLine="540"/>
        <w:jc w:val="both"/>
      </w:pPr>
      <w:r>
        <w:t>T - общее число лет реализации государственного контракта, муниципального контракта;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38" style="width:23.25pt;height:21pt" coordsize="" o:spt="100" adj="0,,0" path="" filled="f" stroked="f">
            <v:stroke joinstyle="miter"/>
            <v:imagedata r:id="rId21" o:title="base_1_192148_80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создание объекта в году t при реализации государственного контракта, муниципального контракта;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39" style="width:27pt;height:21pt" coordsize="" o:spt="100" adj="0,,0" path="" filled="f" stroked="f">
            <v:stroke joinstyle="miter"/>
            <v:imagedata r:id="rId22" o:title="base_1_192148_81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 в году t при реализации государственного контракта, муниципального контракта;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40" style="width:24pt;height:21pt" coordsize="" o:spt="100" adj="0,,0" path="" filled="f" stroked="f">
            <v:stroke joinstyle="miter"/>
            <v:imagedata r:id="rId23" o:title="base_1_192148_82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в году t при реализации государственного контракта, муниципального контракта;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41" style="width:23.25pt;height:21pt" coordsize="" o:spt="100" adj="0,,0" path="" filled="f" stroked="f">
            <v:stroke joinstyle="miter"/>
            <v:imagedata r:id="rId24" o:title="base_1_192148_83"/>
            <v:formulas/>
            <v:path o:connecttype="segments"/>
          </v:shape>
        </w:pict>
      </w:r>
      <w:r>
        <w:t xml:space="preserve"> - прочие расходы средств бюджетов бюджетной системы Российской Федерации в году t при реализации государственного контракта, муниципального контракта;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lastRenderedPageBreak/>
        <w:pict>
          <v:shape id="_x0000_i1042" style="width:19.5pt;height:21pt" coordsize="" o:spt="100" adj="0,,0" path="" filled="f" stroked="f">
            <v:stroke joinstyle="miter"/>
            <v:imagedata r:id="rId25" o:title="base_1_192148_84"/>
            <v:formulas/>
            <v:path o:connecttype="segments"/>
          </v:shape>
        </w:pict>
      </w:r>
      <w:r>
        <w:t xml:space="preserve"> - поступления в бюджеты от использования объекта в году t при реализации государственного контракта, муниципального контракта.</w:t>
      </w:r>
    </w:p>
    <w:p w:rsidR="00CA4299" w:rsidRDefault="00CA4299">
      <w:pPr>
        <w:pStyle w:val="ConsPlusNormal"/>
        <w:ind w:firstLine="540"/>
        <w:jc w:val="both"/>
      </w:pPr>
      <w:r>
        <w:t>24.2. Для целей Методики расходы средств бюджетов бюджетной системы Российской Федерации на создание объекта при реализации государственного контракта, муниципального контракта принимаются равными расходам на создание объекта при реализации проекта в соответствии с данными финансовой модели.</w:t>
      </w:r>
    </w:p>
    <w:p w:rsidR="00CA4299" w:rsidRDefault="00CA4299">
      <w:pPr>
        <w:pStyle w:val="ConsPlusNormal"/>
        <w:ind w:firstLine="540"/>
        <w:jc w:val="both"/>
      </w:pPr>
      <w:r>
        <w:t>24.3. Для целей Методики расходы средств бюджетов бюджетной системы Российской Федерации на эксплуатацию и (или) техническое обслуживание объекта при реализации государственного контракта, муниципального контракта принимаются равными расходам на эксплуатацию и (или) техническое обслуживание объекта при реализации проекта в соответствии с данными финансовой модели без учета амортизационных отчислений.</w:t>
      </w:r>
    </w:p>
    <w:p w:rsidR="00CA4299" w:rsidRDefault="00CA4299">
      <w:pPr>
        <w:pStyle w:val="ConsPlusNormal"/>
        <w:ind w:firstLine="540"/>
        <w:jc w:val="both"/>
      </w:pPr>
      <w:r>
        <w:t xml:space="preserve">24.4. Статьи расходов средств бюджетов бюджетной системы Российской Федерации, учитываемые при расчете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контракта, указаны в </w:t>
      </w:r>
      <w:hyperlink w:anchor="P636" w:history="1">
        <w:r>
          <w:rPr>
            <w:color w:val="0000FF"/>
          </w:rPr>
          <w:t>приложении N 4</w:t>
        </w:r>
      </w:hyperlink>
      <w:r>
        <w:t xml:space="preserve"> к Методике.</w:t>
      </w:r>
    </w:p>
    <w:p w:rsidR="00CA4299" w:rsidRDefault="00CA4299">
      <w:pPr>
        <w:pStyle w:val="ConsPlusNormal"/>
        <w:ind w:firstLine="540"/>
        <w:jc w:val="both"/>
      </w:pPr>
      <w:r>
        <w:t xml:space="preserve">24.5. Статьи поступлений в бюджеты бюджетной системы Российской Федерации, учитываемых при расчете чистых дисконтированных расходов средств бюджетов бюджетной системы Российской Федерации при реализации государственного контракта, муниципального контракта, относятся виды поступлений, указанные в </w:t>
      </w:r>
      <w:hyperlink w:anchor="P678" w:history="1">
        <w:r>
          <w:rPr>
            <w:color w:val="0000FF"/>
          </w:rPr>
          <w:t>приложении N 5</w:t>
        </w:r>
      </w:hyperlink>
      <w:r>
        <w:t xml:space="preserve"> к Методике.</w:t>
      </w:r>
    </w:p>
    <w:p w:rsidR="00CA4299" w:rsidRDefault="00CA4299">
      <w:pPr>
        <w:pStyle w:val="ConsPlusNormal"/>
        <w:ind w:firstLine="540"/>
        <w:jc w:val="both"/>
      </w:pPr>
      <w:r>
        <w:t>25. Расчет ставки дисконтирования расходов средств бюджетов бюджетной системы Российской Федерации.</w:t>
      </w:r>
    </w:p>
    <w:p w:rsidR="00CA4299" w:rsidRDefault="00CA4299">
      <w:pPr>
        <w:pStyle w:val="ConsPlusNormal"/>
        <w:ind w:firstLine="540"/>
        <w:jc w:val="both"/>
      </w:pPr>
      <w:r>
        <w:t>25.1. Ставка дисконтирования расходов и поступлений средств бюджетов бюджетной системы Российской Федерации при реализации проекта определяется следующим образом: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90"/>
        </w:rPr>
        <w:pict>
          <v:shape id="_x0000_i1043" style="width:237.75pt;height:105.75pt" coordsize="" o:spt="100" adj="0,,0" path="" filled="f" stroked="f">
            <v:stroke joinstyle="miter"/>
            <v:imagedata r:id="rId26" o:title="base_1_192148_85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ppp</w: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CA4299" w:rsidRDefault="00CA4299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fb</w:t>
      </w:r>
      <w:r>
        <w:t xml:space="preserve"> - доходность к погашению по облигациям федерального займа со сроком обращения, сопоставимым со сроком реализации проекта, в годовом исчислении, определяемая на дату проведения определения сравнительного преимущества;</w:t>
      </w:r>
    </w:p>
    <w:p w:rsidR="00CA4299" w:rsidRDefault="00CA4299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rb</w:t>
      </w:r>
      <w:r>
        <w:t xml:space="preserve"> - доходность к погашению по облигациям субъекта Российской Федерации, на территории которого будет реализоваться проект, со сроком обращения, сопоставимым со сроком реализации проекта (в годовом исчислении), определяемая на дату проведения определения сравнительного преимущества. В случае отсутствия облигационных заимствований у субъекта Российской Федерации, на территории которого будет реализовываться проект, используется доходность к погашению по облигациям федерального займа;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44" style="width:17.25pt;height:21pt" coordsize="" o:spt="100" adj="0,,0" path="" filled="f" stroked="f">
            <v:stroke joinstyle="miter"/>
            <v:imagedata r:id="rId27" o:title="base_1_192148_86"/>
            <v:formulas/>
            <v:path o:connecttype="segments"/>
          </v:shape>
        </w:pict>
      </w:r>
      <w:r>
        <w:t xml:space="preserve"> - средневзвешенная процентная ставка по заимствованиям от финансовых организаций (кредиты и облигационные займы), привлекаемым (планируемым к привлечению) публичным партнером для исполнения своих обязательств по проекту, в годовом исчислении, определяемая на дату проведения сравнительного преимущества. Для целей определения данной процентной ставки, в случае отсутствия информации об индикативной ставке по кредиту (доходности к погашению по облигационному выпуску), должны использоваться данные по существующим кредитам (облигационным займам) со сроком обращения (погашения), сопоставимым со сроком проекта;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lastRenderedPageBreak/>
        <w:pict>
          <v:shape id="_x0000_i1045" style="width:18.75pt;height:21pt" coordsize="" o:spt="100" adj="0,,0" path="" filled="f" stroked="f">
            <v:stroke joinstyle="miter"/>
            <v:imagedata r:id="rId28" o:title="base_1_192148_87"/>
            <v:formulas/>
            <v:path o:connecttype="segments"/>
          </v:shape>
        </w:pict>
      </w:r>
      <w:r>
        <w:t xml:space="preserve"> - сумма средств бюджета Российской Федерации, привлекаемых для реализации проекта, в рублях;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46" style="width:18.75pt;height:21pt" coordsize="" o:spt="100" adj="0,,0" path="" filled="f" stroked="f">
            <v:stroke joinstyle="miter"/>
            <v:imagedata r:id="rId29" o:title="base_1_192148_88"/>
            <v:formulas/>
            <v:path o:connecttype="segments"/>
          </v:shape>
        </w:pict>
      </w:r>
      <w:r>
        <w:t xml:space="preserve"> - сумма средств бюджетов субъекта Российской Федерации и муниципального образования, используемых для реализации проекта, в рублях;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47" style="width:18.75pt;height:21pt" coordsize="" o:spt="100" adj="0,,0" path="" filled="f" stroked="f">
            <v:stroke joinstyle="miter"/>
            <v:imagedata r:id="rId30" o:title="base_1_192148_89"/>
            <v:formulas/>
            <v:path o:connecttype="segments"/>
          </v:shape>
        </w:pict>
      </w:r>
      <w:r>
        <w:t xml:space="preserve"> - сумма средств, привлекаемых публичным партнером для исполнения своих обязательств по проекту, посредством заимствований финансовых организаций и иных внешних источников, включая кредитные организации, в рублях;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48" style="width:15.75pt;height:21pt" coordsize="" o:spt="100" adj="0,,0" path="" filled="f" stroked="f">
            <v:stroke joinstyle="miter"/>
            <v:imagedata r:id="rId31" o:title="base_1_192148_90"/>
            <v:formulas/>
            <v:path o:connecttype="segments"/>
          </v:shape>
        </w:pict>
      </w:r>
      <w:r>
        <w:t xml:space="preserve"> - сумма расходов средств бюджетов бюджетной системы Российской Федерации по проекту, в рублях.</w:t>
      </w:r>
    </w:p>
    <w:p w:rsidR="00CA4299" w:rsidRDefault="00CA4299">
      <w:pPr>
        <w:pStyle w:val="ConsPlusNormal"/>
        <w:ind w:firstLine="540"/>
        <w:jc w:val="both"/>
      </w:pPr>
      <w:r>
        <w:t>25.2. Если необходимость осуществления расходов средств бюджетов бюджетной системы Российской Федерации на создание и (или) эксплуатацию и (или) техническое обслуживание объекта при реализации проекта отсутствует, то ставка дисконтирования расходов и поступлений средств бюджетов бюджетной системы Российской Федерации рассчитывается по формуле: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54"/>
        </w:rPr>
        <w:pict>
          <v:shape id="_x0000_i1049" style="width:237.75pt;height:66pt" coordsize="" o:spt="100" adj="0,,0" path="" filled="f" stroked="f">
            <v:stroke joinstyle="miter"/>
            <v:imagedata r:id="rId32" o:title="base_1_192148_91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ppp</w: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50" style="width:18.75pt;height:21pt" coordsize="" o:spt="100" adj="0,,0" path="" filled="f" stroked="f">
            <v:stroke joinstyle="miter"/>
            <v:imagedata r:id="rId33" o:title="base_1_192148_92"/>
            <v:formulas/>
            <v:path o:connecttype="segments"/>
          </v:shape>
        </w:pict>
      </w:r>
      <w:r>
        <w:t xml:space="preserve"> - сумма поступлений в бюджет Российской Федерации в течение срока реализации проекта, в рублях;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51" style="width:18.75pt;height:21pt" coordsize="" o:spt="100" adj="0,,0" path="" filled="f" stroked="f">
            <v:stroke joinstyle="miter"/>
            <v:imagedata r:id="rId34" o:title="base_1_192148_93"/>
            <v:formulas/>
            <v:path o:connecttype="segments"/>
          </v:shape>
        </w:pict>
      </w:r>
      <w:r>
        <w:t xml:space="preserve"> - сумма поступлений в бюджеты субъекта Российской Федерации и муниципального образования в течение срока реализации проекта, в рублях;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52" style="width:15.75pt;height:21pt" coordsize="" o:spt="100" adj="0,,0" path="" filled="f" stroked="f">
            <v:stroke joinstyle="miter"/>
            <v:imagedata r:id="rId35" o:title="base_1_192148_94"/>
            <v:formulas/>
            <v:path o:connecttype="segments"/>
          </v:shape>
        </w:pict>
      </w:r>
      <w:r>
        <w:t xml:space="preserve"> - сумма поступлений в бюджеты бюджетной системы Российской Федерации при реализации проекта, в рублях.</w:t>
      </w:r>
    </w:p>
    <w:p w:rsidR="00CA4299" w:rsidRDefault="00CA4299">
      <w:pPr>
        <w:pStyle w:val="ConsPlusNormal"/>
        <w:ind w:firstLine="540"/>
        <w:jc w:val="both"/>
      </w:pPr>
      <w:r>
        <w:t>25.3.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 определяется следующим образом: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90"/>
        </w:rPr>
        <w:pict>
          <v:shape id="_x0000_i1053" style="width:237pt;height:105.75pt" coordsize="" o:spt="100" adj="0,,0" path="" filled="f" stroked="f">
            <v:stroke joinstyle="miter"/>
            <v:imagedata r:id="rId36" o:title="base_1_192148_95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54" style="width:15.75pt;height:21pt" coordsize="" o:spt="100" adj="0,,0" path="" filled="f" stroked="f">
            <v:stroke joinstyle="miter"/>
            <v:imagedata r:id="rId37" o:title="base_1_192148_96"/>
            <v:formulas/>
            <v:path o:connecttype="segments"/>
          </v:shape>
        </w:pic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контракта, в годовом исчислении;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55" style="width:18.75pt;height:21pt" coordsize="" o:spt="100" adj="0,,0" path="" filled="f" stroked="f">
            <v:stroke joinstyle="miter"/>
            <v:imagedata r:id="rId38" o:title="base_1_192148_97"/>
            <v:formulas/>
            <v:path o:connecttype="segments"/>
          </v:shape>
        </w:pict>
      </w:r>
      <w:r>
        <w:t xml:space="preserve"> - средневзвешенная процентная ставка по заимствованиям от финансовых организаций (кредиты и облигационные займы), привлекаемым (планируемым к привлечению) публичным партнером для исполнения своих обязательств при реализации государственного контракта, </w:t>
      </w:r>
      <w:r>
        <w:lastRenderedPageBreak/>
        <w:t>муниципального контракта (в годовом исчислении), определяемая на дату проведения сравнительного преимущества. Для целей определения данной процентной ставки, в случае отсутствия информации об индикативной ставке по кредиту (доходности к погашению по облигационному выпуску), должны использоваться данные по существующим кредитам (облигационным займам) со сроком обращения (погашения), сопоставимым со сроком проекта;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56" style="width:19.5pt;height:21pt" coordsize="" o:spt="100" adj="0,,0" path="" filled="f" stroked="f">
            <v:stroke joinstyle="miter"/>
            <v:imagedata r:id="rId39" o:title="base_1_192148_98"/>
            <v:formulas/>
            <v:path o:connecttype="segments"/>
          </v:shape>
        </w:pict>
      </w:r>
      <w:r>
        <w:t xml:space="preserve"> - сумма средств бюджета Российской Федерации, привлекаемых при реализации государственного контракта, муниципального контракта, в рублях;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57" style="width:19.5pt;height:21pt" coordsize="" o:spt="100" adj="0,,0" path="" filled="f" stroked="f">
            <v:stroke joinstyle="miter"/>
            <v:imagedata r:id="rId40" o:title="base_1_192148_99"/>
            <v:formulas/>
            <v:path o:connecttype="segments"/>
          </v:shape>
        </w:pict>
      </w:r>
      <w:r>
        <w:t xml:space="preserve"> - сумма средств бюджетов субъекта Российской Федерации и муниципального образования, привлекаемых при реализации государственного контракта, муниципального контракта, в рублях;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58" style="width:19.5pt;height:21pt" coordsize="" o:spt="100" adj="0,,0" path="" filled="f" stroked="f">
            <v:stroke joinstyle="miter"/>
            <v:imagedata r:id="rId41" o:title="base_1_192148_100"/>
            <v:formulas/>
            <v:path o:connecttype="segments"/>
          </v:shape>
        </w:pict>
      </w:r>
      <w:r>
        <w:t xml:space="preserve"> - сумма средств, привлекаемых при реализации государственного контракта, муниципального контракта, посредством заимствований финансовых организаций и иных внешних источников, включая кредитные организации, в рублях;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59" style="width:16.5pt;height:21pt" coordsize="" o:spt="100" adj="0,,0" path="" filled="f" stroked="f">
            <v:stroke joinstyle="miter"/>
            <v:imagedata r:id="rId42" o:title="base_1_192148_101"/>
            <v:formulas/>
            <v:path o:connecttype="segments"/>
          </v:shape>
        </w:pict>
      </w:r>
      <w:r>
        <w:t xml:space="preserve"> - сумма расходов средств бюджетов бюджетной системы Российской Федерации при реализации государственного контракта, муниципального контракта, в рублях.</w:t>
      </w:r>
    </w:p>
    <w:p w:rsidR="00CA4299" w:rsidRDefault="00CA4299">
      <w:pPr>
        <w:pStyle w:val="ConsPlusNormal"/>
        <w:ind w:firstLine="540"/>
        <w:jc w:val="both"/>
      </w:pPr>
      <w:r>
        <w:t>25.4. Структура привлекаемых средств бюджетов бюджетной системы Российской Федерации и финансовых организаций (иных внешних источников, включая кредитные организации) для покрытия расходов средств бюджетов бюджетной системы Российской Федерации при расчете ставки дисконтирования расходов и поступлений средств бюджетов бюджетной системы Российской Федерации при реализации проекта и при реализации государственного контракта, муниципального контракта может различаться и должна определяться в соответствии с нормативной правовой базой, а также допустимыми размерами расходных обязательств и долговой устойчивости бюджетов бюджетной системы Российской Федерации по состоянию на год планируемого заключения соглашения.</w:t>
      </w:r>
    </w:p>
    <w:p w:rsidR="00CA4299" w:rsidRDefault="00CA4299">
      <w:pPr>
        <w:pStyle w:val="ConsPlusNormal"/>
        <w:ind w:firstLine="540"/>
        <w:jc w:val="both"/>
      </w:pPr>
      <w:r>
        <w:t>25.5. В случае если финансирование расходов бюджета при реализации государственного контракта, муниципального контракта за счет привлечения средств бюджетов бюджетной системы Российской Федерации и (или) выпуска долговых обязательств, включая привлечение кредитных средств, невозможно, то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 равна ставке дисконтирования для частного партнера (r</w:t>
      </w:r>
      <w:r>
        <w:rPr>
          <w:vertAlign w:val="subscript"/>
        </w:rPr>
        <w:t>pp</w:t>
      </w:r>
      <w:r>
        <w:t xml:space="preserve">), используемой в расчете чистой приведенной стоимости проекта в соответствии с </w:t>
      </w:r>
      <w:hyperlink w:anchor="P239" w:history="1">
        <w:r>
          <w:rPr>
            <w:color w:val="0000FF"/>
          </w:rPr>
          <w:t>пунктами 15</w:t>
        </w:r>
      </w:hyperlink>
      <w:r>
        <w:t xml:space="preserve"> - </w:t>
      </w:r>
      <w:hyperlink w:anchor="P252" w:history="1">
        <w:r>
          <w:rPr>
            <w:color w:val="0000FF"/>
          </w:rPr>
          <w:t>16</w:t>
        </w:r>
      </w:hyperlink>
      <w:r>
        <w:t xml:space="preserve"> Методики.</w:t>
      </w:r>
    </w:p>
    <w:p w:rsidR="00CA4299" w:rsidRDefault="00CA4299">
      <w:pPr>
        <w:pStyle w:val="ConsPlusNormal"/>
        <w:ind w:firstLine="540"/>
        <w:jc w:val="both"/>
      </w:pPr>
      <w:bookmarkStart w:id="6" w:name="P370"/>
      <w:bookmarkEnd w:id="6"/>
      <w:r>
        <w:t>26. Расчет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обязательства при реализации государственного контракта, муниципального контракта.</w:t>
      </w:r>
    </w:p>
    <w:p w:rsidR="00CA4299" w:rsidRDefault="00CA4299">
      <w:pPr>
        <w:pStyle w:val="ConsPlusNormal"/>
        <w:ind w:firstLine="540"/>
        <w:jc w:val="both"/>
      </w:pPr>
      <w:r>
        <w:t>26.1. Суммарный объем принимаемых публичным партнером обязательств в случае возникновения рисков при реализации проекта оценивается следующим образом: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32"/>
        </w:rPr>
        <w:pict>
          <v:shape id="_x0000_i1060" style="width:309pt;height:40.5pt" coordsize="" o:spt="100" adj="0,,0" path="" filled="f" stroked="f">
            <v:stroke joinstyle="miter"/>
            <v:imagedata r:id="rId43" o:title="base_1_192148_102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PRV</w:t>
      </w:r>
      <w:r>
        <w:rPr>
          <w:vertAlign w:val="subscript"/>
        </w:rPr>
        <w:t>ppp</w:t>
      </w:r>
      <w:r>
        <w:t xml:space="preserve"> - объем принимаемых публичным партнером обязательств в случае возникновения рисков при реализации проекта, в рублях;</w:t>
      </w:r>
    </w:p>
    <w:p w:rsidR="00CA4299" w:rsidRDefault="00CA4299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ppp</w: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проекта, в годовом исчислении;</w:t>
      </w:r>
    </w:p>
    <w:p w:rsidR="00CA4299" w:rsidRDefault="00CA4299">
      <w:pPr>
        <w:pStyle w:val="ConsPlusNormal"/>
        <w:ind w:firstLine="540"/>
        <w:jc w:val="both"/>
      </w:pPr>
      <w:r>
        <w:t>t - год реализации проекта (в качестве первого года принимается год планируемого заключения соглашения);</w:t>
      </w:r>
    </w:p>
    <w:p w:rsidR="00CA4299" w:rsidRDefault="00CA4299">
      <w:pPr>
        <w:pStyle w:val="ConsPlusNormal"/>
        <w:ind w:firstLine="540"/>
        <w:jc w:val="both"/>
      </w:pPr>
      <w:r>
        <w:t>T - общее число лет реализации проекта;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lastRenderedPageBreak/>
        <w:pict>
          <v:shape id="_x0000_i1061" style="width:35.25pt;height:21pt" coordsize="" o:spt="100" adj="0,,0" path="" filled="f" stroked="f">
            <v:stroke joinstyle="miter"/>
            <v:imagedata r:id="rId44" o:title="base_1_192148_103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рисков подготовительных и проектировочных мероприятий по проекту в году t;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62" style="width:35.25pt;height:21pt" coordsize="" o:spt="100" adj="0,,0" path="" filled="f" stroked="f">
            <v:stroke joinstyle="miter"/>
            <v:imagedata r:id="rId45" o:title="base_1_192148_104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рисков создания объекта при реализации проекта в году t;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63" style="width:39pt;height:21pt" coordsize="" o:spt="100" adj="0,,0" path="" filled="f" stroked="f">
            <v:stroke joinstyle="miter"/>
            <v:imagedata r:id="rId46" o:title="base_1_192148_105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рисков эксплуатации и технического обслуживания объекта при реализации проекта в году t;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64" style="width:32.25pt;height:21pt" coordsize="" o:spt="100" adj="0,,0" path="" filled="f" stroked="f">
            <v:stroke joinstyle="miter"/>
            <v:imagedata r:id="rId47" o:title="base_1_192148_106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рисков получения доходов от использования объекта при реализации проекта в году t;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65" style="width:33.75pt;height:21pt" coordsize="" o:spt="100" adj="0,,0" path="" filled="f" stroked="f">
            <v:stroke joinstyle="miter"/>
            <v:imagedata r:id="rId48" o:title="base_1_192148_107"/>
            <v:formulas/>
            <v:path o:connecttype="segments"/>
          </v:shape>
        </w:pict>
      </w:r>
      <w:r>
        <w:t xml:space="preserve"> - объем принимаемых публичным партнером обязательств в случае возникновения прочих рисков при реализации проекта в году t.</w:t>
      </w:r>
    </w:p>
    <w:p w:rsidR="00CA4299" w:rsidRDefault="00CA4299">
      <w:pPr>
        <w:pStyle w:val="ConsPlusNormal"/>
        <w:ind w:firstLine="540"/>
        <w:jc w:val="both"/>
      </w:pPr>
      <w:bookmarkStart w:id="7" w:name="P385"/>
      <w:bookmarkEnd w:id="7"/>
      <w:r>
        <w:t>26.2. Объем принимаемых публичным партнером обязательств в случае возникновения рисков при реализации проекта оценивается следующим образом:</w:t>
      </w:r>
    </w:p>
    <w:p w:rsidR="00CA4299" w:rsidRDefault="00CA4299">
      <w:pPr>
        <w:pStyle w:val="ConsPlusNormal"/>
        <w:ind w:firstLine="540"/>
        <w:jc w:val="both"/>
      </w:pPr>
      <w:r>
        <w:t>1) для рисков подготовительных и проектировочных мероприятий в году t: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14"/>
        </w:rPr>
        <w:pict>
          <v:shape id="_x0000_i1066" style="width:120pt;height:21pt" coordsize="" o:spt="100" adj="0,,0" path="" filled="f" stroked="f">
            <v:stroke joinstyle="miter"/>
            <v:imagedata r:id="rId49" o:title="base_1_192148_108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D</w:t>
      </w:r>
      <w:r>
        <w:t xml:space="preserve"> - вероятное отклонение расходов средств бюджетов бюджетной системы Российской Федерации на подготовительные мероприятия и проектирование;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67" style="width:33pt;height:21pt" coordsize="" o:spt="100" adj="0,,0" path="" filled="f" stroked="f">
            <v:stroke joinstyle="miter"/>
            <v:imagedata r:id="rId50" o:title="base_1_192148_109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подготовительные мероприятия и проектирование по проекту, учитываемые при расчете объема принимаемых публичным партнером обязательств в случае возникновения рисков, в году t;</w:t>
      </w:r>
    </w:p>
    <w:p w:rsidR="00CA4299" w:rsidRDefault="00CA4299">
      <w:pPr>
        <w:pStyle w:val="ConsPlusNormal"/>
        <w:ind w:firstLine="540"/>
        <w:jc w:val="both"/>
      </w:pPr>
      <w:r>
        <w:t>2) для рисков создания объекта в периоде t: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14"/>
        </w:rPr>
        <w:pict>
          <v:shape id="_x0000_i1068" style="width:117.75pt;height:21pt" coordsize="" o:spt="100" adj="0,,0" path="" filled="f" stroked="f">
            <v:stroke joinstyle="miter"/>
            <v:imagedata r:id="rId51" o:title="base_1_192148_110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B</w:t>
      </w:r>
      <w:r>
        <w:t xml:space="preserve"> - вероятное отклонение расходов средств бюджетов бюджетной системы Российской Федерации на создание объекта;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69" style="width:32.25pt;height:21pt" coordsize="" o:spt="100" adj="0,,0" path="" filled="f" stroked="f">
            <v:stroke joinstyle="miter"/>
            <v:imagedata r:id="rId52" o:title="base_1_192148_111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создание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CA4299" w:rsidRDefault="00CA4299">
      <w:pPr>
        <w:pStyle w:val="ConsPlusNormal"/>
        <w:ind w:firstLine="540"/>
        <w:jc w:val="both"/>
      </w:pPr>
      <w:r>
        <w:t>3) для рисков эксплуатации объекта в году t: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14"/>
        </w:rPr>
        <w:pict>
          <v:shape id="_x0000_i1070" style="width:127.5pt;height:21pt" coordsize="" o:spt="100" adj="0,,0" path="" filled="f" stroked="f">
            <v:stroke joinstyle="miter"/>
            <v:imagedata r:id="rId53" o:title="base_1_192148_112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M</w:t>
      </w:r>
      <w:r>
        <w:t xml:space="preserve"> - вероятное отклонение расходов средств бюджетов бюджетной системы Российской Федерации на эксплуатацию и техническое обслуживание объекта;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71" style="width:35.25pt;height:21pt" coordsize="" o:spt="100" adj="0,,0" path="" filled="f" stroked="f">
            <v:stroke joinstyle="miter"/>
            <v:imagedata r:id="rId54" o:title="base_1_192148_113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CA4299" w:rsidRDefault="00CA4299">
      <w:pPr>
        <w:pStyle w:val="ConsPlusNormal"/>
        <w:ind w:firstLine="540"/>
        <w:jc w:val="both"/>
      </w:pPr>
      <w:r>
        <w:t>4) для рисков получения доходов от использования объекта в году t: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18"/>
        </w:rPr>
        <w:pict>
          <v:shape id="_x0000_i1072" style="width:103.5pt;height:23.25pt" coordsize="" o:spt="100" adj="0,,0" path="" filled="f" stroked="f">
            <v:stroke joinstyle="miter"/>
            <v:imagedata r:id="rId55" o:title="base_1_192148_114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lastRenderedPageBreak/>
        <w:t>где:</w:t>
      </w:r>
    </w:p>
    <w:p w:rsidR="00CA4299" w:rsidRDefault="00CA4299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вероятное отклонение поступлений в бюджеты от использования объекта;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8"/>
        </w:rPr>
        <w:pict>
          <v:shape id="_x0000_i1073" style="width:29.25pt;height:23.25pt" coordsize="" o:spt="100" adj="0,,0" path="" filled="f" stroked="f">
            <v:stroke joinstyle="miter"/>
            <v:imagedata r:id="rId56" o:title="base_1_192148_115"/>
            <v:formulas/>
            <v:path o:connecttype="segments"/>
          </v:shape>
        </w:pict>
      </w:r>
      <w:r>
        <w:t xml:space="preserve"> - поступления в бюджеты бюджетной системы Российской Федерации от использования объекта при реализации проекта, учитываемые при расчете объема принимаемых публичным партнером обязательств в случае возникновения рисков, в году t;</w:t>
      </w:r>
    </w:p>
    <w:p w:rsidR="00CA4299" w:rsidRDefault="00CA4299">
      <w:pPr>
        <w:pStyle w:val="ConsPlusNormal"/>
        <w:ind w:firstLine="540"/>
        <w:jc w:val="both"/>
      </w:pPr>
      <w:r>
        <w:t>5) для прочих рисков в периоде t: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14"/>
        </w:rPr>
        <w:pict>
          <v:shape id="_x0000_i1074" style="width:111.75pt;height:21pt" coordsize="" o:spt="100" adj="0,,0" path="" filled="f" stroked="f">
            <v:stroke joinstyle="miter"/>
            <v:imagedata r:id="rId57" o:title="base_1_192148_116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C</w:t>
      </w:r>
      <w:r>
        <w:t xml:space="preserve"> - вероятное отклонение прочих расходов средств бюджетов бюджетной системы Российской Федерации;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75" style="width:32.25pt;height:21pt" coordsize="" o:spt="100" adj="0,,0" path="" filled="f" stroked="f">
            <v:stroke joinstyle="miter"/>
            <v:imagedata r:id="rId58" o:title="base_1_192148_117"/>
            <v:formulas/>
            <v:path o:connecttype="segments"/>
          </v:shape>
        </w:pict>
      </w:r>
      <w:r>
        <w:t xml:space="preserve"> - прочие расходы средств бюджетов бюджетной системы Российской Федерации, учитываемые при расчете объема принимаемых публичным партнером обязательств в случае возникновения рисков, в году t.</w:t>
      </w:r>
    </w:p>
    <w:p w:rsidR="00CA4299" w:rsidRDefault="00CA4299">
      <w:pPr>
        <w:pStyle w:val="ConsPlusNormal"/>
        <w:ind w:firstLine="540"/>
        <w:jc w:val="both"/>
      </w:pPr>
      <w:r>
        <w:t xml:space="preserve">26.3. Расходы средств бюджетов и поступления в бюджеты бюджетной системы Российской Федерации от использования объекта при реализации проекта, учитываемые при расчете объема принимаемых публичным партнером обязательств в случае возникновения рисков, приведены в </w:t>
      </w:r>
      <w:hyperlink w:anchor="P709" w:history="1">
        <w:r>
          <w:rPr>
            <w:color w:val="0000FF"/>
          </w:rPr>
          <w:t>приложении N 6</w:t>
        </w:r>
      </w:hyperlink>
      <w:r>
        <w:t xml:space="preserve"> к Методике. При наличии обусловленного исполнения обязательств публичным партнером, возникающих при реализации проекта в отношении расходов на проектирование и подготовительные мероприятия, создание, эксплуатацию и техническое обслуживание объекта и прочих расходов, а также компенсацию получения доходов частного партнера от использования объекта, предполагаемые расходы средств бюджетов бюджетной системы Российской Федерации, связанные с исполнением таких обязательств, должны быть включены в полном объеме в сумму соответствующих расходов средств бюджетов бюджетной системы Российской Федерации, учитываемых при расчете объема принимаемых публичным партнером обязательств в случае возникновения рисков.</w:t>
      </w:r>
    </w:p>
    <w:p w:rsidR="00CA4299" w:rsidRDefault="00CA4299">
      <w:pPr>
        <w:pStyle w:val="ConsPlusNormal"/>
        <w:ind w:firstLine="540"/>
        <w:jc w:val="both"/>
      </w:pPr>
      <w:r>
        <w:t xml:space="preserve">26.4. Для целей Методики вероятные отклонения расходов и поступлений средств бюджетов бюджетной системы Российской Федерации, учитываемые при расчете объема принимаемых публичным партнером обязательств в случае возникновения рисков при реализации проекта в соответствии с </w:t>
      </w:r>
      <w:hyperlink w:anchor="P385" w:history="1">
        <w:r>
          <w:rPr>
            <w:color w:val="0000FF"/>
          </w:rPr>
          <w:t>пунктом 26.2</w:t>
        </w:r>
      </w:hyperlink>
      <w:r>
        <w:t xml:space="preserve"> Методики и объема принимаемых таким публично-правовым образованием обязательства при реализации государственного контракта, муниципального контракта в соответствии с </w:t>
      </w:r>
      <w:hyperlink w:anchor="P438" w:history="1">
        <w:r>
          <w:rPr>
            <w:color w:val="0000FF"/>
          </w:rPr>
          <w:t>пунктом 26.7</w:t>
        </w:r>
      </w:hyperlink>
      <w:r>
        <w:t xml:space="preserve"> Методики, имеют равные значения.</w:t>
      </w:r>
    </w:p>
    <w:p w:rsidR="00CA4299" w:rsidRDefault="00CA4299">
      <w:pPr>
        <w:pStyle w:val="ConsPlusNormal"/>
        <w:ind w:firstLine="540"/>
        <w:jc w:val="both"/>
      </w:pPr>
      <w:r>
        <w:t xml:space="preserve">26.5. Допустимые значения вероятных отклонений, учитываемых при расчете объема принимаемых публичным партнером обязательств в случае возникновения рисков при реализации проекта и объема принимаемых таким публично-правовым образованием обязательства при реализации государственного контракта, муниципального контракта, приведены в </w:t>
      </w:r>
      <w:hyperlink w:anchor="P763" w:history="1">
        <w:r>
          <w:rPr>
            <w:color w:val="0000FF"/>
          </w:rPr>
          <w:t>приложении N 7</w:t>
        </w:r>
      </w:hyperlink>
      <w:r>
        <w:t xml:space="preserve"> к Методике.</w:t>
      </w:r>
    </w:p>
    <w:p w:rsidR="00CA4299" w:rsidRDefault="00CA4299">
      <w:pPr>
        <w:pStyle w:val="ConsPlusNormal"/>
        <w:ind w:firstLine="540"/>
        <w:jc w:val="both"/>
      </w:pPr>
      <w:r>
        <w:t>26.6.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контракта, приведенный к базовому году, оценивается следующим образом: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32"/>
        </w:rPr>
        <w:pict>
          <v:shape id="_x0000_i1076" style="width:282.75pt;height:40.5pt" coordsize="" o:spt="100" adj="0,,0" path="" filled="f" stroked="f">
            <v:stroke joinstyle="miter"/>
            <v:imagedata r:id="rId59" o:title="base_1_192148_118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PRV</w:t>
      </w:r>
      <w:r>
        <w:rPr>
          <w:vertAlign w:val="subscript"/>
        </w:rPr>
        <w:t>cp</w:t>
      </w:r>
      <w:r>
        <w:t xml:space="preserve"> - суммарный объем принимаемых публично-правовым образованием обязательств в случае возникновения рисков при реализации государственного контракта, муниципального контракта, в рублях;</w:t>
      </w:r>
    </w:p>
    <w:p w:rsidR="00CA4299" w:rsidRDefault="00CA4299">
      <w:pPr>
        <w:pStyle w:val="ConsPlusNormal"/>
        <w:ind w:firstLine="540"/>
        <w:jc w:val="both"/>
      </w:pPr>
      <w:r>
        <w:t>r</w:t>
      </w:r>
      <w:r>
        <w:rPr>
          <w:vertAlign w:val="subscript"/>
        </w:rPr>
        <w:t>cp</w:t>
      </w:r>
      <w:r>
        <w:t xml:space="preserve"> - ставка дисконтирования расходов и поступлений средств бюджетов бюджетной системы Российской Федерации при реализации государственного контракта, муниципального контракта, в </w:t>
      </w:r>
      <w:r>
        <w:lastRenderedPageBreak/>
        <w:t>годовом исчислении;</w:t>
      </w:r>
    </w:p>
    <w:p w:rsidR="00CA4299" w:rsidRDefault="00CA4299">
      <w:pPr>
        <w:pStyle w:val="ConsPlusNormal"/>
        <w:ind w:firstLine="540"/>
        <w:jc w:val="both"/>
      </w:pPr>
      <w:r>
        <w:t>t - год реализации государственного контракта, муниципального контракта (в качестве первого года принимается год планируемого заключения соглашения);</w:t>
      </w:r>
    </w:p>
    <w:p w:rsidR="00CA4299" w:rsidRDefault="00CA4299">
      <w:pPr>
        <w:pStyle w:val="ConsPlusNormal"/>
        <w:ind w:firstLine="540"/>
        <w:jc w:val="both"/>
      </w:pPr>
      <w:r>
        <w:t>T - общее число лет реализации государственного контракта, муниципального контракта;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77" style="width:31.5pt;height:21pt" coordsize="" o:spt="100" adj="0,,0" path="" filled="f" stroked="f">
            <v:stroke joinstyle="miter"/>
            <v:imagedata r:id="rId60" o:title="base_1_192148_119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рисков подготовительных и проектировочных мероприятий в году t при реализации государственного контракта, муниципального контракта;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78" style="width:31.5pt;height:21pt" coordsize="" o:spt="100" adj="0,,0" path="" filled="f" stroked="f">
            <v:stroke joinstyle="miter"/>
            <v:imagedata r:id="rId61" o:title="base_1_192148_120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рисков создания объекта в году t при реализации государственного контракта, муниципального контракта;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79" style="width:33.75pt;height:21pt" coordsize="" o:spt="100" adj="0,,0" path="" filled="f" stroked="f">
            <v:stroke joinstyle="miter"/>
            <v:imagedata r:id="rId62" o:title="base_1_192148_121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рисков эксплуатации и технического обслуживания объекта при в году t при реализации государственного контракта, муниципального контракта;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80" style="width:27pt;height:21pt" coordsize="" o:spt="100" adj="0,,0" path="" filled="f" stroked="f">
            <v:stroke joinstyle="miter"/>
            <v:imagedata r:id="rId63" o:title="base_1_192148_122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рисков получения доходов от использования объекта при реализации государственного контракта, муниципального контракта в году t;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81" style="width:30pt;height:21pt" coordsize="" o:spt="100" adj="0,,0" path="" filled="f" stroked="f">
            <v:stroke joinstyle="miter"/>
            <v:imagedata r:id="rId64" o:title="base_1_192148_123"/>
            <v:formulas/>
            <v:path o:connecttype="segments"/>
          </v:shape>
        </w:pict>
      </w:r>
      <w:r>
        <w:t xml:space="preserve"> - объем принимаемых публично-правовым образованием обязательств в случае возникновения прочих рисков при реализации государственного контракта, муниципального контракта в году t.</w:t>
      </w:r>
    </w:p>
    <w:p w:rsidR="00CA4299" w:rsidRDefault="00CA4299">
      <w:pPr>
        <w:pStyle w:val="ConsPlusNormal"/>
        <w:ind w:firstLine="540"/>
        <w:jc w:val="both"/>
      </w:pPr>
      <w:bookmarkStart w:id="8" w:name="P438"/>
      <w:bookmarkEnd w:id="8"/>
      <w:r>
        <w:t>26.7. Объем принимаемых публично-правовым образованием обязательств в случае возникновения рисков при реализации государственного, муниципального контракта оценивается следующим образом:</w:t>
      </w:r>
    </w:p>
    <w:p w:rsidR="00CA4299" w:rsidRDefault="00CA4299">
      <w:pPr>
        <w:pStyle w:val="ConsPlusNormal"/>
        <w:ind w:firstLine="540"/>
        <w:jc w:val="both"/>
      </w:pPr>
      <w:r>
        <w:t>1) для рисков подготовительных и проектировочных мероприятий в периоде t: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14"/>
        </w:rPr>
        <w:pict>
          <v:shape id="_x0000_i1082" style="width:102.75pt;height:21pt" coordsize="" o:spt="100" adj="0,,0" path="" filled="f" stroked="f">
            <v:stroke joinstyle="miter"/>
            <v:imagedata r:id="rId65" o:title="base_1_192148_124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D</w:t>
      </w:r>
      <w:r>
        <w:t xml:space="preserve"> - вероятное отклонение расходов средств бюджетов бюджетной системы Российской Федерации на подготовительные мероприятия и проектирование;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83" style="width:24pt;height:21pt" coordsize="" o:spt="100" adj="0,,0" path="" filled="f" stroked="f">
            <v:stroke joinstyle="miter"/>
            <v:imagedata r:id="rId66" o:title="base_1_192148_125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проектирование и подготовительные мероприятия в отношении объекта в году t при реализации государственного контракта, муниципального контракта;</w:t>
      </w:r>
    </w:p>
    <w:p w:rsidR="00CA4299" w:rsidRDefault="00CA4299">
      <w:pPr>
        <w:pStyle w:val="ConsPlusNormal"/>
        <w:ind w:firstLine="540"/>
        <w:jc w:val="both"/>
      </w:pPr>
      <w:r>
        <w:t>2) для рисков создания объекта в периоде t: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14"/>
        </w:rPr>
        <w:pict>
          <v:shape id="_x0000_i1084" style="width:99pt;height:21pt" coordsize="" o:spt="100" adj="0,,0" path="" filled="f" stroked="f">
            <v:stroke joinstyle="miter"/>
            <v:imagedata r:id="rId67" o:title="base_1_192148_126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B</w:t>
      </w:r>
      <w:r>
        <w:t xml:space="preserve"> - вероятное отклонение расходов средств бюджетов бюджетной системы Российской Федерации на создание объекта;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85" style="width:23.25pt;height:21pt" coordsize="" o:spt="100" adj="0,,0" path="" filled="f" stroked="f">
            <v:stroke joinstyle="miter"/>
            <v:imagedata r:id="rId68" o:title="base_1_192148_127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создание объекта в году t при реализации государственного контракта, муниципального контракта;</w:t>
      </w:r>
    </w:p>
    <w:p w:rsidR="00CA4299" w:rsidRDefault="00CA4299">
      <w:pPr>
        <w:pStyle w:val="ConsPlusNormal"/>
        <w:ind w:firstLine="540"/>
        <w:jc w:val="both"/>
      </w:pPr>
      <w:r>
        <w:t>3) для рисков эксплуатации объекта в периоде t: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14"/>
        </w:rPr>
        <w:pict>
          <v:shape id="_x0000_i1086" style="width:108pt;height:21pt" coordsize="" o:spt="100" adj="0,,0" path="" filled="f" stroked="f">
            <v:stroke joinstyle="miter"/>
            <v:imagedata r:id="rId69" o:title="base_1_192148_128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M</w:t>
      </w:r>
      <w:r>
        <w:t xml:space="preserve"> - вероятное отклонение расходов средств бюджетов бюджетной системы Российской Федерации на эксплуатацию и техническое обслуживание объекта;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lastRenderedPageBreak/>
        <w:pict>
          <v:shape id="_x0000_i1087" style="width:27pt;height:21pt" coordsize="" o:spt="100" adj="0,,0" path="" filled="f" stroked="f">
            <v:stroke joinstyle="miter"/>
            <v:imagedata r:id="rId70" o:title="base_1_192148_129"/>
            <v:formulas/>
            <v:path o:connecttype="segments"/>
          </v:shape>
        </w:pict>
      </w:r>
      <w:r>
        <w:t xml:space="preserve"> - расходы средств бюджетов бюджетной системы Российской Федерации на эксплуатацию и техническое обслуживание объекта в году t при реализации государственного контракта, муниципального контракта;</w:t>
      </w:r>
    </w:p>
    <w:p w:rsidR="00CA4299" w:rsidRDefault="00CA4299">
      <w:pPr>
        <w:pStyle w:val="ConsPlusNormal"/>
        <w:ind w:firstLine="540"/>
        <w:jc w:val="both"/>
      </w:pPr>
      <w:r>
        <w:t>4) для рисков получения доходов от использования объекта в периоде t: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14"/>
        </w:rPr>
        <w:pict>
          <v:shape id="_x0000_i1088" style="width:89.25pt;height:21pt" coordsize="" o:spt="100" adj="0,,0" path="" filled="f" stroked="f">
            <v:stroke joinstyle="miter"/>
            <v:imagedata r:id="rId71" o:title="base_1_192148_130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I</w:t>
      </w:r>
      <w:r>
        <w:t xml:space="preserve"> - вероятное отклонение поступлений в бюджеты от использования объекта;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89" style="width:19.5pt;height:21pt" coordsize="" o:spt="100" adj="0,,0" path="" filled="f" stroked="f">
            <v:stroke joinstyle="miter"/>
            <v:imagedata r:id="rId72" o:title="base_1_192148_131"/>
            <v:formulas/>
            <v:path o:connecttype="segments"/>
          </v:shape>
        </w:pict>
      </w:r>
      <w:r>
        <w:t xml:space="preserve"> - поступления в бюджеты бюджетной системы Российской Федерации от использования объекта в году t при реализации государственного контракта, муниципального контракта;</w:t>
      </w:r>
    </w:p>
    <w:p w:rsidR="00CA4299" w:rsidRDefault="00CA4299">
      <w:pPr>
        <w:pStyle w:val="ConsPlusNormal"/>
        <w:ind w:firstLine="540"/>
        <w:jc w:val="both"/>
      </w:pPr>
      <w:r>
        <w:t>5) для прочих рисков в периоде t: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r w:rsidRPr="00BE6B81">
        <w:rPr>
          <w:position w:val="-14"/>
        </w:rPr>
        <w:pict>
          <v:shape id="_x0000_i1090" style="width:99.75pt;height:21pt" coordsize="" o:spt="100" adj="0,,0" path="" filled="f" stroked="f">
            <v:stroke joinstyle="miter"/>
            <v:imagedata r:id="rId73" o:title="base_1_192148_132"/>
            <v:formulas/>
            <v:path o:connecttype="segments"/>
          </v:shape>
        </w:pict>
      </w:r>
      <w:r>
        <w:t>,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где:</w:t>
      </w:r>
    </w:p>
    <w:p w:rsidR="00CA4299" w:rsidRDefault="00CA4299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C</w:t>
      </w:r>
      <w:r>
        <w:t xml:space="preserve"> - вероятное отклонение прочих расходов средств бюджетов бюджетной системы Российской Федерации;</w:t>
      </w:r>
    </w:p>
    <w:p w:rsidR="00CA4299" w:rsidRDefault="00CA4299">
      <w:pPr>
        <w:pStyle w:val="ConsPlusNormal"/>
        <w:ind w:firstLine="540"/>
        <w:jc w:val="both"/>
      </w:pPr>
      <w:r w:rsidRPr="00BE6B81">
        <w:rPr>
          <w:position w:val="-14"/>
        </w:rPr>
        <w:pict>
          <v:shape id="_x0000_i1091" style="width:23.25pt;height:21pt" coordsize="" o:spt="100" adj="0,,0" path="" filled="f" stroked="f">
            <v:stroke joinstyle="miter"/>
            <v:imagedata r:id="rId74" o:title="base_1_192148_133"/>
            <v:formulas/>
            <v:path o:connecttype="segments"/>
          </v:shape>
        </w:pict>
      </w:r>
      <w:r>
        <w:t xml:space="preserve"> - прочие расходы средств бюджетов бюджетной системы Российской Федерации при реализации государственного контракта, муниципального контракта в году t.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right"/>
      </w:pPr>
      <w:r>
        <w:t>Приложение N 1</w:t>
      </w:r>
    </w:p>
    <w:p w:rsidR="00CA4299" w:rsidRDefault="00CA4299">
      <w:pPr>
        <w:pStyle w:val="ConsPlusNormal"/>
        <w:jc w:val="right"/>
      </w:pPr>
      <w:r>
        <w:t>к Методике оценки эффективности проекта</w:t>
      </w:r>
    </w:p>
    <w:p w:rsidR="00CA4299" w:rsidRDefault="00CA4299">
      <w:pPr>
        <w:pStyle w:val="ConsPlusNormal"/>
        <w:jc w:val="right"/>
      </w:pPr>
      <w:r>
        <w:t>государственно-частного партнерства,</w:t>
      </w:r>
    </w:p>
    <w:p w:rsidR="00CA4299" w:rsidRDefault="00CA4299">
      <w:pPr>
        <w:pStyle w:val="ConsPlusNormal"/>
        <w:jc w:val="right"/>
      </w:pPr>
      <w:r>
        <w:t>проекта муниципально-частного партнерства</w:t>
      </w:r>
    </w:p>
    <w:p w:rsidR="00CA4299" w:rsidRDefault="00CA4299">
      <w:pPr>
        <w:pStyle w:val="ConsPlusNormal"/>
        <w:jc w:val="right"/>
      </w:pPr>
      <w:r>
        <w:t>и определения их сравнительного</w:t>
      </w:r>
    </w:p>
    <w:p w:rsidR="00CA4299" w:rsidRDefault="00CA4299">
      <w:pPr>
        <w:pStyle w:val="ConsPlusNormal"/>
        <w:jc w:val="right"/>
      </w:pPr>
      <w:r>
        <w:t>преимущества, утвержденной приказом</w:t>
      </w:r>
    </w:p>
    <w:p w:rsidR="00CA4299" w:rsidRDefault="00CA4299">
      <w:pPr>
        <w:pStyle w:val="ConsPlusNormal"/>
        <w:jc w:val="right"/>
      </w:pPr>
      <w:r>
        <w:t>Минэкономразвития России</w:t>
      </w:r>
    </w:p>
    <w:p w:rsidR="00CA4299" w:rsidRDefault="00CA4299">
      <w:pPr>
        <w:pStyle w:val="ConsPlusNormal"/>
        <w:jc w:val="right"/>
      </w:pPr>
      <w:r>
        <w:t>от 30.11.2015 N 894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bookmarkStart w:id="9" w:name="P488"/>
      <w:bookmarkEnd w:id="9"/>
      <w:r>
        <w:t>Образец представления</w:t>
      </w:r>
    </w:p>
    <w:p w:rsidR="00CA4299" w:rsidRDefault="00CA4299">
      <w:pPr>
        <w:pStyle w:val="ConsPlusNormal"/>
        <w:jc w:val="center"/>
      </w:pPr>
      <w:r>
        <w:t>показателей, используемых для определения сравнительного</w:t>
      </w:r>
    </w:p>
    <w:p w:rsidR="00CA4299" w:rsidRDefault="00CA4299">
      <w:pPr>
        <w:pStyle w:val="ConsPlusNormal"/>
        <w:jc w:val="center"/>
      </w:pPr>
      <w:r>
        <w:t>преимущества проекта</w:t>
      </w:r>
    </w:p>
    <w:p w:rsidR="00CA4299" w:rsidRDefault="00CA4299">
      <w:pPr>
        <w:sectPr w:rsidR="00CA4299" w:rsidSect="002C59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4299" w:rsidRDefault="00CA42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"/>
        <w:gridCol w:w="3250"/>
        <w:gridCol w:w="2838"/>
        <w:gridCol w:w="3082"/>
      </w:tblGrid>
      <w:tr w:rsidR="00CA4299">
        <w:tc>
          <w:tcPr>
            <w:tcW w:w="470" w:type="dxa"/>
          </w:tcPr>
          <w:p w:rsidR="00CA4299" w:rsidRDefault="00CA42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50" w:type="dxa"/>
          </w:tcPr>
          <w:p w:rsidR="00CA4299" w:rsidRDefault="00CA429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8" w:type="dxa"/>
          </w:tcPr>
          <w:p w:rsidR="00CA4299" w:rsidRDefault="00CA4299">
            <w:pPr>
              <w:pStyle w:val="ConsPlusNormal"/>
              <w:jc w:val="center"/>
            </w:pPr>
            <w:r>
              <w:t>При реализации проекта государственно-частного партнерства, проекта муниципально-частного партнерства</w:t>
            </w:r>
          </w:p>
        </w:tc>
        <w:tc>
          <w:tcPr>
            <w:tcW w:w="3082" w:type="dxa"/>
          </w:tcPr>
          <w:p w:rsidR="00CA4299" w:rsidRDefault="00CA4299">
            <w:pPr>
              <w:pStyle w:val="ConsPlusNormal"/>
              <w:jc w:val="center"/>
            </w:pPr>
            <w:r>
              <w:t>При реализации государственного контракта, муниципального контракта (при реализации государственного контракта, муниципального контракта)</w:t>
            </w:r>
          </w:p>
        </w:tc>
      </w:tr>
      <w:tr w:rsidR="00CA4299">
        <w:tc>
          <w:tcPr>
            <w:tcW w:w="470" w:type="dxa"/>
          </w:tcPr>
          <w:p w:rsidR="00CA4299" w:rsidRDefault="00CA42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0" w:type="dxa"/>
          </w:tcPr>
          <w:p w:rsidR="00CA4299" w:rsidRDefault="00CA42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8" w:type="dxa"/>
          </w:tcPr>
          <w:p w:rsidR="00CA4299" w:rsidRDefault="00CA42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82" w:type="dxa"/>
          </w:tcPr>
          <w:p w:rsidR="00CA4299" w:rsidRDefault="00CA4299">
            <w:pPr>
              <w:pStyle w:val="ConsPlusNormal"/>
              <w:jc w:val="center"/>
            </w:pPr>
            <w:r>
              <w:t>4</w:t>
            </w:r>
          </w:p>
        </w:tc>
      </w:tr>
      <w:tr w:rsidR="00CA4299">
        <w:tc>
          <w:tcPr>
            <w:tcW w:w="470" w:type="dxa"/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0" w:type="dxa"/>
          </w:tcPr>
          <w:p w:rsidR="00CA4299" w:rsidRDefault="00CA4299">
            <w:pPr>
              <w:pStyle w:val="ConsPlusNormal"/>
            </w:pPr>
            <w:r>
              <w:t>Чистые дисконтированные расходы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CA4299" w:rsidRDefault="00CA4299">
            <w:pPr>
              <w:pStyle w:val="ConsPlusNormal"/>
            </w:pPr>
          </w:p>
        </w:tc>
        <w:tc>
          <w:tcPr>
            <w:tcW w:w="3082" w:type="dxa"/>
          </w:tcPr>
          <w:p w:rsidR="00CA4299" w:rsidRDefault="00CA4299">
            <w:pPr>
              <w:pStyle w:val="ConsPlusNormal"/>
            </w:pPr>
          </w:p>
        </w:tc>
      </w:tr>
      <w:tr w:rsidR="00CA4299">
        <w:tc>
          <w:tcPr>
            <w:tcW w:w="470" w:type="dxa"/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50" w:type="dxa"/>
          </w:tcPr>
          <w:p w:rsidR="00CA4299" w:rsidRDefault="00CA4299">
            <w:pPr>
              <w:pStyle w:val="ConsPlusNormal"/>
            </w:pPr>
            <w:r>
              <w:t>Расходы средств бюджетов бюджетной системы Российской Федерации на создание объекта</w:t>
            </w:r>
          </w:p>
        </w:tc>
        <w:tc>
          <w:tcPr>
            <w:tcW w:w="2838" w:type="dxa"/>
          </w:tcPr>
          <w:p w:rsidR="00CA4299" w:rsidRDefault="00CA4299">
            <w:pPr>
              <w:pStyle w:val="ConsPlusNormal"/>
            </w:pPr>
          </w:p>
        </w:tc>
        <w:tc>
          <w:tcPr>
            <w:tcW w:w="3082" w:type="dxa"/>
          </w:tcPr>
          <w:p w:rsidR="00CA4299" w:rsidRDefault="00CA4299">
            <w:pPr>
              <w:pStyle w:val="ConsPlusNormal"/>
            </w:pPr>
          </w:p>
        </w:tc>
      </w:tr>
      <w:tr w:rsidR="00CA4299">
        <w:tc>
          <w:tcPr>
            <w:tcW w:w="470" w:type="dxa"/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50" w:type="dxa"/>
          </w:tcPr>
          <w:p w:rsidR="00CA4299" w:rsidRDefault="00CA4299">
            <w:pPr>
              <w:pStyle w:val="ConsPlusNormal"/>
            </w:pPr>
            <w:r>
              <w:t>Расходы средств бюджетов бюджетной системы Российской Федерации на эксплуатацию и техническое обслуживание объекта</w:t>
            </w:r>
          </w:p>
        </w:tc>
        <w:tc>
          <w:tcPr>
            <w:tcW w:w="2838" w:type="dxa"/>
          </w:tcPr>
          <w:p w:rsidR="00CA4299" w:rsidRDefault="00CA4299">
            <w:pPr>
              <w:pStyle w:val="ConsPlusNormal"/>
            </w:pPr>
          </w:p>
        </w:tc>
        <w:tc>
          <w:tcPr>
            <w:tcW w:w="3082" w:type="dxa"/>
          </w:tcPr>
          <w:p w:rsidR="00CA4299" w:rsidRDefault="00CA4299">
            <w:pPr>
              <w:pStyle w:val="ConsPlusNormal"/>
            </w:pPr>
          </w:p>
        </w:tc>
      </w:tr>
      <w:tr w:rsidR="00CA4299">
        <w:tc>
          <w:tcPr>
            <w:tcW w:w="470" w:type="dxa"/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50" w:type="dxa"/>
          </w:tcPr>
          <w:p w:rsidR="00CA4299" w:rsidRDefault="00CA4299">
            <w:pPr>
              <w:pStyle w:val="ConsPlusNormal"/>
            </w:pPr>
            <w:r>
              <w:t>Расходы средств бюджетов бюджетной системы Российской Федерации на проектирование и подготовительные мероприятия</w:t>
            </w:r>
          </w:p>
        </w:tc>
        <w:tc>
          <w:tcPr>
            <w:tcW w:w="2838" w:type="dxa"/>
          </w:tcPr>
          <w:p w:rsidR="00CA4299" w:rsidRDefault="00CA4299">
            <w:pPr>
              <w:pStyle w:val="ConsPlusNormal"/>
            </w:pPr>
          </w:p>
        </w:tc>
        <w:tc>
          <w:tcPr>
            <w:tcW w:w="3082" w:type="dxa"/>
          </w:tcPr>
          <w:p w:rsidR="00CA4299" w:rsidRDefault="00CA4299">
            <w:pPr>
              <w:pStyle w:val="ConsPlusNormal"/>
            </w:pPr>
          </w:p>
        </w:tc>
      </w:tr>
      <w:tr w:rsidR="00CA4299">
        <w:tc>
          <w:tcPr>
            <w:tcW w:w="470" w:type="dxa"/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50" w:type="dxa"/>
          </w:tcPr>
          <w:p w:rsidR="00CA4299" w:rsidRDefault="00CA4299">
            <w:pPr>
              <w:pStyle w:val="ConsPlusNormal"/>
            </w:pPr>
            <w:r>
              <w:t>Прочие расходы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CA4299" w:rsidRDefault="00CA4299">
            <w:pPr>
              <w:pStyle w:val="ConsPlusNormal"/>
            </w:pPr>
          </w:p>
        </w:tc>
        <w:tc>
          <w:tcPr>
            <w:tcW w:w="3082" w:type="dxa"/>
          </w:tcPr>
          <w:p w:rsidR="00CA4299" w:rsidRDefault="00CA4299">
            <w:pPr>
              <w:pStyle w:val="ConsPlusNormal"/>
            </w:pPr>
          </w:p>
        </w:tc>
      </w:tr>
      <w:tr w:rsidR="00CA4299">
        <w:tc>
          <w:tcPr>
            <w:tcW w:w="470" w:type="dxa"/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50" w:type="dxa"/>
          </w:tcPr>
          <w:p w:rsidR="00CA4299" w:rsidRDefault="00CA4299">
            <w:pPr>
              <w:pStyle w:val="ConsPlusNormal"/>
            </w:pPr>
            <w:r>
              <w:t xml:space="preserve">Поступления в бюджеты </w:t>
            </w:r>
            <w:r>
              <w:lastRenderedPageBreak/>
              <w:t>бюджетной системы Российской Федерации</w:t>
            </w:r>
          </w:p>
        </w:tc>
        <w:tc>
          <w:tcPr>
            <w:tcW w:w="2838" w:type="dxa"/>
          </w:tcPr>
          <w:p w:rsidR="00CA4299" w:rsidRDefault="00CA4299">
            <w:pPr>
              <w:pStyle w:val="ConsPlusNormal"/>
            </w:pPr>
          </w:p>
        </w:tc>
        <w:tc>
          <w:tcPr>
            <w:tcW w:w="3082" w:type="dxa"/>
          </w:tcPr>
          <w:p w:rsidR="00CA4299" w:rsidRDefault="00CA4299">
            <w:pPr>
              <w:pStyle w:val="ConsPlusNormal"/>
            </w:pPr>
          </w:p>
        </w:tc>
      </w:tr>
      <w:tr w:rsidR="00CA4299">
        <w:tc>
          <w:tcPr>
            <w:tcW w:w="470" w:type="dxa"/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250" w:type="dxa"/>
          </w:tcPr>
          <w:p w:rsidR="00CA4299" w:rsidRDefault="00CA4299">
            <w:pPr>
              <w:pStyle w:val="ConsPlusNormal"/>
            </w:pPr>
            <w:r>
              <w:t>Ставка дисконтирования расходов и поступлений средств бюджетов бюджетной системы Российской Федерации</w:t>
            </w:r>
          </w:p>
        </w:tc>
        <w:tc>
          <w:tcPr>
            <w:tcW w:w="2838" w:type="dxa"/>
          </w:tcPr>
          <w:p w:rsidR="00CA4299" w:rsidRDefault="00CA4299">
            <w:pPr>
              <w:pStyle w:val="ConsPlusNormal"/>
            </w:pPr>
          </w:p>
        </w:tc>
        <w:tc>
          <w:tcPr>
            <w:tcW w:w="3082" w:type="dxa"/>
          </w:tcPr>
          <w:p w:rsidR="00CA4299" w:rsidRDefault="00CA4299">
            <w:pPr>
              <w:pStyle w:val="ConsPlusNormal"/>
            </w:pPr>
          </w:p>
        </w:tc>
      </w:tr>
      <w:tr w:rsidR="00CA4299">
        <w:tblPrEx>
          <w:tblBorders>
            <w:insideH w:val="nil"/>
          </w:tblBorders>
        </w:tblPrEx>
        <w:tc>
          <w:tcPr>
            <w:tcW w:w="9640" w:type="dxa"/>
            <w:gridSpan w:val="4"/>
            <w:tcBorders>
              <w:bottom w:val="nil"/>
            </w:tcBorders>
          </w:tcPr>
          <w:p w:rsidR="00CA4299" w:rsidRDefault="00CA4299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CA4299" w:rsidRDefault="00CA4299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CA4299" w:rsidRDefault="00CA4299">
            <w:pPr>
              <w:pStyle w:val="ConsPlusNormal"/>
              <w:ind w:firstLine="540"/>
              <w:jc w:val="both"/>
            </w:pPr>
            <w:r>
              <w:rPr>
                <w:color w:val="0A2666"/>
              </w:rPr>
              <w:t>Нумерация номеров по порядку дана в соответствии с официальным текстом документа.</w:t>
            </w:r>
          </w:p>
          <w:p w:rsidR="00CA4299" w:rsidRDefault="00CA4299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CA4299">
        <w:tblPrEx>
          <w:tblBorders>
            <w:insideH w:val="nil"/>
          </w:tblBorders>
        </w:tblPrEx>
        <w:tc>
          <w:tcPr>
            <w:tcW w:w="470" w:type="dxa"/>
            <w:tcBorders>
              <w:top w:val="nil"/>
            </w:tcBorders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50" w:type="dxa"/>
            <w:tcBorders>
              <w:top w:val="nil"/>
            </w:tcBorders>
          </w:tcPr>
          <w:p w:rsidR="00CA4299" w:rsidRDefault="00CA4299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2838" w:type="dxa"/>
            <w:tcBorders>
              <w:top w:val="nil"/>
            </w:tcBorders>
          </w:tcPr>
          <w:p w:rsidR="00CA4299" w:rsidRDefault="00CA4299">
            <w:pPr>
              <w:pStyle w:val="ConsPlusNormal"/>
            </w:pPr>
          </w:p>
        </w:tc>
        <w:tc>
          <w:tcPr>
            <w:tcW w:w="3082" w:type="dxa"/>
            <w:tcBorders>
              <w:top w:val="nil"/>
            </w:tcBorders>
          </w:tcPr>
          <w:p w:rsidR="00CA4299" w:rsidRDefault="00CA4299">
            <w:pPr>
              <w:pStyle w:val="ConsPlusNormal"/>
            </w:pPr>
          </w:p>
        </w:tc>
      </w:tr>
      <w:tr w:rsidR="00CA4299">
        <w:tc>
          <w:tcPr>
            <w:tcW w:w="470" w:type="dxa"/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50" w:type="dxa"/>
          </w:tcPr>
          <w:p w:rsidR="00CA4299" w:rsidRDefault="00CA4299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2838" w:type="dxa"/>
          </w:tcPr>
          <w:p w:rsidR="00CA4299" w:rsidRDefault="00CA4299">
            <w:pPr>
              <w:pStyle w:val="ConsPlusNormal"/>
            </w:pPr>
          </w:p>
        </w:tc>
        <w:tc>
          <w:tcPr>
            <w:tcW w:w="3082" w:type="dxa"/>
          </w:tcPr>
          <w:p w:rsidR="00CA4299" w:rsidRDefault="00CA4299">
            <w:pPr>
              <w:pStyle w:val="ConsPlusNormal"/>
            </w:pPr>
          </w:p>
        </w:tc>
      </w:tr>
      <w:tr w:rsidR="00CA4299">
        <w:tc>
          <w:tcPr>
            <w:tcW w:w="470" w:type="dxa"/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50" w:type="dxa"/>
          </w:tcPr>
          <w:p w:rsidR="00CA4299" w:rsidRDefault="00CA4299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2838" w:type="dxa"/>
          </w:tcPr>
          <w:p w:rsidR="00CA4299" w:rsidRDefault="00CA4299">
            <w:pPr>
              <w:pStyle w:val="ConsPlusNormal"/>
            </w:pPr>
          </w:p>
        </w:tc>
        <w:tc>
          <w:tcPr>
            <w:tcW w:w="3082" w:type="dxa"/>
          </w:tcPr>
          <w:p w:rsidR="00CA4299" w:rsidRDefault="00CA4299">
            <w:pPr>
              <w:pStyle w:val="ConsPlusNormal"/>
            </w:pPr>
          </w:p>
        </w:tc>
      </w:tr>
      <w:tr w:rsidR="00CA4299">
        <w:tc>
          <w:tcPr>
            <w:tcW w:w="470" w:type="dxa"/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50" w:type="dxa"/>
          </w:tcPr>
          <w:p w:rsidR="00CA4299" w:rsidRDefault="00CA4299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2838" w:type="dxa"/>
          </w:tcPr>
          <w:p w:rsidR="00CA4299" w:rsidRDefault="00CA4299">
            <w:pPr>
              <w:pStyle w:val="ConsPlusNormal"/>
            </w:pPr>
          </w:p>
        </w:tc>
        <w:tc>
          <w:tcPr>
            <w:tcW w:w="3082" w:type="dxa"/>
          </w:tcPr>
          <w:p w:rsidR="00CA4299" w:rsidRDefault="00CA4299">
            <w:pPr>
              <w:pStyle w:val="ConsPlusNormal"/>
            </w:pPr>
          </w:p>
        </w:tc>
      </w:tr>
      <w:tr w:rsidR="00CA4299">
        <w:tc>
          <w:tcPr>
            <w:tcW w:w="470" w:type="dxa"/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50" w:type="dxa"/>
          </w:tcPr>
          <w:p w:rsidR="00CA4299" w:rsidRDefault="00CA4299">
            <w:pPr>
              <w:pStyle w:val="ConsPlusNormal"/>
            </w:pPr>
            <w:r>
              <w:t>Прочие риски</w:t>
            </w:r>
          </w:p>
        </w:tc>
        <w:tc>
          <w:tcPr>
            <w:tcW w:w="2838" w:type="dxa"/>
          </w:tcPr>
          <w:p w:rsidR="00CA4299" w:rsidRDefault="00CA4299">
            <w:pPr>
              <w:pStyle w:val="ConsPlusNormal"/>
            </w:pPr>
          </w:p>
        </w:tc>
        <w:tc>
          <w:tcPr>
            <w:tcW w:w="3082" w:type="dxa"/>
          </w:tcPr>
          <w:p w:rsidR="00CA4299" w:rsidRDefault="00CA4299">
            <w:pPr>
              <w:pStyle w:val="ConsPlusNormal"/>
            </w:pPr>
          </w:p>
        </w:tc>
      </w:tr>
      <w:tr w:rsidR="00CA4299">
        <w:tc>
          <w:tcPr>
            <w:tcW w:w="470" w:type="dxa"/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50" w:type="dxa"/>
          </w:tcPr>
          <w:p w:rsidR="00CA4299" w:rsidRDefault="00CA4299">
            <w:pPr>
              <w:pStyle w:val="ConsPlusNormal"/>
            </w:pPr>
            <w:r>
              <w:t>Коэффициент сравнительного преимущества</w:t>
            </w:r>
          </w:p>
        </w:tc>
        <w:tc>
          <w:tcPr>
            <w:tcW w:w="5920" w:type="dxa"/>
            <w:gridSpan w:val="2"/>
          </w:tcPr>
          <w:p w:rsidR="00CA4299" w:rsidRDefault="00CA4299">
            <w:pPr>
              <w:pStyle w:val="ConsPlusNormal"/>
            </w:pPr>
          </w:p>
        </w:tc>
      </w:tr>
    </w:tbl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right"/>
      </w:pPr>
      <w:r>
        <w:t>Приложение N 2</w:t>
      </w:r>
    </w:p>
    <w:p w:rsidR="00CA4299" w:rsidRDefault="00CA4299">
      <w:pPr>
        <w:pStyle w:val="ConsPlusNormal"/>
        <w:jc w:val="right"/>
      </w:pPr>
      <w:r>
        <w:t>к Методике оценки эффективности проекта</w:t>
      </w:r>
    </w:p>
    <w:p w:rsidR="00CA4299" w:rsidRDefault="00CA4299">
      <w:pPr>
        <w:pStyle w:val="ConsPlusNormal"/>
        <w:jc w:val="right"/>
      </w:pPr>
      <w:r>
        <w:t>государственно-частного партнерства,</w:t>
      </w:r>
    </w:p>
    <w:p w:rsidR="00CA4299" w:rsidRDefault="00CA4299">
      <w:pPr>
        <w:pStyle w:val="ConsPlusNormal"/>
        <w:jc w:val="right"/>
      </w:pPr>
      <w:r>
        <w:lastRenderedPageBreak/>
        <w:t>проекта муниципально-частного партнерства</w:t>
      </w:r>
    </w:p>
    <w:p w:rsidR="00CA4299" w:rsidRDefault="00CA4299">
      <w:pPr>
        <w:pStyle w:val="ConsPlusNormal"/>
        <w:jc w:val="right"/>
      </w:pPr>
      <w:r>
        <w:t>и определения их сравнительного</w:t>
      </w:r>
    </w:p>
    <w:p w:rsidR="00CA4299" w:rsidRDefault="00CA4299">
      <w:pPr>
        <w:pStyle w:val="ConsPlusNormal"/>
        <w:jc w:val="right"/>
      </w:pPr>
      <w:r>
        <w:t>преимущества, утвержденной приказом</w:t>
      </w:r>
    </w:p>
    <w:p w:rsidR="00CA4299" w:rsidRDefault="00CA4299">
      <w:pPr>
        <w:pStyle w:val="ConsPlusNormal"/>
        <w:jc w:val="right"/>
      </w:pPr>
      <w:r>
        <w:t>Минэкономразвития России</w:t>
      </w:r>
    </w:p>
    <w:p w:rsidR="00CA4299" w:rsidRDefault="00CA4299">
      <w:pPr>
        <w:pStyle w:val="ConsPlusNormal"/>
        <w:jc w:val="right"/>
      </w:pPr>
      <w:r>
        <w:t>от 30.11.2015 N 894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bookmarkStart w:id="10" w:name="P569"/>
      <w:bookmarkEnd w:id="10"/>
      <w:r>
        <w:t>СТАТЬИ</w:t>
      </w:r>
    </w:p>
    <w:p w:rsidR="00CA4299" w:rsidRDefault="00CA4299">
      <w:pPr>
        <w:pStyle w:val="ConsPlusNormal"/>
        <w:jc w:val="center"/>
      </w:pPr>
      <w:r>
        <w:t>РАСХОДОВ СРЕДСТВ БЮДЖЕТОВ БЮДЖЕТНОЙ СИСТЕМЫ РОССИЙСКОЙ</w:t>
      </w:r>
    </w:p>
    <w:p w:rsidR="00CA4299" w:rsidRDefault="00CA4299">
      <w:pPr>
        <w:pStyle w:val="ConsPlusNormal"/>
        <w:jc w:val="center"/>
      </w:pPr>
      <w:r>
        <w:t>ФЕДЕРАЦИИ ПРИ РЕАЛИЗАЦИИ ПРОЕКТА, УЧИТЫВАЕМЫХ</w:t>
      </w:r>
    </w:p>
    <w:p w:rsidR="00CA4299" w:rsidRDefault="00CA4299">
      <w:pPr>
        <w:pStyle w:val="ConsPlusNormal"/>
        <w:jc w:val="center"/>
      </w:pPr>
      <w:r>
        <w:t>ПРИ ОПРЕДЕЛЕНИИ СРАВНИТЕЛЬНОГО ПРЕИМУЩЕСТВА</w:t>
      </w:r>
    </w:p>
    <w:p w:rsidR="00CA4299" w:rsidRDefault="00CA42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818"/>
        <w:gridCol w:w="5269"/>
      </w:tblGrid>
      <w:tr w:rsidR="00CA4299">
        <w:tc>
          <w:tcPr>
            <w:tcW w:w="552" w:type="dxa"/>
          </w:tcPr>
          <w:p w:rsidR="00CA4299" w:rsidRDefault="00CA42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18" w:type="dxa"/>
          </w:tcPr>
          <w:p w:rsidR="00CA4299" w:rsidRDefault="00CA4299">
            <w:pPr>
              <w:pStyle w:val="ConsPlusNormal"/>
              <w:jc w:val="center"/>
            </w:pPr>
            <w:r>
              <w:t>Виды расходов средств бюджетов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269" w:type="dxa"/>
          </w:tcPr>
          <w:p w:rsidR="00CA4299" w:rsidRDefault="00CA4299">
            <w:pPr>
              <w:pStyle w:val="ConsPlusNormal"/>
              <w:jc w:val="center"/>
            </w:pPr>
            <w:r>
              <w:t>Статьи расходов средств бюджетов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</w:tr>
      <w:tr w:rsidR="00CA4299">
        <w:tc>
          <w:tcPr>
            <w:tcW w:w="552" w:type="dxa"/>
          </w:tcPr>
          <w:p w:rsidR="00CA4299" w:rsidRDefault="00CA42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18" w:type="dxa"/>
          </w:tcPr>
          <w:p w:rsidR="00CA4299" w:rsidRDefault="00CA4299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проекта</w:t>
            </w:r>
          </w:p>
        </w:tc>
        <w:tc>
          <w:tcPr>
            <w:tcW w:w="5269" w:type="dxa"/>
          </w:tcPr>
          <w:p w:rsidR="00CA4299" w:rsidRDefault="00CA4299">
            <w:pPr>
              <w:pStyle w:val="ConsPlusNormal"/>
              <w:jc w:val="both"/>
            </w:pPr>
            <w:r>
              <w:t>Софинансирование расходов на строительство, реконструкцию, техническое перевооружение объекта соглашения за счет средств бюджетов бюджетной системы Российской Федерации</w:t>
            </w:r>
          </w:p>
        </w:tc>
      </w:tr>
      <w:tr w:rsidR="00CA4299">
        <w:tc>
          <w:tcPr>
            <w:tcW w:w="552" w:type="dxa"/>
          </w:tcPr>
          <w:p w:rsidR="00CA4299" w:rsidRDefault="00CA42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18" w:type="dxa"/>
          </w:tcPr>
          <w:p w:rsidR="00CA4299" w:rsidRDefault="00CA4299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техническое обслуживание объекта при реализации проекта</w:t>
            </w:r>
          </w:p>
        </w:tc>
        <w:tc>
          <w:tcPr>
            <w:tcW w:w="5269" w:type="dxa"/>
          </w:tcPr>
          <w:p w:rsidR="00CA4299" w:rsidRDefault="00CA4299">
            <w:pPr>
              <w:pStyle w:val="ConsPlusNormal"/>
              <w:jc w:val="both"/>
            </w:pPr>
            <w:r>
              <w:t>Финансирование расходов на эксплуатацию и (или) техническое обслуживание объекта соглашения за счет средств бюджетов бюджетной системы Российской Федерации</w:t>
            </w:r>
          </w:p>
        </w:tc>
      </w:tr>
      <w:tr w:rsidR="00CA4299">
        <w:tc>
          <w:tcPr>
            <w:tcW w:w="552" w:type="dxa"/>
          </w:tcPr>
          <w:p w:rsidR="00CA4299" w:rsidRDefault="00CA42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18" w:type="dxa"/>
          </w:tcPr>
          <w:p w:rsidR="00CA4299" w:rsidRDefault="00CA4299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проектирование и подготовительные мероприятия при реализации проекта</w:t>
            </w:r>
          </w:p>
        </w:tc>
        <w:tc>
          <w:tcPr>
            <w:tcW w:w="5269" w:type="dxa"/>
          </w:tcPr>
          <w:p w:rsidR="00CA4299" w:rsidRDefault="00CA4299">
            <w:pPr>
              <w:pStyle w:val="ConsPlusNormal"/>
              <w:jc w:val="both"/>
            </w:pPr>
            <w:r>
              <w:t>Финансирование за счет средств бюджетов бюджетной системы Российской Федерации расходов на подготовку проектно-сметной и рабочей документации для создания (капитального строительства реконструкции, технического перевооружения) объекта соглашения.</w:t>
            </w:r>
          </w:p>
          <w:p w:rsidR="00CA4299" w:rsidRDefault="00CA4299">
            <w:pPr>
              <w:pStyle w:val="ConsPlusNormal"/>
              <w:jc w:val="both"/>
            </w:pPr>
            <w:r>
              <w:lastRenderedPageBreak/>
              <w:t>Финансирование за счет средств бюджетов бюджетной системы Российской Федерации расходов на подготовительные мероприятия в отношении земельных участков для размещения объекта соглашения</w:t>
            </w:r>
          </w:p>
        </w:tc>
      </w:tr>
    </w:tbl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right"/>
      </w:pPr>
      <w:r>
        <w:t>Приложение N 3</w:t>
      </w:r>
    </w:p>
    <w:p w:rsidR="00CA4299" w:rsidRDefault="00CA4299">
      <w:pPr>
        <w:pStyle w:val="ConsPlusNormal"/>
        <w:jc w:val="right"/>
      </w:pPr>
      <w:r>
        <w:t>к Методике оценки эффективности проекта</w:t>
      </w:r>
    </w:p>
    <w:p w:rsidR="00CA4299" w:rsidRDefault="00CA4299">
      <w:pPr>
        <w:pStyle w:val="ConsPlusNormal"/>
        <w:jc w:val="right"/>
      </w:pPr>
      <w:r>
        <w:t>государственно-частного партнерства,</w:t>
      </w:r>
    </w:p>
    <w:p w:rsidR="00CA4299" w:rsidRDefault="00CA4299">
      <w:pPr>
        <w:pStyle w:val="ConsPlusNormal"/>
        <w:jc w:val="right"/>
      </w:pPr>
      <w:r>
        <w:t>проекта муниципально-частного партнерства</w:t>
      </w:r>
    </w:p>
    <w:p w:rsidR="00CA4299" w:rsidRDefault="00CA4299">
      <w:pPr>
        <w:pStyle w:val="ConsPlusNormal"/>
        <w:jc w:val="right"/>
      </w:pPr>
      <w:r>
        <w:t>и определения их сравнительного</w:t>
      </w:r>
    </w:p>
    <w:p w:rsidR="00CA4299" w:rsidRDefault="00CA4299">
      <w:pPr>
        <w:pStyle w:val="ConsPlusNormal"/>
        <w:jc w:val="right"/>
      </w:pPr>
      <w:r>
        <w:t>преимущества, утвержденной приказом</w:t>
      </w:r>
    </w:p>
    <w:p w:rsidR="00CA4299" w:rsidRDefault="00CA4299">
      <w:pPr>
        <w:pStyle w:val="ConsPlusNormal"/>
        <w:jc w:val="right"/>
      </w:pPr>
      <w:r>
        <w:t>Минэкономразвития России</w:t>
      </w:r>
    </w:p>
    <w:p w:rsidR="00CA4299" w:rsidRDefault="00CA4299">
      <w:pPr>
        <w:pStyle w:val="ConsPlusNormal"/>
        <w:jc w:val="right"/>
      </w:pPr>
      <w:r>
        <w:t>от 30.11.2015 N 894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bookmarkStart w:id="11" w:name="P601"/>
      <w:bookmarkEnd w:id="11"/>
      <w:r>
        <w:t>СТАТЬИ</w:t>
      </w:r>
    </w:p>
    <w:p w:rsidR="00CA4299" w:rsidRDefault="00CA4299">
      <w:pPr>
        <w:pStyle w:val="ConsPlusNormal"/>
        <w:jc w:val="center"/>
      </w:pPr>
      <w:r>
        <w:t>ПОСТУПЛЕНИЙ В БЮДЖЕТЫ БЮДЖЕТНОЙ СИСТЕМЫ РОССИЙСКОЙ</w:t>
      </w:r>
    </w:p>
    <w:p w:rsidR="00CA4299" w:rsidRDefault="00CA4299">
      <w:pPr>
        <w:pStyle w:val="ConsPlusNormal"/>
        <w:jc w:val="center"/>
      </w:pPr>
      <w:r>
        <w:t>ФЕДЕРАЦИИ ПРИ РЕАЛИЗАЦИИ ПРОЕКТА, УЧИТЫВАЕМЫЕ</w:t>
      </w:r>
    </w:p>
    <w:p w:rsidR="00CA4299" w:rsidRDefault="00CA4299">
      <w:pPr>
        <w:pStyle w:val="ConsPlusNormal"/>
        <w:jc w:val="center"/>
      </w:pPr>
      <w:r>
        <w:t>ПРИ ОПРЕДЕЛЕНИИ СРАВНИТЕЛЬНОГО ПРЕИМУЩЕСТВА</w:t>
      </w:r>
    </w:p>
    <w:p w:rsidR="00CA4299" w:rsidRDefault="00CA42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3250"/>
        <w:gridCol w:w="5819"/>
      </w:tblGrid>
      <w:tr w:rsidR="00CA4299">
        <w:tc>
          <w:tcPr>
            <w:tcW w:w="571" w:type="dxa"/>
          </w:tcPr>
          <w:p w:rsidR="00CA4299" w:rsidRDefault="00CA42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50" w:type="dxa"/>
          </w:tcPr>
          <w:p w:rsidR="00CA4299" w:rsidRDefault="00CA4299">
            <w:pPr>
              <w:pStyle w:val="ConsPlusNormal"/>
              <w:jc w:val="center"/>
            </w:pPr>
            <w:r>
              <w:t>Виды поступлений в бюджеты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819" w:type="dxa"/>
          </w:tcPr>
          <w:p w:rsidR="00CA4299" w:rsidRDefault="00CA4299">
            <w:pPr>
              <w:pStyle w:val="ConsPlusNormal"/>
              <w:jc w:val="center"/>
            </w:pPr>
            <w:r>
              <w:t>Статьи поступлений в бюджеты бюджетной системы Российской Федерации при реализации проекта, учитываемые при определении сравнительного преимущества</w:t>
            </w:r>
          </w:p>
        </w:tc>
      </w:tr>
      <w:tr w:rsidR="00CA4299">
        <w:tc>
          <w:tcPr>
            <w:tcW w:w="571" w:type="dxa"/>
          </w:tcPr>
          <w:p w:rsidR="00CA4299" w:rsidRDefault="00CA42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0" w:type="dxa"/>
          </w:tcPr>
          <w:p w:rsidR="00CA4299" w:rsidRDefault="00CA4299">
            <w:pPr>
              <w:pStyle w:val="ConsPlusNormal"/>
              <w:jc w:val="both"/>
            </w:pPr>
            <w:r>
              <w:t xml:space="preserve">Налоговые поступления в бюджеты бюджетной системы </w:t>
            </w:r>
            <w:r>
              <w:lastRenderedPageBreak/>
              <w:t>Российской Федерации при реализации проекта</w:t>
            </w:r>
          </w:p>
        </w:tc>
        <w:tc>
          <w:tcPr>
            <w:tcW w:w="5819" w:type="dxa"/>
          </w:tcPr>
          <w:p w:rsidR="00CA4299" w:rsidRDefault="00CA4299">
            <w:pPr>
              <w:pStyle w:val="ConsPlusNormal"/>
              <w:jc w:val="both"/>
            </w:pPr>
            <w:r>
              <w:lastRenderedPageBreak/>
              <w:t xml:space="preserve">Налог на добавленную стоимость от выручки и эксплуатационных платежей по проекту (с учетом </w:t>
            </w:r>
            <w:r>
              <w:lastRenderedPageBreak/>
              <w:t>налоговых вычетов, если применимо).</w:t>
            </w:r>
          </w:p>
          <w:p w:rsidR="00CA4299" w:rsidRDefault="00CA4299">
            <w:pPr>
              <w:pStyle w:val="ConsPlusNormal"/>
              <w:jc w:val="both"/>
            </w:pPr>
            <w:r>
              <w:t>Налог на добавленную стоимость по затратам на выкуп земель и подготовку территории строительства.</w:t>
            </w:r>
          </w:p>
          <w:p w:rsidR="00CA4299" w:rsidRDefault="00CA4299">
            <w:pPr>
              <w:pStyle w:val="ConsPlusNormal"/>
              <w:jc w:val="both"/>
            </w:pPr>
            <w:r>
              <w:t>Налог на имущество организаций от стоимости объекта соглашения по проекту.</w:t>
            </w:r>
          </w:p>
          <w:p w:rsidR="00CA4299" w:rsidRDefault="00CA4299">
            <w:pPr>
              <w:pStyle w:val="ConsPlusNormal"/>
              <w:jc w:val="both"/>
            </w:pPr>
            <w:r>
              <w:t>Налог на прибыль по проекту.</w:t>
            </w:r>
          </w:p>
          <w:p w:rsidR="00CA4299" w:rsidRDefault="00CA4299">
            <w:pPr>
              <w:pStyle w:val="ConsPlusNormal"/>
              <w:jc w:val="both"/>
            </w:pPr>
            <w:r>
              <w:t>Отчисления во внебюджетные фонды.</w:t>
            </w:r>
          </w:p>
          <w:p w:rsidR="00CA4299" w:rsidRDefault="00CA4299">
            <w:pPr>
              <w:pStyle w:val="ConsPlusNormal"/>
              <w:jc w:val="both"/>
            </w:pPr>
            <w:r>
              <w:t>Налог на доходы физических лиц по проекту</w:t>
            </w:r>
          </w:p>
        </w:tc>
      </w:tr>
      <w:tr w:rsidR="00CA4299">
        <w:tc>
          <w:tcPr>
            <w:tcW w:w="571" w:type="dxa"/>
          </w:tcPr>
          <w:p w:rsidR="00CA4299" w:rsidRDefault="00CA429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250" w:type="dxa"/>
          </w:tcPr>
          <w:p w:rsidR="00CA4299" w:rsidRDefault="00CA4299">
            <w:pPr>
              <w:pStyle w:val="ConsPlusNormal"/>
              <w:jc w:val="both"/>
            </w:pPr>
            <w:r>
              <w:t>Неналоговые поступления в бюджеты бюджетной системы Российской Федерации при реализации проекта</w:t>
            </w:r>
          </w:p>
        </w:tc>
        <w:tc>
          <w:tcPr>
            <w:tcW w:w="5819" w:type="dxa"/>
          </w:tcPr>
          <w:p w:rsidR="00CA4299" w:rsidRDefault="00CA4299">
            <w:pPr>
              <w:pStyle w:val="ConsPlusNormal"/>
              <w:jc w:val="both"/>
            </w:pPr>
            <w:r>
              <w:t>Плата частного партнера за использование объекта соглашения.</w:t>
            </w:r>
          </w:p>
          <w:p w:rsidR="00CA4299" w:rsidRDefault="00CA4299">
            <w:pPr>
              <w:pStyle w:val="ConsPlusNormal"/>
              <w:jc w:val="both"/>
            </w:pPr>
            <w:r>
              <w:t>Поступления штрафов от правонарушений, взимаемых посредством объекта соглашения.</w:t>
            </w:r>
          </w:p>
          <w:p w:rsidR="00CA4299" w:rsidRDefault="00CA4299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соглашения, предполагаемая для поступления в бюджеты бюджетной системы при реализации проекта</w:t>
            </w:r>
          </w:p>
        </w:tc>
      </w:tr>
    </w:tbl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right"/>
      </w:pPr>
      <w:r>
        <w:t>Приложение N 4</w:t>
      </w:r>
    </w:p>
    <w:p w:rsidR="00CA4299" w:rsidRDefault="00CA4299">
      <w:pPr>
        <w:pStyle w:val="ConsPlusNormal"/>
        <w:jc w:val="right"/>
      </w:pPr>
      <w:r>
        <w:t>к Методике оценки эффективности проекта</w:t>
      </w:r>
    </w:p>
    <w:p w:rsidR="00CA4299" w:rsidRDefault="00CA4299">
      <w:pPr>
        <w:pStyle w:val="ConsPlusNormal"/>
        <w:jc w:val="right"/>
      </w:pPr>
      <w:r>
        <w:t>государственно-частного партнерства,</w:t>
      </w:r>
    </w:p>
    <w:p w:rsidR="00CA4299" w:rsidRDefault="00CA4299">
      <w:pPr>
        <w:pStyle w:val="ConsPlusNormal"/>
        <w:jc w:val="right"/>
      </w:pPr>
      <w:r>
        <w:t>проекта муниципально-частного партнерства</w:t>
      </w:r>
    </w:p>
    <w:p w:rsidR="00CA4299" w:rsidRDefault="00CA4299">
      <w:pPr>
        <w:pStyle w:val="ConsPlusNormal"/>
        <w:jc w:val="right"/>
      </w:pPr>
      <w:r>
        <w:t>и определения их сравнительного</w:t>
      </w:r>
    </w:p>
    <w:p w:rsidR="00CA4299" w:rsidRDefault="00CA4299">
      <w:pPr>
        <w:pStyle w:val="ConsPlusNormal"/>
        <w:jc w:val="right"/>
      </w:pPr>
      <w:r>
        <w:t>преимущества, утвержденной приказом</w:t>
      </w:r>
    </w:p>
    <w:p w:rsidR="00CA4299" w:rsidRDefault="00CA4299">
      <w:pPr>
        <w:pStyle w:val="ConsPlusNormal"/>
        <w:jc w:val="right"/>
      </w:pPr>
      <w:r>
        <w:t>Минэкономразвития России</w:t>
      </w:r>
    </w:p>
    <w:p w:rsidR="00CA4299" w:rsidRDefault="00CA4299">
      <w:pPr>
        <w:pStyle w:val="ConsPlusNormal"/>
        <w:jc w:val="right"/>
      </w:pPr>
      <w:r>
        <w:t>от 30.11.2015 N 894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bookmarkStart w:id="12" w:name="P636"/>
      <w:bookmarkEnd w:id="12"/>
      <w:r>
        <w:t>СТАТЬИ</w:t>
      </w:r>
    </w:p>
    <w:p w:rsidR="00CA4299" w:rsidRDefault="00CA4299">
      <w:pPr>
        <w:pStyle w:val="ConsPlusNormal"/>
        <w:jc w:val="center"/>
      </w:pPr>
      <w:r>
        <w:t>РАСХОДОВ СРЕДСТВ БЮДЖЕТОВ БЮДЖЕТНОЙ СИСТЕМЫ РОССИЙСКОЙ</w:t>
      </w:r>
    </w:p>
    <w:p w:rsidR="00CA4299" w:rsidRDefault="00CA4299">
      <w:pPr>
        <w:pStyle w:val="ConsPlusNormal"/>
        <w:jc w:val="center"/>
      </w:pPr>
      <w:r>
        <w:t>ФЕДЕРАЦИИ ПРИ РЕАЛИЗАЦИИ ГОСУДАРСТВЕННОГО КОНТРАКТА,</w:t>
      </w:r>
    </w:p>
    <w:p w:rsidR="00CA4299" w:rsidRDefault="00CA4299">
      <w:pPr>
        <w:pStyle w:val="ConsPlusNormal"/>
        <w:jc w:val="center"/>
      </w:pPr>
      <w:r>
        <w:lastRenderedPageBreak/>
        <w:t>МУНИЦИПАЛЬНОГО КОНТРАКТА, УЧИТЫВАЕМЫХ ПРИ ОПРЕДЕЛЕНИИ</w:t>
      </w:r>
    </w:p>
    <w:p w:rsidR="00CA4299" w:rsidRDefault="00CA4299">
      <w:pPr>
        <w:pStyle w:val="ConsPlusNormal"/>
        <w:jc w:val="center"/>
      </w:pPr>
      <w:r>
        <w:t>СРАВНИТЕЛЬНОГО ПРЕИМУЩЕСТВА</w:t>
      </w:r>
    </w:p>
    <w:p w:rsidR="00CA4299" w:rsidRDefault="00CA42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2405"/>
        <w:gridCol w:w="4546"/>
        <w:gridCol w:w="2132"/>
      </w:tblGrid>
      <w:tr w:rsidR="00CA4299">
        <w:tc>
          <w:tcPr>
            <w:tcW w:w="557" w:type="dxa"/>
          </w:tcPr>
          <w:p w:rsidR="00CA4299" w:rsidRDefault="00CA42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05" w:type="dxa"/>
          </w:tcPr>
          <w:p w:rsidR="00CA4299" w:rsidRDefault="00CA4299">
            <w:pPr>
              <w:pStyle w:val="ConsPlusNormal"/>
              <w:jc w:val="center"/>
            </w:pPr>
            <w:r>
              <w:t>Виды расходов средств бюджетов бюджетной системы Российской Федерации при реализации государственного контракта, муниципального контракта, учитываемых при определении сравнительного преимущества</w:t>
            </w:r>
          </w:p>
        </w:tc>
        <w:tc>
          <w:tcPr>
            <w:tcW w:w="4546" w:type="dxa"/>
          </w:tcPr>
          <w:p w:rsidR="00CA4299" w:rsidRDefault="00CA4299">
            <w:pPr>
              <w:pStyle w:val="ConsPlusNormal"/>
              <w:jc w:val="center"/>
            </w:pPr>
            <w:r>
              <w:t>Статьи расходов средств бюджетов бюджетной системы Российской Федерации при реализации государственного контракта, муниципального контракта, учитываемых при определении сравнительного преимущества</w:t>
            </w:r>
          </w:p>
        </w:tc>
        <w:tc>
          <w:tcPr>
            <w:tcW w:w="2132" w:type="dxa"/>
          </w:tcPr>
          <w:p w:rsidR="00CA4299" w:rsidRDefault="00CA429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A4299">
        <w:tc>
          <w:tcPr>
            <w:tcW w:w="557" w:type="dxa"/>
          </w:tcPr>
          <w:p w:rsidR="00CA4299" w:rsidRDefault="00CA42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</w:tcPr>
          <w:p w:rsidR="00CA4299" w:rsidRDefault="00CA42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6" w:type="dxa"/>
          </w:tcPr>
          <w:p w:rsidR="00CA4299" w:rsidRDefault="00CA42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2" w:type="dxa"/>
          </w:tcPr>
          <w:p w:rsidR="00CA4299" w:rsidRDefault="00CA4299">
            <w:pPr>
              <w:pStyle w:val="ConsPlusNormal"/>
              <w:jc w:val="center"/>
            </w:pPr>
            <w:r>
              <w:t>4</w:t>
            </w:r>
          </w:p>
        </w:tc>
      </w:tr>
      <w:tr w:rsidR="00CA4299">
        <w:tc>
          <w:tcPr>
            <w:tcW w:w="557" w:type="dxa"/>
          </w:tcPr>
          <w:p w:rsidR="00CA4299" w:rsidRDefault="00CA42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</w:tcPr>
          <w:p w:rsidR="00CA4299" w:rsidRDefault="00CA4299">
            <w:pPr>
              <w:pStyle w:val="ConsPlusNormal"/>
            </w:pPr>
            <w:r>
              <w:t>Расходы средств бюджетов бюджетной системы Российской Федерации на создание объекта при реализации государственного контракта, муниципального контракта</w:t>
            </w:r>
          </w:p>
        </w:tc>
        <w:tc>
          <w:tcPr>
            <w:tcW w:w="4546" w:type="dxa"/>
          </w:tcPr>
          <w:p w:rsidR="00CA4299" w:rsidRDefault="00CA4299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строительство, реконструкцию, техническое перевооружение объекта, в том числе посредством предоставления бюджетных субсидий бюджетным учреждениями, государственным и муниципальным предприятиям</w:t>
            </w:r>
          </w:p>
        </w:tc>
        <w:tc>
          <w:tcPr>
            <w:tcW w:w="2132" w:type="dxa"/>
          </w:tcPr>
          <w:p w:rsidR="00CA4299" w:rsidRDefault="00CA4299">
            <w:pPr>
              <w:pStyle w:val="ConsPlusNormal"/>
            </w:pPr>
            <w:r>
              <w:t>Равны расходам на строительство, реконструкцию, техническое перевооружение объекта по проекту</w:t>
            </w:r>
          </w:p>
        </w:tc>
      </w:tr>
      <w:tr w:rsidR="00CA4299">
        <w:tc>
          <w:tcPr>
            <w:tcW w:w="557" w:type="dxa"/>
          </w:tcPr>
          <w:p w:rsidR="00CA4299" w:rsidRDefault="00CA42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5" w:type="dxa"/>
          </w:tcPr>
          <w:p w:rsidR="00CA4299" w:rsidRDefault="00CA4299">
            <w:pPr>
              <w:pStyle w:val="ConsPlusNormal"/>
            </w:pPr>
            <w:r>
              <w:t xml:space="preserve">Расходы средств бюджетов бюджетной системы Российской Федерации на </w:t>
            </w:r>
            <w:r>
              <w:lastRenderedPageBreak/>
              <w:t>эксплуатацию и техническое обслуживание объекта при реализации государственного контракта, муниципального контракта</w:t>
            </w:r>
          </w:p>
        </w:tc>
        <w:tc>
          <w:tcPr>
            <w:tcW w:w="4546" w:type="dxa"/>
          </w:tcPr>
          <w:p w:rsidR="00CA4299" w:rsidRDefault="00CA4299">
            <w:pPr>
              <w:pStyle w:val="ConsPlusNormal"/>
              <w:jc w:val="both"/>
            </w:pPr>
            <w:r>
              <w:lastRenderedPageBreak/>
              <w:t xml:space="preserve">Расходы средств бюджетов бюджетной системы Российской Федерации на эксплуатацию и техническое обслуживание объекта, в том числе посредством </w:t>
            </w:r>
            <w:r>
              <w:lastRenderedPageBreak/>
              <w:t>предоставления бюджетных субсидий бюджетным учреждениями, государственным и муниципальным предприятиям.</w:t>
            </w:r>
          </w:p>
          <w:p w:rsidR="00CA4299" w:rsidRDefault="00CA4299">
            <w:pPr>
              <w:pStyle w:val="ConsPlusNormal"/>
              <w:jc w:val="both"/>
            </w:pPr>
            <w:r>
              <w:t xml:space="preserve">Выплаты процентов по долговым обязательствам и выплаты в связи с погашением долговых ценных бумаг, возвратом кредитов и займов, привлеченных от внешних финансовых организаций (если предусмотрено структурой привлекаемых средств для покрытия расходов средств бюджетов при реализации государственного контракта, муниципального контракта в соответствии с </w:t>
            </w:r>
            <w:hyperlink w:anchor="P315" w:history="1">
              <w:r>
                <w:rPr>
                  <w:color w:val="0000FF"/>
                </w:rPr>
                <w:t>пунктом 24</w:t>
              </w:r>
            </w:hyperlink>
            <w:r>
              <w:t xml:space="preserve"> Методики)</w:t>
            </w:r>
          </w:p>
        </w:tc>
        <w:tc>
          <w:tcPr>
            <w:tcW w:w="2132" w:type="dxa"/>
          </w:tcPr>
          <w:p w:rsidR="00CA4299" w:rsidRDefault="00CA4299">
            <w:pPr>
              <w:pStyle w:val="ConsPlusNormal"/>
            </w:pPr>
            <w:r>
              <w:lastRenderedPageBreak/>
              <w:t xml:space="preserve">Расходы средств бюджетов бюджетной системы Российской </w:t>
            </w:r>
            <w:r>
              <w:lastRenderedPageBreak/>
              <w:t>Федерации на эксплуатацию и техническое обслуживание объекта равны расходам на выполнение мероприятий по эксплуатации и техническому обслуживанию при реализации проекта (без учета налоговых отчислений)</w:t>
            </w:r>
          </w:p>
        </w:tc>
      </w:tr>
      <w:tr w:rsidR="00CA4299">
        <w:tc>
          <w:tcPr>
            <w:tcW w:w="557" w:type="dxa"/>
          </w:tcPr>
          <w:p w:rsidR="00CA4299" w:rsidRDefault="00CA429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405" w:type="dxa"/>
          </w:tcPr>
          <w:p w:rsidR="00CA4299" w:rsidRDefault="00CA4299">
            <w:pPr>
              <w:pStyle w:val="ConsPlusNormal"/>
            </w:pPr>
            <w:r>
              <w:t>Расходы средств бюджетов бюджетной системы Российской Федерации на проектирование и подготовительные мероприятия при реализации государственного контракта, муниципального контракта</w:t>
            </w:r>
          </w:p>
        </w:tc>
        <w:tc>
          <w:tcPr>
            <w:tcW w:w="4546" w:type="dxa"/>
          </w:tcPr>
          <w:p w:rsidR="00CA4299" w:rsidRDefault="00CA4299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подготовку проектно-сметной и рабочей документации на объект капитального строительства (реконструкции, технического перевооружения), в том числе посредством предоставления бюджетных субсидий бюджетным учреждениями, государственным и муниципальным предприятиям.</w:t>
            </w:r>
          </w:p>
          <w:p w:rsidR="00CA4299" w:rsidRDefault="00CA4299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подготовительные мероприятия в отношении земельных участков, в том числе посредством предоставления бюджетных субсидий бюджетным учреждениям, государственным и муниципальным предприятиям</w:t>
            </w:r>
          </w:p>
        </w:tc>
        <w:tc>
          <w:tcPr>
            <w:tcW w:w="2132" w:type="dxa"/>
          </w:tcPr>
          <w:p w:rsidR="00CA4299" w:rsidRDefault="00CA4299">
            <w:pPr>
              <w:pStyle w:val="ConsPlusNormal"/>
            </w:pPr>
            <w:r>
              <w:t>Равны соответствующим расходам по проекту</w:t>
            </w:r>
          </w:p>
        </w:tc>
      </w:tr>
    </w:tbl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right"/>
      </w:pPr>
      <w:r>
        <w:t>Приложение N 5</w:t>
      </w:r>
    </w:p>
    <w:p w:rsidR="00CA4299" w:rsidRDefault="00CA4299">
      <w:pPr>
        <w:pStyle w:val="ConsPlusNormal"/>
        <w:jc w:val="right"/>
      </w:pPr>
      <w:r>
        <w:t>к Методике оценки эффективности проекта</w:t>
      </w:r>
    </w:p>
    <w:p w:rsidR="00CA4299" w:rsidRDefault="00CA4299">
      <w:pPr>
        <w:pStyle w:val="ConsPlusNormal"/>
        <w:jc w:val="right"/>
      </w:pPr>
      <w:r>
        <w:t>государственно-частного партнерства,</w:t>
      </w:r>
    </w:p>
    <w:p w:rsidR="00CA4299" w:rsidRDefault="00CA4299">
      <w:pPr>
        <w:pStyle w:val="ConsPlusNormal"/>
        <w:jc w:val="right"/>
      </w:pPr>
      <w:r>
        <w:t>проекта муниципально-частного партнерства</w:t>
      </w:r>
    </w:p>
    <w:p w:rsidR="00CA4299" w:rsidRDefault="00CA4299">
      <w:pPr>
        <w:pStyle w:val="ConsPlusNormal"/>
        <w:jc w:val="right"/>
      </w:pPr>
      <w:r>
        <w:t>и определения их сравнительного</w:t>
      </w:r>
    </w:p>
    <w:p w:rsidR="00CA4299" w:rsidRDefault="00CA4299">
      <w:pPr>
        <w:pStyle w:val="ConsPlusNormal"/>
        <w:jc w:val="right"/>
      </w:pPr>
      <w:r>
        <w:t>преимущества, утвержденной приказом</w:t>
      </w:r>
    </w:p>
    <w:p w:rsidR="00CA4299" w:rsidRDefault="00CA4299">
      <w:pPr>
        <w:pStyle w:val="ConsPlusNormal"/>
        <w:jc w:val="right"/>
      </w:pPr>
      <w:r>
        <w:t>Минэкономразвития России</w:t>
      </w:r>
    </w:p>
    <w:p w:rsidR="00CA4299" w:rsidRDefault="00CA4299">
      <w:pPr>
        <w:pStyle w:val="ConsPlusNormal"/>
        <w:jc w:val="right"/>
      </w:pPr>
      <w:r>
        <w:t>от 30.11.2015 N 894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bookmarkStart w:id="13" w:name="P678"/>
      <w:bookmarkEnd w:id="13"/>
      <w:r>
        <w:t>СТАТЬИ</w:t>
      </w:r>
    </w:p>
    <w:p w:rsidR="00CA4299" w:rsidRDefault="00CA4299">
      <w:pPr>
        <w:pStyle w:val="ConsPlusNormal"/>
        <w:jc w:val="center"/>
      </w:pPr>
      <w:r>
        <w:t>ПОСТУПЛЕНИЙ В БЮДЖЕТЫ БЮДЖЕТНОЙ СИСТЕМЫ РОССИЙСКОЙ</w:t>
      </w:r>
    </w:p>
    <w:p w:rsidR="00CA4299" w:rsidRDefault="00CA4299">
      <w:pPr>
        <w:pStyle w:val="ConsPlusNormal"/>
        <w:jc w:val="center"/>
      </w:pPr>
      <w:r>
        <w:t>ФЕДЕРАЦИИ ПРИ РЕАЛИЗАЦИИ ГОСУДАРСТВЕННОГО КОНТРАКТА,</w:t>
      </w:r>
    </w:p>
    <w:p w:rsidR="00CA4299" w:rsidRDefault="00CA4299">
      <w:pPr>
        <w:pStyle w:val="ConsPlusNormal"/>
        <w:jc w:val="center"/>
      </w:pPr>
      <w:r>
        <w:t>МУНИЦИПАЛЬНОГО КОНТРАКТА, УЧИТЫВАЕМЫХ ПРИ ОПРЕДЕЛЕНИИ</w:t>
      </w:r>
    </w:p>
    <w:p w:rsidR="00CA4299" w:rsidRDefault="00CA4299">
      <w:pPr>
        <w:pStyle w:val="ConsPlusNormal"/>
        <w:jc w:val="center"/>
      </w:pPr>
      <w:r>
        <w:t>СРАВНИТЕЛЬНОГО ПРЕИМУЩЕСТВА</w:t>
      </w:r>
    </w:p>
    <w:p w:rsidR="00CA4299" w:rsidRDefault="00CA42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792"/>
        <w:gridCol w:w="5288"/>
      </w:tblGrid>
      <w:tr w:rsidR="00CA4299">
        <w:tc>
          <w:tcPr>
            <w:tcW w:w="566" w:type="dxa"/>
          </w:tcPr>
          <w:p w:rsidR="00CA4299" w:rsidRDefault="00CA42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2" w:type="dxa"/>
          </w:tcPr>
          <w:p w:rsidR="00CA4299" w:rsidRDefault="00CA4299">
            <w:pPr>
              <w:pStyle w:val="ConsPlusNormal"/>
              <w:jc w:val="center"/>
            </w:pPr>
            <w:r>
              <w:t>Типы поступлений в бюджеты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  <w:tc>
          <w:tcPr>
            <w:tcW w:w="5288" w:type="dxa"/>
          </w:tcPr>
          <w:p w:rsidR="00CA4299" w:rsidRDefault="00CA4299">
            <w:pPr>
              <w:pStyle w:val="ConsPlusNormal"/>
              <w:jc w:val="center"/>
            </w:pPr>
            <w:r>
              <w:t>Статьи поступлений в бюджеты бюджетной системы Российской Федерации при реализации проекта, учитываемых при определении сравнительного преимущества</w:t>
            </w:r>
          </w:p>
        </w:tc>
      </w:tr>
      <w:tr w:rsidR="00CA4299">
        <w:tc>
          <w:tcPr>
            <w:tcW w:w="566" w:type="dxa"/>
          </w:tcPr>
          <w:p w:rsidR="00CA4299" w:rsidRDefault="00CA42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2" w:type="dxa"/>
          </w:tcPr>
          <w:p w:rsidR="00CA4299" w:rsidRDefault="00CA4299">
            <w:pPr>
              <w:pStyle w:val="ConsPlusNormal"/>
              <w:jc w:val="both"/>
            </w:pPr>
            <w:r>
              <w:t>Налоговые поступления в бюджеты при реализации государственного контракта, муниципального контракта</w:t>
            </w:r>
          </w:p>
        </w:tc>
        <w:tc>
          <w:tcPr>
            <w:tcW w:w="5288" w:type="dxa"/>
          </w:tcPr>
          <w:p w:rsidR="00CA4299" w:rsidRDefault="00CA4299">
            <w:pPr>
              <w:pStyle w:val="ConsPlusNormal"/>
              <w:jc w:val="both"/>
            </w:pPr>
            <w:r>
              <w:t>Налог на добавленную стоимость от выручки от оказания платных услуг населению и организациям в результате использования объекта при реализации государственного контракта, муниципального контракта (с учетом налоговых вычетов, если применимо)</w:t>
            </w:r>
          </w:p>
        </w:tc>
      </w:tr>
      <w:tr w:rsidR="00CA4299">
        <w:tc>
          <w:tcPr>
            <w:tcW w:w="566" w:type="dxa"/>
          </w:tcPr>
          <w:p w:rsidR="00CA4299" w:rsidRDefault="00CA42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2" w:type="dxa"/>
          </w:tcPr>
          <w:p w:rsidR="00CA4299" w:rsidRDefault="00CA4299">
            <w:pPr>
              <w:pStyle w:val="ConsPlusNormal"/>
              <w:jc w:val="both"/>
            </w:pPr>
            <w:r>
              <w:t>Неналоговые поступления в бюджеты при реализации государственного контракта, муниципального контракта</w:t>
            </w:r>
          </w:p>
        </w:tc>
        <w:tc>
          <w:tcPr>
            <w:tcW w:w="5288" w:type="dxa"/>
          </w:tcPr>
          <w:p w:rsidR="00CA4299" w:rsidRDefault="00CA4299">
            <w:pPr>
              <w:pStyle w:val="ConsPlusNormal"/>
              <w:jc w:val="both"/>
            </w:pPr>
            <w:r>
              <w:t>Поступления штрафов от правонарушений, взимаемых посредством объекта при реализации государственного контракта, муниципального контракта.</w:t>
            </w:r>
          </w:p>
          <w:p w:rsidR="00CA4299" w:rsidRDefault="00CA4299">
            <w:pPr>
              <w:pStyle w:val="ConsPlusNormal"/>
              <w:jc w:val="both"/>
            </w:pPr>
            <w:r>
              <w:lastRenderedPageBreak/>
              <w:t>Выручка от оказания платных услуг населению и организациям в результате использования объекта при реализации государственного контракта, муниципального контракта.</w:t>
            </w:r>
          </w:p>
          <w:p w:rsidR="00CA4299" w:rsidRDefault="00CA4299">
            <w:pPr>
              <w:pStyle w:val="ConsPlusNormal"/>
              <w:jc w:val="both"/>
            </w:pPr>
            <w:r>
              <w:t>Иные неналоговые поступления в бюджеты при реализации государственного контракта, муниципального контракта</w:t>
            </w:r>
          </w:p>
        </w:tc>
      </w:tr>
    </w:tbl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right"/>
      </w:pPr>
      <w:r>
        <w:t>Приложение N 6</w:t>
      </w:r>
    </w:p>
    <w:p w:rsidR="00CA4299" w:rsidRDefault="00CA4299">
      <w:pPr>
        <w:pStyle w:val="ConsPlusNormal"/>
        <w:jc w:val="right"/>
      </w:pPr>
      <w:r>
        <w:t>к Методике оценки эффективности проекта</w:t>
      </w:r>
    </w:p>
    <w:p w:rsidR="00CA4299" w:rsidRDefault="00CA4299">
      <w:pPr>
        <w:pStyle w:val="ConsPlusNormal"/>
        <w:jc w:val="right"/>
      </w:pPr>
      <w:r>
        <w:t>государственно-частного партнерства,</w:t>
      </w:r>
    </w:p>
    <w:p w:rsidR="00CA4299" w:rsidRDefault="00CA4299">
      <w:pPr>
        <w:pStyle w:val="ConsPlusNormal"/>
        <w:jc w:val="right"/>
      </w:pPr>
      <w:r>
        <w:t>проекта муниципально-частного партнерства</w:t>
      </w:r>
    </w:p>
    <w:p w:rsidR="00CA4299" w:rsidRDefault="00CA4299">
      <w:pPr>
        <w:pStyle w:val="ConsPlusNormal"/>
        <w:jc w:val="right"/>
      </w:pPr>
      <w:r>
        <w:t>и определения их сравнительного</w:t>
      </w:r>
    </w:p>
    <w:p w:rsidR="00CA4299" w:rsidRDefault="00CA4299">
      <w:pPr>
        <w:pStyle w:val="ConsPlusNormal"/>
        <w:jc w:val="right"/>
      </w:pPr>
      <w:r>
        <w:t>преимущества, утвержденной приказом</w:t>
      </w:r>
    </w:p>
    <w:p w:rsidR="00CA4299" w:rsidRDefault="00CA4299">
      <w:pPr>
        <w:pStyle w:val="ConsPlusNormal"/>
        <w:jc w:val="right"/>
      </w:pPr>
      <w:r>
        <w:t>Минэкономразвития России</w:t>
      </w:r>
    </w:p>
    <w:p w:rsidR="00CA4299" w:rsidRDefault="00CA4299">
      <w:pPr>
        <w:pStyle w:val="ConsPlusNormal"/>
        <w:jc w:val="right"/>
      </w:pPr>
      <w:r>
        <w:t>от 30.11.2015 N 894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bookmarkStart w:id="14" w:name="P709"/>
      <w:bookmarkEnd w:id="14"/>
      <w:r>
        <w:t>СТАТЬИ</w:t>
      </w:r>
    </w:p>
    <w:p w:rsidR="00CA4299" w:rsidRDefault="00CA4299">
      <w:pPr>
        <w:pStyle w:val="ConsPlusNormal"/>
        <w:jc w:val="center"/>
      </w:pPr>
      <w:r>
        <w:t>РАСХОДОВ И ПОСТУПЛЕНИЙ, УЧИТЫВАЕМЫЕ ПРИ РАСЧЕТЕ</w:t>
      </w:r>
    </w:p>
    <w:p w:rsidR="00CA4299" w:rsidRDefault="00CA4299">
      <w:pPr>
        <w:pStyle w:val="ConsPlusNormal"/>
        <w:jc w:val="center"/>
      </w:pPr>
      <w:r>
        <w:t>ОБЪЕМА ПРИНИМАЕМЫХ ПУБЛИЧНЫМ ПАРТНЕРОМ ОБЯЗАТЕЛЬСТВ</w:t>
      </w:r>
    </w:p>
    <w:p w:rsidR="00CA4299" w:rsidRDefault="00CA4299">
      <w:pPr>
        <w:pStyle w:val="ConsPlusNormal"/>
        <w:jc w:val="center"/>
      </w:pPr>
      <w:r>
        <w:t>В СЛУЧАЕ ВОЗНИКНОВЕНИЯ РИСКОВ ПРИ РЕАЛИЗАЦИИ ПРОЕКТА</w:t>
      </w:r>
    </w:p>
    <w:p w:rsidR="00CA4299" w:rsidRDefault="00CA4299">
      <w:pPr>
        <w:pStyle w:val="ConsPlusNormal"/>
        <w:jc w:val="center"/>
      </w:pPr>
      <w:r>
        <w:t>ГОСУДАРСТВЕННО-ЧАСТНОГО, МУНИЦИПАЛЬНО-ЧАСТНОГО ПАРТНЕРСТВА</w:t>
      </w:r>
    </w:p>
    <w:p w:rsidR="00CA4299" w:rsidRDefault="00CA4299">
      <w:pPr>
        <w:pStyle w:val="ConsPlusNormal"/>
        <w:jc w:val="center"/>
      </w:pPr>
      <w:r>
        <w:t>И ОБЪЕМА ПРИНИМАЕМЫХ ТАКИМ ПУБЛИЧНО-ПРАВОВЫМ ОБРАЗОВАНИЕМ</w:t>
      </w:r>
    </w:p>
    <w:p w:rsidR="00CA4299" w:rsidRDefault="00CA4299">
      <w:pPr>
        <w:pStyle w:val="ConsPlusNormal"/>
        <w:jc w:val="center"/>
      </w:pPr>
      <w:r>
        <w:t>ОБЯЗАТЕЛЬСТВА ПРИ РЕАЛИЗАЦИИ ГОСУДАРСТВЕННОГО,</w:t>
      </w:r>
    </w:p>
    <w:p w:rsidR="00CA4299" w:rsidRDefault="00CA4299">
      <w:pPr>
        <w:pStyle w:val="ConsPlusNormal"/>
        <w:jc w:val="center"/>
      </w:pPr>
      <w:r>
        <w:t>МУНИЦИПАЛЬНОГО КОНТРАКТА</w:t>
      </w:r>
    </w:p>
    <w:p w:rsidR="00CA4299" w:rsidRDefault="00CA42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262"/>
        <w:gridCol w:w="3684"/>
        <w:gridCol w:w="3113"/>
      </w:tblGrid>
      <w:tr w:rsidR="00CA4299">
        <w:tc>
          <w:tcPr>
            <w:tcW w:w="581" w:type="dxa"/>
          </w:tcPr>
          <w:p w:rsidR="00CA4299" w:rsidRDefault="00CA42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2" w:type="dxa"/>
          </w:tcPr>
          <w:p w:rsidR="00CA4299" w:rsidRDefault="00CA4299">
            <w:pPr>
              <w:pStyle w:val="ConsPlusNormal"/>
              <w:jc w:val="center"/>
            </w:pPr>
            <w:r>
              <w:t>Виды рисков</w:t>
            </w:r>
          </w:p>
        </w:tc>
        <w:tc>
          <w:tcPr>
            <w:tcW w:w="3684" w:type="dxa"/>
          </w:tcPr>
          <w:p w:rsidR="00CA4299" w:rsidRDefault="00CA4299">
            <w:pPr>
              <w:pStyle w:val="ConsPlusNormal"/>
              <w:jc w:val="center"/>
            </w:pPr>
            <w:r>
              <w:t xml:space="preserve">Статьи расходов и поступлений, учитываемые при расчете объема принимаемых публичным партнером </w:t>
            </w:r>
            <w:r>
              <w:lastRenderedPageBreak/>
              <w:t>обязательств в случае возникновения рисков при реализации проекта государственно-частного, муниципально-частного партнерства</w:t>
            </w:r>
          </w:p>
        </w:tc>
        <w:tc>
          <w:tcPr>
            <w:tcW w:w="3113" w:type="dxa"/>
          </w:tcPr>
          <w:p w:rsidR="00CA4299" w:rsidRDefault="00CA4299">
            <w:pPr>
              <w:pStyle w:val="ConsPlusNormal"/>
              <w:jc w:val="center"/>
            </w:pPr>
            <w:r>
              <w:lastRenderedPageBreak/>
              <w:t xml:space="preserve">Статьи расходов и поступлений, учитываемые при расчете объема принимаемых </w:t>
            </w:r>
            <w:r>
              <w:lastRenderedPageBreak/>
              <w:t>публично-правовым образованием обязательств в случае возникновения рисков при реализации государственного, муниципального контракта</w:t>
            </w:r>
          </w:p>
        </w:tc>
      </w:tr>
      <w:tr w:rsidR="00CA4299">
        <w:tc>
          <w:tcPr>
            <w:tcW w:w="581" w:type="dxa"/>
          </w:tcPr>
          <w:p w:rsidR="00CA4299" w:rsidRDefault="00CA429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2" w:type="dxa"/>
          </w:tcPr>
          <w:p w:rsidR="00CA4299" w:rsidRDefault="00CA42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CA4299" w:rsidRDefault="00CA42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3" w:type="dxa"/>
          </w:tcPr>
          <w:p w:rsidR="00CA4299" w:rsidRDefault="00CA4299">
            <w:pPr>
              <w:pStyle w:val="ConsPlusNormal"/>
              <w:jc w:val="center"/>
            </w:pPr>
            <w:r>
              <w:t>4</w:t>
            </w:r>
          </w:p>
        </w:tc>
      </w:tr>
      <w:tr w:rsidR="00CA4299">
        <w:tc>
          <w:tcPr>
            <w:tcW w:w="581" w:type="dxa"/>
          </w:tcPr>
          <w:p w:rsidR="00CA4299" w:rsidRDefault="00CA42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2" w:type="dxa"/>
          </w:tcPr>
          <w:p w:rsidR="00CA4299" w:rsidRDefault="00CA4299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3684" w:type="dxa"/>
          </w:tcPr>
          <w:p w:rsidR="00CA4299" w:rsidRDefault="00CA4299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проекта, связанные с 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CA4299" w:rsidRDefault="00CA4299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создание объекта при реализации государственного контракта, муниципального контракта</w:t>
            </w:r>
          </w:p>
        </w:tc>
      </w:tr>
      <w:tr w:rsidR="00CA4299">
        <w:tc>
          <w:tcPr>
            <w:tcW w:w="581" w:type="dxa"/>
          </w:tcPr>
          <w:p w:rsidR="00CA4299" w:rsidRDefault="00CA42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2" w:type="dxa"/>
          </w:tcPr>
          <w:p w:rsidR="00CA4299" w:rsidRDefault="00CA4299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3684" w:type="dxa"/>
          </w:tcPr>
          <w:p w:rsidR="00CA4299" w:rsidRDefault="00CA4299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проектирование и подготовительные мероприятия при реализации проекта, связанные с обусловленным исполнением обязательств публичного партнера и (или) связанные с осуществлением соответствующих мероприятий публичным партнером</w:t>
            </w:r>
          </w:p>
        </w:tc>
        <w:tc>
          <w:tcPr>
            <w:tcW w:w="3113" w:type="dxa"/>
          </w:tcPr>
          <w:p w:rsidR="00CA4299" w:rsidRDefault="00CA4299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проектирование и подготовительные мероприятия при реализации государственного контракта, муниципального контракта</w:t>
            </w:r>
          </w:p>
        </w:tc>
      </w:tr>
      <w:tr w:rsidR="00CA4299">
        <w:tc>
          <w:tcPr>
            <w:tcW w:w="581" w:type="dxa"/>
          </w:tcPr>
          <w:p w:rsidR="00CA4299" w:rsidRDefault="00CA42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2" w:type="dxa"/>
          </w:tcPr>
          <w:p w:rsidR="00CA4299" w:rsidRDefault="00CA4299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3684" w:type="dxa"/>
          </w:tcPr>
          <w:p w:rsidR="00CA4299" w:rsidRDefault="00CA4299">
            <w:pPr>
              <w:pStyle w:val="ConsPlusNormal"/>
              <w:jc w:val="both"/>
            </w:pPr>
            <w:r>
              <w:t xml:space="preserve">Расходы средств бюджетов бюджетной системы Российской Федерации на эксплуатацию и (или) техническое обслуживание объекта при реализации проекта, связанные с обусловленным исполнением </w:t>
            </w:r>
            <w:r>
              <w:lastRenderedPageBreak/>
              <w:t>обязательств публичного партнера.</w:t>
            </w:r>
          </w:p>
          <w:p w:rsidR="00CA4299" w:rsidRDefault="00CA4299">
            <w:pPr>
              <w:pStyle w:val="ConsPlusNormal"/>
              <w:jc w:val="both"/>
            </w:pPr>
            <w:r>
              <w:t>Расходы средств бюджетов бюджетной системы Российской Федерации на эксплуатацию и (или) техническое обслуживание объекта при реализации проекта, связанные с осуществлением данных мероприятий публичным партнером</w:t>
            </w:r>
          </w:p>
        </w:tc>
        <w:tc>
          <w:tcPr>
            <w:tcW w:w="3113" w:type="dxa"/>
          </w:tcPr>
          <w:p w:rsidR="00CA4299" w:rsidRDefault="00CA4299">
            <w:pPr>
              <w:pStyle w:val="ConsPlusNormal"/>
              <w:jc w:val="both"/>
            </w:pPr>
            <w:r>
              <w:lastRenderedPageBreak/>
              <w:t xml:space="preserve">Расходы средств бюджетов бюджетной системы Российской Федерации на эксплуатацию и техническое обслуживание объекта при реализации государственного </w:t>
            </w:r>
            <w:r>
              <w:lastRenderedPageBreak/>
              <w:t>контракта, муниципального контракта</w:t>
            </w:r>
          </w:p>
        </w:tc>
      </w:tr>
      <w:tr w:rsidR="00CA4299">
        <w:tc>
          <w:tcPr>
            <w:tcW w:w="581" w:type="dxa"/>
          </w:tcPr>
          <w:p w:rsidR="00CA4299" w:rsidRDefault="00CA429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262" w:type="dxa"/>
          </w:tcPr>
          <w:p w:rsidR="00CA4299" w:rsidRDefault="00CA4299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3684" w:type="dxa"/>
          </w:tcPr>
          <w:p w:rsidR="00CA4299" w:rsidRDefault="00CA4299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соглашения, предполагаемая для поступления в бюджеты бюджетной системы Российской Федерации при реализации проекта.</w:t>
            </w:r>
          </w:p>
          <w:p w:rsidR="00CA4299" w:rsidRDefault="00CA4299">
            <w:pPr>
              <w:pStyle w:val="ConsPlusNormal"/>
              <w:jc w:val="both"/>
            </w:pPr>
            <w:r>
              <w:t>Компенсация получения доходов частного партнера от использования объекта при реализации проекта, связанная с 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CA4299" w:rsidRDefault="00CA4299">
            <w:pPr>
              <w:pStyle w:val="ConsPlusNormal"/>
              <w:jc w:val="both"/>
            </w:pPr>
            <w:r>
              <w:t>Выручка от оказания платных услуг населению и организациям в результате использования объекта соглашения</w:t>
            </w:r>
          </w:p>
        </w:tc>
      </w:tr>
      <w:tr w:rsidR="00CA4299">
        <w:tc>
          <w:tcPr>
            <w:tcW w:w="581" w:type="dxa"/>
          </w:tcPr>
          <w:p w:rsidR="00CA4299" w:rsidRDefault="00CA42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2" w:type="dxa"/>
          </w:tcPr>
          <w:p w:rsidR="00CA4299" w:rsidRDefault="00CA4299">
            <w:pPr>
              <w:pStyle w:val="ConsPlusNormal"/>
            </w:pPr>
            <w:r>
              <w:t>Прочие риски</w:t>
            </w:r>
          </w:p>
        </w:tc>
        <w:tc>
          <w:tcPr>
            <w:tcW w:w="3684" w:type="dxa"/>
          </w:tcPr>
          <w:p w:rsidR="00CA4299" w:rsidRDefault="00CA4299">
            <w:pPr>
              <w:pStyle w:val="ConsPlusNormal"/>
              <w:jc w:val="both"/>
            </w:pPr>
            <w:r>
              <w:t>Прочие расходы средств бюджетов бюджетной системы Российской Федерации, связанные с обусловленным исполнением обязательств публичного партнера</w:t>
            </w:r>
          </w:p>
        </w:tc>
        <w:tc>
          <w:tcPr>
            <w:tcW w:w="3113" w:type="dxa"/>
          </w:tcPr>
          <w:p w:rsidR="00CA4299" w:rsidRDefault="00CA4299">
            <w:pPr>
              <w:pStyle w:val="ConsPlusNormal"/>
              <w:jc w:val="both"/>
            </w:pPr>
            <w:r>
              <w:t>Прочие расходы средств бюджетов бюджетной системы Российской Федерации</w:t>
            </w:r>
          </w:p>
        </w:tc>
      </w:tr>
    </w:tbl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right"/>
      </w:pPr>
      <w:r>
        <w:t>Приложение N 7</w:t>
      </w:r>
    </w:p>
    <w:p w:rsidR="00CA4299" w:rsidRDefault="00CA4299">
      <w:pPr>
        <w:pStyle w:val="ConsPlusNormal"/>
        <w:jc w:val="right"/>
      </w:pPr>
      <w:r>
        <w:lastRenderedPageBreak/>
        <w:t>к Методике оценки эффективности</w:t>
      </w:r>
    </w:p>
    <w:p w:rsidR="00CA4299" w:rsidRDefault="00CA4299">
      <w:pPr>
        <w:pStyle w:val="ConsPlusNormal"/>
        <w:jc w:val="right"/>
      </w:pPr>
      <w:r>
        <w:t>проекта государственно-частного</w:t>
      </w:r>
    </w:p>
    <w:p w:rsidR="00CA4299" w:rsidRDefault="00CA4299">
      <w:pPr>
        <w:pStyle w:val="ConsPlusNormal"/>
        <w:jc w:val="right"/>
      </w:pPr>
      <w:r>
        <w:t>партнерства, проекта муниципально-частного</w:t>
      </w:r>
    </w:p>
    <w:p w:rsidR="00CA4299" w:rsidRDefault="00CA4299">
      <w:pPr>
        <w:pStyle w:val="ConsPlusNormal"/>
        <w:jc w:val="right"/>
      </w:pPr>
      <w:r>
        <w:t>партнерства и определения их</w:t>
      </w:r>
    </w:p>
    <w:p w:rsidR="00CA4299" w:rsidRDefault="00CA4299">
      <w:pPr>
        <w:pStyle w:val="ConsPlusNormal"/>
        <w:jc w:val="right"/>
      </w:pPr>
      <w:r>
        <w:t>сравнительного преимущества,</w:t>
      </w:r>
    </w:p>
    <w:p w:rsidR="00CA4299" w:rsidRDefault="00CA4299">
      <w:pPr>
        <w:pStyle w:val="ConsPlusNormal"/>
        <w:jc w:val="right"/>
      </w:pPr>
      <w:r>
        <w:t>утвержденной приказом</w:t>
      </w:r>
    </w:p>
    <w:p w:rsidR="00CA4299" w:rsidRDefault="00CA4299">
      <w:pPr>
        <w:pStyle w:val="ConsPlusNormal"/>
        <w:jc w:val="right"/>
      </w:pPr>
      <w:r>
        <w:t>Минэкономразвития России</w:t>
      </w:r>
    </w:p>
    <w:p w:rsidR="00CA4299" w:rsidRDefault="00CA4299">
      <w:pPr>
        <w:pStyle w:val="ConsPlusNormal"/>
        <w:jc w:val="right"/>
      </w:pPr>
      <w:r>
        <w:t>от 30.11.2015 N 894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center"/>
      </w:pPr>
      <w:bookmarkStart w:id="15" w:name="P763"/>
      <w:bookmarkEnd w:id="15"/>
      <w:r>
        <w:t>ДОПУСТИМЫЕ ЗНАЧЕНИЯ</w:t>
      </w:r>
    </w:p>
    <w:p w:rsidR="00CA4299" w:rsidRDefault="00CA4299">
      <w:pPr>
        <w:pStyle w:val="ConsPlusNormal"/>
        <w:jc w:val="center"/>
      </w:pPr>
      <w:r>
        <w:t>ВЕРОЯТНЫХ ОТКЛОНЕНИЙ, УЧИТЫВАЕМЫХ ПРИ РАСЧЕТЕ</w:t>
      </w:r>
    </w:p>
    <w:p w:rsidR="00CA4299" w:rsidRDefault="00CA4299">
      <w:pPr>
        <w:pStyle w:val="ConsPlusNormal"/>
        <w:jc w:val="center"/>
      </w:pPr>
      <w:r>
        <w:t>ОБЪЕМА ПРИНИМАЕМЫХ ПУБЛИЧНЫМ ПАРТНЕРОМ ОБЯЗАТЕЛЬСТВ</w:t>
      </w:r>
    </w:p>
    <w:p w:rsidR="00CA4299" w:rsidRDefault="00CA4299">
      <w:pPr>
        <w:pStyle w:val="ConsPlusNormal"/>
        <w:jc w:val="center"/>
      </w:pPr>
      <w:r>
        <w:t>В СЛУЧАЕ ВОЗНИКНОВЕНИЯ РИСКОВ ПРИ РЕАЛИЗАЦИИ ПРОЕКТА</w:t>
      </w:r>
    </w:p>
    <w:p w:rsidR="00CA4299" w:rsidRDefault="00CA4299">
      <w:pPr>
        <w:pStyle w:val="ConsPlusNormal"/>
        <w:jc w:val="center"/>
      </w:pPr>
      <w:r>
        <w:t>ГОСУДАРСТВЕННО-ЧАСТНОГО, МУНИЦИПАЛЬНО-ЧАСТНОГО ПАРТНЕРСТВА</w:t>
      </w:r>
    </w:p>
    <w:p w:rsidR="00CA4299" w:rsidRDefault="00CA4299">
      <w:pPr>
        <w:pStyle w:val="ConsPlusNormal"/>
        <w:jc w:val="center"/>
      </w:pPr>
      <w:r>
        <w:t>И ОБЪЕМА ПРИНИМАЕМЫХ ТАКИМ ПУБЛИЧНО-ПРАВОВЫМ ОБРАЗОВАНИЕМ</w:t>
      </w:r>
    </w:p>
    <w:p w:rsidR="00CA4299" w:rsidRDefault="00CA4299">
      <w:pPr>
        <w:pStyle w:val="ConsPlusNormal"/>
        <w:jc w:val="center"/>
      </w:pPr>
      <w:r>
        <w:t>ОБЯЗАТЕЛЬСТВА ПРИ РЕАЛИЗАЦИИ ГОСУДАРСТВЕННОГО,</w:t>
      </w:r>
    </w:p>
    <w:p w:rsidR="00CA4299" w:rsidRDefault="00CA4299">
      <w:pPr>
        <w:pStyle w:val="ConsPlusNormal"/>
        <w:jc w:val="center"/>
      </w:pPr>
      <w:r>
        <w:t xml:space="preserve">МУНИЦИПАЛЬНОГО КОНТРАКТА </w:t>
      </w:r>
      <w:hyperlink w:anchor="P792" w:history="1">
        <w:r>
          <w:rPr>
            <w:color w:val="0000FF"/>
          </w:rPr>
          <w:t>&lt;1&gt;</w:t>
        </w:r>
      </w:hyperlink>
    </w:p>
    <w:p w:rsidR="00CA4299" w:rsidRDefault="00CA42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981"/>
        <w:gridCol w:w="6091"/>
      </w:tblGrid>
      <w:tr w:rsidR="00CA4299">
        <w:tc>
          <w:tcPr>
            <w:tcW w:w="566" w:type="dxa"/>
          </w:tcPr>
          <w:p w:rsidR="00CA4299" w:rsidRDefault="00CA42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81" w:type="dxa"/>
          </w:tcPr>
          <w:p w:rsidR="00CA4299" w:rsidRDefault="00CA4299">
            <w:pPr>
              <w:pStyle w:val="ConsPlusNormal"/>
              <w:jc w:val="center"/>
            </w:pPr>
            <w:r>
              <w:t>Виды рисков</w:t>
            </w:r>
          </w:p>
        </w:tc>
        <w:tc>
          <w:tcPr>
            <w:tcW w:w="6091" w:type="dxa"/>
          </w:tcPr>
          <w:p w:rsidR="00CA4299" w:rsidRDefault="00CA4299">
            <w:pPr>
              <w:pStyle w:val="ConsPlusNormal"/>
              <w:jc w:val="center"/>
            </w:pPr>
            <w:r>
              <w:t>Допустимые значения вероятных отклонений, учитываемые при расчете объема принимаемых публичным партнером обязательств в случае возникновения рисков при реализации проекта государственно-частного, муниципально-частного партнерства и объема принимаемых таким публично-правовым образованием обязательства при реализации государственного, муниципального контракта (%)</w:t>
            </w:r>
          </w:p>
        </w:tc>
      </w:tr>
      <w:tr w:rsidR="00CA4299">
        <w:tc>
          <w:tcPr>
            <w:tcW w:w="566" w:type="dxa"/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81" w:type="dxa"/>
          </w:tcPr>
          <w:p w:rsidR="00CA4299" w:rsidRDefault="00CA4299">
            <w:pPr>
              <w:pStyle w:val="ConsPlusNormal"/>
            </w:pPr>
            <w:r>
              <w:t>Риски создания объекта</w:t>
            </w:r>
          </w:p>
        </w:tc>
        <w:tc>
          <w:tcPr>
            <w:tcW w:w="6091" w:type="dxa"/>
          </w:tcPr>
          <w:p w:rsidR="00CA4299" w:rsidRDefault="00CA4299">
            <w:pPr>
              <w:pStyle w:val="ConsPlusNormal"/>
              <w:jc w:val="center"/>
            </w:pPr>
            <w:r>
              <w:t>от 5 до 12</w:t>
            </w:r>
          </w:p>
        </w:tc>
      </w:tr>
      <w:tr w:rsidR="00CA4299">
        <w:tc>
          <w:tcPr>
            <w:tcW w:w="566" w:type="dxa"/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81" w:type="dxa"/>
          </w:tcPr>
          <w:p w:rsidR="00CA4299" w:rsidRDefault="00CA4299">
            <w:pPr>
              <w:pStyle w:val="ConsPlusNormal"/>
            </w:pPr>
            <w:r>
              <w:t>Риски проектирования и подготовительных мероприятий</w:t>
            </w:r>
          </w:p>
        </w:tc>
        <w:tc>
          <w:tcPr>
            <w:tcW w:w="6091" w:type="dxa"/>
          </w:tcPr>
          <w:p w:rsidR="00CA4299" w:rsidRDefault="00CA4299">
            <w:pPr>
              <w:pStyle w:val="ConsPlusNormal"/>
              <w:jc w:val="center"/>
            </w:pPr>
            <w:r>
              <w:t>от 7 до 15</w:t>
            </w:r>
          </w:p>
        </w:tc>
      </w:tr>
      <w:tr w:rsidR="00CA4299">
        <w:tc>
          <w:tcPr>
            <w:tcW w:w="566" w:type="dxa"/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81" w:type="dxa"/>
          </w:tcPr>
          <w:p w:rsidR="00CA4299" w:rsidRDefault="00CA4299">
            <w:pPr>
              <w:pStyle w:val="ConsPlusNormal"/>
            </w:pPr>
            <w:r>
              <w:t>Риски эксплуатации объекта</w:t>
            </w:r>
          </w:p>
        </w:tc>
        <w:tc>
          <w:tcPr>
            <w:tcW w:w="6091" w:type="dxa"/>
          </w:tcPr>
          <w:p w:rsidR="00CA4299" w:rsidRDefault="00CA4299">
            <w:pPr>
              <w:pStyle w:val="ConsPlusNormal"/>
              <w:jc w:val="center"/>
            </w:pPr>
            <w:r>
              <w:t>от 15 до 25</w:t>
            </w:r>
          </w:p>
        </w:tc>
      </w:tr>
      <w:tr w:rsidR="00CA4299">
        <w:tc>
          <w:tcPr>
            <w:tcW w:w="566" w:type="dxa"/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981" w:type="dxa"/>
          </w:tcPr>
          <w:p w:rsidR="00CA4299" w:rsidRDefault="00CA4299">
            <w:pPr>
              <w:pStyle w:val="ConsPlusNormal"/>
            </w:pPr>
            <w:r>
              <w:t>Риски получения доходов от использования объекта</w:t>
            </w:r>
          </w:p>
        </w:tc>
        <w:tc>
          <w:tcPr>
            <w:tcW w:w="6091" w:type="dxa"/>
          </w:tcPr>
          <w:p w:rsidR="00CA4299" w:rsidRDefault="00CA4299">
            <w:pPr>
              <w:pStyle w:val="ConsPlusNormal"/>
              <w:jc w:val="center"/>
            </w:pPr>
            <w:r>
              <w:t>от 20 до 40</w:t>
            </w:r>
          </w:p>
        </w:tc>
      </w:tr>
      <w:tr w:rsidR="00CA4299">
        <w:tc>
          <w:tcPr>
            <w:tcW w:w="566" w:type="dxa"/>
            <w:vAlign w:val="center"/>
          </w:tcPr>
          <w:p w:rsidR="00CA4299" w:rsidRDefault="00CA42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81" w:type="dxa"/>
          </w:tcPr>
          <w:p w:rsidR="00CA4299" w:rsidRDefault="00CA4299">
            <w:pPr>
              <w:pStyle w:val="ConsPlusNormal"/>
            </w:pPr>
            <w:r>
              <w:t>Прочие риски</w:t>
            </w:r>
          </w:p>
        </w:tc>
        <w:tc>
          <w:tcPr>
            <w:tcW w:w="6091" w:type="dxa"/>
          </w:tcPr>
          <w:p w:rsidR="00CA4299" w:rsidRDefault="00CA4299">
            <w:pPr>
              <w:pStyle w:val="ConsPlusNormal"/>
              <w:jc w:val="center"/>
            </w:pPr>
            <w:r>
              <w:t>от 5 до 10</w:t>
            </w:r>
          </w:p>
        </w:tc>
      </w:tr>
    </w:tbl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ind w:firstLine="540"/>
        <w:jc w:val="both"/>
      </w:pPr>
      <w:r>
        <w:t>--------------------------------</w:t>
      </w:r>
    </w:p>
    <w:p w:rsidR="00CA4299" w:rsidRDefault="00CA4299">
      <w:pPr>
        <w:pStyle w:val="ConsPlusNormal"/>
        <w:ind w:firstLine="540"/>
        <w:jc w:val="both"/>
      </w:pPr>
      <w:bookmarkStart w:id="16" w:name="P792"/>
      <w:bookmarkEnd w:id="16"/>
      <w:r>
        <w:t>&lt;1&gt; Точные значения вероятных отклонений, учитываемых при расчете объема принимаемых публичным партнером обязательств в случае возникновения рисков при реализации проекта государственно-частного, муниципально-частного партнерства и объема принимаемых таким публично-правовым образованием обязательства при реализации государственного, муниципального контракта, определяются на основании технико-экономических параметров проекта.</w:t>
      </w: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jc w:val="both"/>
      </w:pPr>
    </w:p>
    <w:p w:rsidR="00CA4299" w:rsidRDefault="00CA42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2C6" w:rsidRDefault="004172C6"/>
    <w:sectPr w:rsidR="004172C6" w:rsidSect="00BE6B81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/>
  <w:rsids>
    <w:rsidRoot w:val="00CA4299"/>
    <w:rsid w:val="004172C6"/>
    <w:rsid w:val="00CA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42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42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A42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A42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A42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A42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7CAD7F20CE1D1FB9335D593E293B67CF6A1CCF99A2F903ED563313880CF41A922044EAF07F30C2D4x5Q5G" TargetMode="External"/><Relationship Id="rId71" Type="http://schemas.openxmlformats.org/officeDocument/2006/relationships/image" Target="media/image64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5" Type="http://schemas.openxmlformats.org/officeDocument/2006/relationships/hyperlink" Target="consultantplus://offline/ref=7CAD7F20CE1D1FB9335D593E293B67CF6A1CCF99A2F903ED563313880CF41A922044EAF07F30C3D2x5Q3G" TargetMode="Externa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AD7F20CE1D1FB9335D593E293B67CF6A1CCF99A2F903ED563313880CF41A922044EAF07F30C0DFx5Q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9731</Words>
  <Characters>55468</Characters>
  <Application>Microsoft Office Word</Application>
  <DocSecurity>0</DocSecurity>
  <Lines>462</Lines>
  <Paragraphs>130</Paragraphs>
  <ScaleCrop>false</ScaleCrop>
  <Company/>
  <LinksUpToDate>false</LinksUpToDate>
  <CharactersWithSpaces>65069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DektyarevaEB</dc:creator>
  <cp:keywords/>
  <dc:description/>
  <cp:lastModifiedBy>DektyarevaEB</cp:lastModifiedBy>
  <cp:revision>1</cp:revision>
  <cp:lastPrinted>2016-01-27T06:16:00Z</cp:lastPrinted>
  <dcterms:created xsi:type="dcterms:W3CDTF">2016-01-27T06:16:00Z</dcterms:created>
  <dcterms:modified xsi:type="dcterms:W3CDTF">2016-01-27T06:17:00Z</dcterms:modified>
</cp:coreProperties>
</file>