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78" w:rsidRPr="00BE0C7D" w:rsidRDefault="00F8547B" w:rsidP="006267F8">
      <w:pPr>
        <w:pStyle w:val="aa"/>
        <w:spacing w:before="0"/>
        <w:ind w:right="0"/>
        <w:contextualSpacing/>
        <w:rPr>
          <w:spacing w:val="-10"/>
          <w:szCs w:val="28"/>
        </w:rPr>
      </w:pPr>
      <w:r w:rsidRPr="00F8547B">
        <w:rPr>
          <w:spacing w:val="-10"/>
          <w:szCs w:val="28"/>
        </w:rPr>
        <w:t>МИНИСТЕРСТВО ЗДРАВООХРАНЕНИЯ РОССИЙСКОЙ ФЕДЕРАЦИИ</w:t>
      </w:r>
    </w:p>
    <w:p w:rsidR="00337F78" w:rsidRPr="009413C6" w:rsidRDefault="00337F78" w:rsidP="00E66CEB">
      <w:pPr>
        <w:pStyle w:val="aa"/>
        <w:tabs>
          <w:tab w:val="left" w:pos="3828"/>
        </w:tabs>
        <w:spacing w:before="0"/>
        <w:ind w:right="0"/>
        <w:contextualSpacing/>
        <w:rPr>
          <w:b w:val="0"/>
          <w:szCs w:val="28"/>
        </w:rPr>
      </w:pPr>
    </w:p>
    <w:p w:rsidR="009413C6" w:rsidRPr="009413C6" w:rsidRDefault="009413C6" w:rsidP="00E66CEB">
      <w:pPr>
        <w:pStyle w:val="aa"/>
        <w:tabs>
          <w:tab w:val="left" w:pos="3828"/>
        </w:tabs>
        <w:spacing w:before="0"/>
        <w:ind w:right="0"/>
        <w:contextualSpacing/>
        <w:rPr>
          <w:b w:val="0"/>
          <w:szCs w:val="28"/>
        </w:rPr>
      </w:pPr>
    </w:p>
    <w:p w:rsidR="00935A8C" w:rsidRPr="000A3FDA" w:rsidRDefault="00935A8C" w:rsidP="00E66CEB">
      <w:pPr>
        <w:pStyle w:val="10"/>
        <w:tabs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337F78" w:rsidRDefault="000550F1" w:rsidP="00E66CEB">
      <w:pPr>
        <w:pStyle w:val="10"/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</w:t>
      </w:r>
      <w:r w:rsidR="00337F78">
        <w:rPr>
          <w:rFonts w:ascii="Times New Roman" w:hAnsi="Times New Roman"/>
          <w:b/>
          <w:snapToGrid w:val="0"/>
          <w:sz w:val="32"/>
        </w:rPr>
        <w:t xml:space="preserve"> ФАРМАКОПЕЙНАЯ СТАТЬЯ</w:t>
      </w:r>
    </w:p>
    <w:p w:rsidR="00337F78" w:rsidRDefault="00337F78" w:rsidP="00E66CEB">
      <w:pPr>
        <w:pBdr>
          <w:bottom w:val="single" w:sz="4" w:space="1" w:color="auto"/>
        </w:pBdr>
        <w:tabs>
          <w:tab w:val="left" w:pos="5220"/>
        </w:tabs>
        <w:spacing w:line="360" w:lineRule="auto"/>
        <w:contextualSpacing/>
        <w:rPr>
          <w:b/>
          <w:szCs w:val="28"/>
        </w:rPr>
      </w:pPr>
      <w:r>
        <w:rPr>
          <w:b/>
          <w:szCs w:val="28"/>
        </w:rPr>
        <w:t xml:space="preserve">Биологические испытания </w:t>
      </w:r>
      <w:r w:rsidR="000550F1">
        <w:rPr>
          <w:b/>
          <w:szCs w:val="28"/>
        </w:rPr>
        <w:tab/>
      </w:r>
      <w:r w:rsidR="00487C8E" w:rsidRPr="00487C8E">
        <w:rPr>
          <w:b/>
          <w:szCs w:val="28"/>
        </w:rPr>
        <w:t>ОФС.1.2.4.0001.15</w:t>
      </w:r>
    </w:p>
    <w:p w:rsidR="00337F78" w:rsidRPr="00E66CEB" w:rsidRDefault="00337F78" w:rsidP="00E66CEB">
      <w:pPr>
        <w:pBdr>
          <w:bottom w:val="single" w:sz="4" w:space="1" w:color="auto"/>
        </w:pBdr>
        <w:tabs>
          <w:tab w:val="left" w:pos="5220"/>
        </w:tabs>
        <w:spacing w:line="360" w:lineRule="auto"/>
        <w:contextualSpacing/>
        <w:rPr>
          <w:b/>
          <w:szCs w:val="28"/>
        </w:rPr>
      </w:pPr>
      <w:r>
        <w:rPr>
          <w:b/>
          <w:szCs w:val="28"/>
        </w:rPr>
        <w:t>инсулина</w:t>
      </w:r>
      <w:proofErr w:type="gramStart"/>
      <w:r>
        <w:rPr>
          <w:b/>
          <w:szCs w:val="28"/>
        </w:rPr>
        <w:tab/>
      </w:r>
      <w:r w:rsidRPr="00935A8C">
        <w:rPr>
          <w:b/>
          <w:szCs w:val="28"/>
        </w:rPr>
        <w:t>В</w:t>
      </w:r>
      <w:proofErr w:type="gramEnd"/>
      <w:r w:rsidRPr="00935A8C">
        <w:rPr>
          <w:b/>
          <w:szCs w:val="28"/>
        </w:rPr>
        <w:t xml:space="preserve">замен </w:t>
      </w:r>
      <w:r w:rsidR="00251697" w:rsidRPr="00935A8C">
        <w:rPr>
          <w:b/>
          <w:szCs w:val="28"/>
        </w:rPr>
        <w:t>ОФС 42-0009-02</w:t>
      </w:r>
    </w:p>
    <w:p w:rsidR="000550F1" w:rsidRDefault="000550F1" w:rsidP="00E66CEB">
      <w:pPr>
        <w:pStyle w:val="a3"/>
        <w:autoSpaceDE w:val="0"/>
        <w:autoSpaceDN w:val="0"/>
        <w:adjustRightInd w:val="0"/>
        <w:ind w:firstLine="720"/>
        <w:contextualSpacing/>
        <w:rPr>
          <w:szCs w:val="28"/>
        </w:rPr>
      </w:pPr>
    </w:p>
    <w:p w:rsidR="00E32327" w:rsidRDefault="00F16FA6" w:rsidP="00E66CEB">
      <w:pPr>
        <w:pStyle w:val="a3"/>
        <w:autoSpaceDE w:val="0"/>
        <w:autoSpaceDN w:val="0"/>
        <w:adjustRightInd w:val="0"/>
        <w:ind w:firstLine="720"/>
        <w:contextualSpacing/>
        <w:rPr>
          <w:szCs w:val="28"/>
          <w:u w:val="single"/>
        </w:rPr>
      </w:pPr>
      <w:r w:rsidRPr="003445D6">
        <w:rPr>
          <w:szCs w:val="28"/>
        </w:rPr>
        <w:t xml:space="preserve">Настоящая </w:t>
      </w:r>
      <w:r w:rsidR="00723800" w:rsidRPr="005D7DB9">
        <w:rPr>
          <w:szCs w:val="28"/>
        </w:rPr>
        <w:t xml:space="preserve">общая фармакопейная </w:t>
      </w:r>
      <w:r w:rsidRPr="005D7DB9">
        <w:rPr>
          <w:szCs w:val="28"/>
        </w:rPr>
        <w:t>статья</w:t>
      </w:r>
      <w:r w:rsidRPr="003445D6">
        <w:rPr>
          <w:szCs w:val="28"/>
        </w:rPr>
        <w:t xml:space="preserve"> распространяется на </w:t>
      </w:r>
      <w:r w:rsidR="00E27A85">
        <w:rPr>
          <w:szCs w:val="28"/>
        </w:rPr>
        <w:t xml:space="preserve">лекарственные средства, </w:t>
      </w:r>
      <w:r w:rsidRPr="003445D6">
        <w:rPr>
          <w:szCs w:val="28"/>
        </w:rPr>
        <w:t xml:space="preserve">стандартные образцы </w:t>
      </w:r>
      <w:r w:rsidR="00E27A85">
        <w:rPr>
          <w:szCs w:val="28"/>
        </w:rPr>
        <w:t>и</w:t>
      </w:r>
      <w:r w:rsidR="00E1445E" w:rsidRPr="00421169">
        <w:rPr>
          <w:szCs w:val="28"/>
        </w:rPr>
        <w:t xml:space="preserve"> аналоги</w:t>
      </w:r>
      <w:r w:rsidR="00E1445E">
        <w:rPr>
          <w:szCs w:val="28"/>
        </w:rPr>
        <w:t xml:space="preserve"> </w:t>
      </w:r>
      <w:r w:rsidRPr="003445D6">
        <w:rPr>
          <w:szCs w:val="28"/>
        </w:rPr>
        <w:t>инсулина</w:t>
      </w:r>
      <w:r w:rsidR="00E32327" w:rsidRPr="00421169">
        <w:rPr>
          <w:szCs w:val="28"/>
        </w:rPr>
        <w:t>.</w:t>
      </w:r>
    </w:p>
    <w:p w:rsidR="00F16FA6" w:rsidRPr="003445D6" w:rsidRDefault="00637F77" w:rsidP="00E32327">
      <w:pPr>
        <w:pStyle w:val="a3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Биологические методы испытания инсулина</w:t>
      </w:r>
      <w:r w:rsidR="00F16FA6" w:rsidRPr="003445D6">
        <w:rPr>
          <w:szCs w:val="28"/>
        </w:rPr>
        <w:t xml:space="preserve"> основаны на сопоставлении гипогликемического (сахаропонижающего) действия испытуемого препарата (ИП) с гипогликемическим действием стандартного </w:t>
      </w:r>
      <w:r w:rsidR="00F16FA6" w:rsidRPr="005D7DB9">
        <w:rPr>
          <w:szCs w:val="28"/>
        </w:rPr>
        <w:t>образца</w:t>
      </w:r>
      <w:r w:rsidR="003554A4" w:rsidRPr="005D7DB9">
        <w:rPr>
          <w:szCs w:val="28"/>
        </w:rPr>
        <w:t xml:space="preserve"> (</w:t>
      </w:r>
      <w:proofErr w:type="gramStart"/>
      <w:r w:rsidR="003554A4" w:rsidRPr="005D7DB9">
        <w:rPr>
          <w:szCs w:val="28"/>
        </w:rPr>
        <w:t>СО</w:t>
      </w:r>
      <w:proofErr w:type="gramEnd"/>
      <w:r w:rsidR="003554A4" w:rsidRPr="005D7DB9">
        <w:rPr>
          <w:szCs w:val="28"/>
        </w:rPr>
        <w:t>)</w:t>
      </w:r>
      <w:r w:rsidR="00F16FA6" w:rsidRPr="005D7DB9">
        <w:rPr>
          <w:szCs w:val="28"/>
        </w:rPr>
        <w:t xml:space="preserve"> инсулина или соответствующих </w:t>
      </w:r>
      <w:r w:rsidR="00BE0C7D">
        <w:rPr>
          <w:szCs w:val="28"/>
        </w:rPr>
        <w:t>СО</w:t>
      </w:r>
      <w:r w:rsidR="00F16FA6" w:rsidRPr="005D7DB9">
        <w:rPr>
          <w:szCs w:val="28"/>
        </w:rPr>
        <w:t xml:space="preserve"> его аналогов.</w:t>
      </w:r>
      <w:r w:rsidR="00F16FA6" w:rsidRPr="003445D6">
        <w:rPr>
          <w:szCs w:val="28"/>
        </w:rPr>
        <w:t xml:space="preserve"> Биологические методы используют для определения следующих показателей качества</w:t>
      </w:r>
      <w:r w:rsidR="00F16FA6" w:rsidRPr="00421169">
        <w:rPr>
          <w:szCs w:val="28"/>
        </w:rPr>
        <w:t>:</w:t>
      </w:r>
    </w:p>
    <w:p w:rsidR="00F16FA6" w:rsidRPr="00B22F15" w:rsidRDefault="006267F8" w:rsidP="005D7DB9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Cs w:val="28"/>
        </w:rPr>
      </w:pPr>
      <w:r>
        <w:rPr>
          <w:szCs w:val="28"/>
        </w:rPr>
        <w:sym w:font="Symbol" w:char="F02D"/>
      </w:r>
      <w:r w:rsidRPr="006267F8">
        <w:rPr>
          <w:szCs w:val="28"/>
        </w:rPr>
        <w:t xml:space="preserve"> </w:t>
      </w:r>
      <w:r w:rsidR="00D70D7B" w:rsidRPr="00B22F15">
        <w:rPr>
          <w:szCs w:val="28"/>
        </w:rPr>
        <w:t>биологическая активность</w:t>
      </w:r>
      <w:r w:rsidR="00BE0C7D">
        <w:rPr>
          <w:szCs w:val="28"/>
        </w:rPr>
        <w:t xml:space="preserve"> (раздел 1)</w:t>
      </w:r>
      <w:r w:rsidR="00D70D7B">
        <w:rPr>
          <w:szCs w:val="28"/>
        </w:rPr>
        <w:t>;</w:t>
      </w:r>
    </w:p>
    <w:p w:rsidR="00F16FA6" w:rsidRPr="003445D6" w:rsidRDefault="006267F8" w:rsidP="005D7DB9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Cs w:val="28"/>
        </w:rPr>
      </w:pPr>
      <w:r>
        <w:rPr>
          <w:szCs w:val="28"/>
        </w:rPr>
        <w:sym w:font="Symbol" w:char="F02D"/>
      </w:r>
      <w:r w:rsidRPr="006267F8">
        <w:rPr>
          <w:szCs w:val="28"/>
        </w:rPr>
        <w:t xml:space="preserve"> </w:t>
      </w:r>
      <w:proofErr w:type="spellStart"/>
      <w:r w:rsidR="00D70D7B" w:rsidRPr="003445D6">
        <w:rPr>
          <w:szCs w:val="28"/>
        </w:rPr>
        <w:t>биоидентичность</w:t>
      </w:r>
      <w:proofErr w:type="spellEnd"/>
      <w:r w:rsidR="00084604">
        <w:rPr>
          <w:szCs w:val="28"/>
        </w:rPr>
        <w:t xml:space="preserve"> </w:t>
      </w:r>
      <w:r w:rsidR="00BE0C7D">
        <w:rPr>
          <w:szCs w:val="28"/>
        </w:rPr>
        <w:t>(раздел 2)</w:t>
      </w:r>
      <w:r w:rsidR="00D70D7B">
        <w:rPr>
          <w:szCs w:val="28"/>
        </w:rPr>
        <w:t>;</w:t>
      </w:r>
      <w:bookmarkStart w:id="0" w:name="_GoBack"/>
      <w:bookmarkEnd w:id="0"/>
    </w:p>
    <w:p w:rsidR="00F16FA6" w:rsidRPr="003445D6" w:rsidRDefault="006267F8" w:rsidP="005D7DB9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Cs w:val="28"/>
        </w:rPr>
      </w:pPr>
      <w:r>
        <w:rPr>
          <w:szCs w:val="28"/>
        </w:rPr>
        <w:sym w:font="Symbol" w:char="F02D"/>
      </w:r>
      <w:r>
        <w:rPr>
          <w:szCs w:val="28"/>
          <w:lang w:val="en-US"/>
        </w:rPr>
        <w:t xml:space="preserve"> </w:t>
      </w:r>
      <w:r w:rsidR="00D70D7B" w:rsidRPr="003445D6">
        <w:rPr>
          <w:szCs w:val="28"/>
        </w:rPr>
        <w:t>пр</w:t>
      </w:r>
      <w:r w:rsidR="00F16FA6" w:rsidRPr="003445D6">
        <w:rPr>
          <w:szCs w:val="28"/>
        </w:rPr>
        <w:t>олонгированное действие</w:t>
      </w:r>
      <w:r w:rsidR="00BE0C7D">
        <w:rPr>
          <w:szCs w:val="28"/>
        </w:rPr>
        <w:t xml:space="preserve"> (раздел 3)</w:t>
      </w:r>
      <w:r w:rsidR="009C31D3">
        <w:rPr>
          <w:szCs w:val="28"/>
        </w:rPr>
        <w:t>.</w:t>
      </w:r>
    </w:p>
    <w:p w:rsidR="000318F2" w:rsidRPr="00084604" w:rsidRDefault="00D70D7B" w:rsidP="006267F8">
      <w:pPr>
        <w:pStyle w:val="1"/>
        <w:keepNext w:val="0"/>
        <w:spacing w:after="0"/>
        <w:rPr>
          <w:b w:val="0"/>
          <w:szCs w:val="28"/>
        </w:rPr>
      </w:pPr>
      <w:r w:rsidRPr="00084604">
        <w:rPr>
          <w:b w:val="0"/>
          <w:szCs w:val="28"/>
        </w:rPr>
        <w:t>ОБЩ</w:t>
      </w:r>
      <w:r w:rsidR="00BE0C7D" w:rsidRPr="00084604">
        <w:rPr>
          <w:b w:val="0"/>
          <w:szCs w:val="28"/>
        </w:rPr>
        <w:t>ИЕ ПОЛОЖЕНИЯ</w:t>
      </w:r>
    </w:p>
    <w:p w:rsidR="00225850" w:rsidRDefault="00F16FA6" w:rsidP="0022585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val="en-US"/>
        </w:rPr>
      </w:pPr>
      <w:r w:rsidRPr="003445D6">
        <w:rPr>
          <w:szCs w:val="28"/>
        </w:rPr>
        <w:t>Биологическ</w:t>
      </w:r>
      <w:r w:rsidR="003C28CA">
        <w:rPr>
          <w:szCs w:val="28"/>
        </w:rPr>
        <w:t>ие</w:t>
      </w:r>
      <w:r w:rsidRPr="003445D6">
        <w:rPr>
          <w:szCs w:val="28"/>
        </w:rPr>
        <w:t xml:space="preserve"> </w:t>
      </w:r>
      <w:r w:rsidR="003C28CA" w:rsidRPr="00D70D7B">
        <w:rPr>
          <w:szCs w:val="28"/>
        </w:rPr>
        <w:t>испытания</w:t>
      </w:r>
      <w:r w:rsidRPr="00D70D7B">
        <w:rPr>
          <w:szCs w:val="28"/>
        </w:rPr>
        <w:t xml:space="preserve"> </w:t>
      </w:r>
      <w:r w:rsidR="00CA5A88" w:rsidRPr="00D70D7B">
        <w:rPr>
          <w:szCs w:val="28"/>
        </w:rPr>
        <w:t xml:space="preserve">инсулина и его аналогов </w:t>
      </w:r>
      <w:r w:rsidRPr="00D70D7B">
        <w:rPr>
          <w:szCs w:val="28"/>
        </w:rPr>
        <w:t>отража</w:t>
      </w:r>
      <w:r w:rsidR="00F80657" w:rsidRPr="00D70D7B">
        <w:rPr>
          <w:szCs w:val="28"/>
        </w:rPr>
        <w:t>ю</w:t>
      </w:r>
      <w:r w:rsidRPr="00D70D7B">
        <w:rPr>
          <w:szCs w:val="28"/>
        </w:rPr>
        <w:t xml:space="preserve">т </w:t>
      </w:r>
      <w:r w:rsidR="00CA5A88" w:rsidRPr="00D70D7B">
        <w:rPr>
          <w:szCs w:val="28"/>
        </w:rPr>
        <w:t xml:space="preserve">их </w:t>
      </w:r>
      <w:r w:rsidRPr="00D70D7B">
        <w:rPr>
          <w:szCs w:val="28"/>
        </w:rPr>
        <w:t>терапевтическое действие.</w:t>
      </w:r>
      <w:r w:rsidR="00CA5A88" w:rsidRPr="00D70D7B">
        <w:rPr>
          <w:szCs w:val="28"/>
        </w:rPr>
        <w:t xml:space="preserve"> </w:t>
      </w:r>
      <w:r w:rsidR="003C1747" w:rsidRPr="00D70D7B">
        <w:rPr>
          <w:szCs w:val="28"/>
        </w:rPr>
        <w:t xml:space="preserve">Показатель «Биологическая активность» </w:t>
      </w:r>
      <w:r w:rsidR="00E1445E" w:rsidRPr="00D70D7B">
        <w:rPr>
          <w:szCs w:val="28"/>
        </w:rPr>
        <w:t xml:space="preserve">позволяет </w:t>
      </w:r>
      <w:r w:rsidR="009160DC" w:rsidRPr="00D70D7B">
        <w:rPr>
          <w:szCs w:val="28"/>
        </w:rPr>
        <w:t>количественн</w:t>
      </w:r>
      <w:r w:rsidR="00D41FDC" w:rsidRPr="00D70D7B">
        <w:rPr>
          <w:szCs w:val="28"/>
        </w:rPr>
        <w:t>о</w:t>
      </w:r>
      <w:r w:rsidR="009160DC" w:rsidRPr="00D70D7B">
        <w:rPr>
          <w:szCs w:val="28"/>
        </w:rPr>
        <w:t xml:space="preserve"> о</w:t>
      </w:r>
      <w:r w:rsidR="00D41FDC" w:rsidRPr="00D70D7B">
        <w:rPr>
          <w:szCs w:val="28"/>
        </w:rPr>
        <w:t xml:space="preserve">пределять </w:t>
      </w:r>
      <w:r w:rsidR="009160DC" w:rsidRPr="00D70D7B">
        <w:rPr>
          <w:szCs w:val="28"/>
        </w:rPr>
        <w:t>содержание гипоглик</w:t>
      </w:r>
      <w:r w:rsidR="00B22F15" w:rsidRPr="00D70D7B">
        <w:rPr>
          <w:szCs w:val="28"/>
        </w:rPr>
        <w:t>е</w:t>
      </w:r>
      <w:r w:rsidR="009160DC" w:rsidRPr="00D70D7B">
        <w:rPr>
          <w:szCs w:val="28"/>
        </w:rPr>
        <w:t>мического действующего вещества.</w:t>
      </w:r>
      <w:r w:rsidR="003C1747" w:rsidRPr="00D70D7B">
        <w:rPr>
          <w:szCs w:val="28"/>
        </w:rPr>
        <w:t xml:space="preserve"> </w:t>
      </w:r>
      <w:r w:rsidR="009160DC" w:rsidRPr="00D70D7B">
        <w:rPr>
          <w:szCs w:val="28"/>
        </w:rPr>
        <w:t>Данное опред</w:t>
      </w:r>
      <w:r w:rsidR="00926C36" w:rsidRPr="00D70D7B">
        <w:rPr>
          <w:szCs w:val="28"/>
        </w:rPr>
        <w:t>е</w:t>
      </w:r>
      <w:r w:rsidR="009160DC" w:rsidRPr="00D70D7B">
        <w:rPr>
          <w:szCs w:val="28"/>
        </w:rPr>
        <w:t>ление может</w:t>
      </w:r>
      <w:r w:rsidR="00926C36" w:rsidRPr="00D70D7B">
        <w:rPr>
          <w:szCs w:val="28"/>
        </w:rPr>
        <w:t xml:space="preserve"> </w:t>
      </w:r>
      <w:r w:rsidR="009160DC" w:rsidRPr="00D70D7B">
        <w:rPr>
          <w:szCs w:val="28"/>
        </w:rPr>
        <w:t xml:space="preserve">проводиться </w:t>
      </w:r>
      <w:r w:rsidR="00E27A85" w:rsidRPr="00D70D7B">
        <w:rPr>
          <w:szCs w:val="28"/>
        </w:rPr>
        <w:t>для</w:t>
      </w:r>
      <w:r w:rsidR="003C1747" w:rsidRPr="00D70D7B">
        <w:rPr>
          <w:szCs w:val="28"/>
        </w:rPr>
        <w:t xml:space="preserve"> </w:t>
      </w:r>
      <w:r w:rsidRPr="00D70D7B">
        <w:rPr>
          <w:szCs w:val="28"/>
        </w:rPr>
        <w:t xml:space="preserve">аттестации </w:t>
      </w:r>
      <w:proofErr w:type="gramStart"/>
      <w:r w:rsidR="00BE0C7D">
        <w:rPr>
          <w:szCs w:val="28"/>
        </w:rPr>
        <w:t>СО</w:t>
      </w:r>
      <w:proofErr w:type="gramEnd"/>
      <w:r w:rsidRPr="00D70D7B">
        <w:rPr>
          <w:szCs w:val="28"/>
        </w:rPr>
        <w:t xml:space="preserve"> инсулина при отработке новых </w:t>
      </w:r>
      <w:r w:rsidR="00E27A85" w:rsidRPr="00D70D7B">
        <w:rPr>
          <w:szCs w:val="28"/>
        </w:rPr>
        <w:t>производственных технологий для оценки</w:t>
      </w:r>
      <w:r w:rsidRPr="00D70D7B">
        <w:rPr>
          <w:szCs w:val="28"/>
        </w:rPr>
        <w:t xml:space="preserve"> качества и </w:t>
      </w:r>
      <w:r w:rsidR="00D70D7B" w:rsidRPr="005D7DB9">
        <w:rPr>
          <w:szCs w:val="28"/>
        </w:rPr>
        <w:t>в ходе проверки</w:t>
      </w:r>
      <w:r w:rsidRPr="005D7DB9">
        <w:rPr>
          <w:szCs w:val="28"/>
        </w:rPr>
        <w:t xml:space="preserve"> стабильности в процессе установления срока годности (</w:t>
      </w:r>
      <w:r w:rsidR="00BE0C7D">
        <w:rPr>
          <w:szCs w:val="28"/>
        </w:rPr>
        <w:t>р</w:t>
      </w:r>
      <w:r w:rsidRPr="00D70D7B">
        <w:rPr>
          <w:szCs w:val="28"/>
        </w:rPr>
        <w:t xml:space="preserve">аздел </w:t>
      </w:r>
      <w:r w:rsidR="00BB3F45" w:rsidRPr="00D70D7B">
        <w:rPr>
          <w:szCs w:val="28"/>
        </w:rPr>
        <w:t>1</w:t>
      </w:r>
      <w:r w:rsidRPr="00D70D7B">
        <w:rPr>
          <w:szCs w:val="28"/>
        </w:rPr>
        <w:t>).</w:t>
      </w:r>
    </w:p>
    <w:p w:rsidR="00BB3F45" w:rsidRPr="00D70D7B" w:rsidRDefault="00F16FA6" w:rsidP="0022585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D70D7B">
        <w:rPr>
          <w:szCs w:val="28"/>
        </w:rPr>
        <w:t>Показатель «</w:t>
      </w:r>
      <w:proofErr w:type="spellStart"/>
      <w:r w:rsidRPr="00D70D7B">
        <w:rPr>
          <w:szCs w:val="28"/>
        </w:rPr>
        <w:t>Биоидентичность</w:t>
      </w:r>
      <w:proofErr w:type="spellEnd"/>
      <w:r w:rsidRPr="00D70D7B">
        <w:rPr>
          <w:szCs w:val="28"/>
        </w:rPr>
        <w:t xml:space="preserve">» используется для </w:t>
      </w:r>
      <w:r w:rsidR="009160DC" w:rsidRPr="00D70D7B">
        <w:rPr>
          <w:szCs w:val="28"/>
        </w:rPr>
        <w:t xml:space="preserve">подтверждения </w:t>
      </w:r>
      <w:r w:rsidRPr="00D70D7B">
        <w:rPr>
          <w:szCs w:val="28"/>
        </w:rPr>
        <w:t xml:space="preserve">подлинности лекарственных </w:t>
      </w:r>
      <w:r w:rsidR="009160DC" w:rsidRPr="00D70D7B">
        <w:rPr>
          <w:szCs w:val="28"/>
        </w:rPr>
        <w:t xml:space="preserve">средств </w:t>
      </w:r>
      <w:r w:rsidRPr="00D70D7B">
        <w:rPr>
          <w:szCs w:val="28"/>
        </w:rPr>
        <w:t>инсулина</w:t>
      </w:r>
      <w:r w:rsidR="00180CF3" w:rsidRPr="00D70D7B">
        <w:rPr>
          <w:szCs w:val="28"/>
        </w:rPr>
        <w:t xml:space="preserve"> и</w:t>
      </w:r>
      <w:r w:rsidR="00C61191" w:rsidRPr="00D70D7B">
        <w:rPr>
          <w:szCs w:val="28"/>
        </w:rPr>
        <w:t>ли</w:t>
      </w:r>
      <w:r w:rsidR="00180CF3" w:rsidRPr="00D70D7B">
        <w:rPr>
          <w:szCs w:val="28"/>
        </w:rPr>
        <w:t xml:space="preserve"> его аналогов</w:t>
      </w:r>
      <w:r w:rsidR="009160DC" w:rsidRPr="00D70D7B">
        <w:rPr>
          <w:szCs w:val="28"/>
        </w:rPr>
        <w:t xml:space="preserve"> по наличию у них гипогликемического действия</w:t>
      </w:r>
      <w:r w:rsidRPr="00D70D7B">
        <w:rPr>
          <w:szCs w:val="28"/>
        </w:rPr>
        <w:t xml:space="preserve"> </w:t>
      </w:r>
      <w:r w:rsidR="00D70D7B" w:rsidRPr="00D70D7B">
        <w:rPr>
          <w:szCs w:val="28"/>
        </w:rPr>
        <w:t>(</w:t>
      </w:r>
      <w:r w:rsidR="00BE0C7D">
        <w:rPr>
          <w:szCs w:val="28"/>
        </w:rPr>
        <w:t>р</w:t>
      </w:r>
      <w:r w:rsidR="00BB3F45" w:rsidRPr="00D70D7B">
        <w:rPr>
          <w:szCs w:val="28"/>
        </w:rPr>
        <w:t>аздел 2).</w:t>
      </w:r>
    </w:p>
    <w:p w:rsidR="00F16FA6" w:rsidRPr="00D70D7B" w:rsidRDefault="00F16FA6" w:rsidP="00F16FA6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D70D7B">
        <w:rPr>
          <w:szCs w:val="28"/>
        </w:rPr>
        <w:t>«Пролонгированное действие» – показатель качества лекарственных препаратов инсулина удлиненного действия</w:t>
      </w:r>
      <w:r w:rsidR="009160DC" w:rsidRPr="00D70D7B">
        <w:rPr>
          <w:szCs w:val="28"/>
        </w:rPr>
        <w:t xml:space="preserve"> </w:t>
      </w:r>
      <w:r w:rsidR="009160DC" w:rsidRPr="005D7DB9">
        <w:rPr>
          <w:szCs w:val="28"/>
        </w:rPr>
        <w:t xml:space="preserve">и </w:t>
      </w:r>
      <w:r w:rsidR="00D70D7B" w:rsidRPr="005D7DB9">
        <w:rPr>
          <w:szCs w:val="28"/>
        </w:rPr>
        <w:t>их</w:t>
      </w:r>
      <w:r w:rsidR="009160DC" w:rsidRPr="005D7DB9">
        <w:rPr>
          <w:szCs w:val="28"/>
        </w:rPr>
        <w:t xml:space="preserve"> аналогов</w:t>
      </w:r>
      <w:r w:rsidRPr="005D7DB9">
        <w:rPr>
          <w:szCs w:val="28"/>
        </w:rPr>
        <w:t xml:space="preserve">, который характеризует </w:t>
      </w:r>
      <w:r w:rsidR="009160DC" w:rsidRPr="005D7DB9">
        <w:rPr>
          <w:szCs w:val="28"/>
        </w:rPr>
        <w:t xml:space="preserve">продолжительность гипогликемического </w:t>
      </w:r>
      <w:r w:rsidRPr="005D7DB9">
        <w:rPr>
          <w:szCs w:val="28"/>
        </w:rPr>
        <w:t>эффект</w:t>
      </w:r>
      <w:r w:rsidR="009160DC" w:rsidRPr="005D7DB9">
        <w:rPr>
          <w:szCs w:val="28"/>
        </w:rPr>
        <w:t>а</w:t>
      </w:r>
      <w:r w:rsidRPr="005D7DB9">
        <w:rPr>
          <w:szCs w:val="28"/>
        </w:rPr>
        <w:t xml:space="preserve"> во времени. Данный показатель является обязательным для всех </w:t>
      </w:r>
      <w:r w:rsidR="00BB3BD3" w:rsidRPr="005D7DB9">
        <w:rPr>
          <w:szCs w:val="28"/>
        </w:rPr>
        <w:t xml:space="preserve">пролонгированных </w:t>
      </w:r>
      <w:r w:rsidRPr="005D7DB9">
        <w:rPr>
          <w:szCs w:val="28"/>
        </w:rPr>
        <w:t xml:space="preserve">препаратов </w:t>
      </w:r>
      <w:r w:rsidR="009160DC" w:rsidRPr="005D7DB9">
        <w:rPr>
          <w:szCs w:val="28"/>
        </w:rPr>
        <w:t xml:space="preserve">и аналогов </w:t>
      </w:r>
      <w:r w:rsidRPr="005D7DB9">
        <w:rPr>
          <w:szCs w:val="28"/>
        </w:rPr>
        <w:t>инсулина</w:t>
      </w:r>
      <w:r w:rsidR="00926C36" w:rsidRPr="005D7DB9">
        <w:rPr>
          <w:szCs w:val="28"/>
        </w:rPr>
        <w:t xml:space="preserve"> </w:t>
      </w:r>
      <w:r w:rsidR="00D70D7B" w:rsidRPr="005D7DB9">
        <w:rPr>
          <w:szCs w:val="28"/>
        </w:rPr>
        <w:t>(</w:t>
      </w:r>
      <w:r w:rsidR="00BE0C7D">
        <w:rPr>
          <w:szCs w:val="28"/>
        </w:rPr>
        <w:t>р</w:t>
      </w:r>
      <w:r w:rsidRPr="005D7DB9">
        <w:rPr>
          <w:szCs w:val="28"/>
        </w:rPr>
        <w:t>а</w:t>
      </w:r>
      <w:r w:rsidRPr="00D70D7B">
        <w:rPr>
          <w:szCs w:val="28"/>
        </w:rPr>
        <w:t>здел</w:t>
      </w:r>
      <w:r w:rsidR="003C1747" w:rsidRPr="00D70D7B">
        <w:rPr>
          <w:szCs w:val="28"/>
        </w:rPr>
        <w:t xml:space="preserve"> </w:t>
      </w:r>
      <w:r w:rsidR="002314E8" w:rsidRPr="00D70D7B">
        <w:rPr>
          <w:szCs w:val="28"/>
        </w:rPr>
        <w:t>3</w:t>
      </w:r>
      <w:r w:rsidRPr="00D70D7B">
        <w:rPr>
          <w:szCs w:val="28"/>
        </w:rPr>
        <w:t>).</w:t>
      </w:r>
    </w:p>
    <w:p w:rsidR="00475176" w:rsidRPr="00D70D7B" w:rsidRDefault="00D70D7B" w:rsidP="0047517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</w:t>
      </w:r>
      <w:proofErr w:type="gramStart"/>
      <w:r w:rsidR="00F16FA6" w:rsidRPr="00D70D7B">
        <w:rPr>
          <w:szCs w:val="28"/>
        </w:rPr>
        <w:t>для</w:t>
      </w:r>
      <w:proofErr w:type="gramEnd"/>
      <w:r w:rsidR="00F16FA6" w:rsidRPr="00D70D7B">
        <w:rPr>
          <w:szCs w:val="28"/>
        </w:rPr>
        <w:t xml:space="preserve"> биологических испытаний представляет собой </w:t>
      </w:r>
      <w:r w:rsidR="009160DC" w:rsidRPr="00D70D7B">
        <w:rPr>
          <w:szCs w:val="28"/>
        </w:rPr>
        <w:t xml:space="preserve">активное вещество (инсулин человека, инсулин свиной, инсулин </w:t>
      </w:r>
      <w:r w:rsidRPr="005D7DB9">
        <w:rPr>
          <w:szCs w:val="28"/>
        </w:rPr>
        <w:t>крупного рогатого скота</w:t>
      </w:r>
      <w:r w:rsidR="009160DC" w:rsidRPr="005D7DB9">
        <w:rPr>
          <w:szCs w:val="28"/>
        </w:rPr>
        <w:t>,</w:t>
      </w:r>
      <w:r w:rsidR="009160DC" w:rsidRPr="00D70D7B">
        <w:rPr>
          <w:szCs w:val="28"/>
        </w:rPr>
        <w:t xml:space="preserve"> аналоги инсулина), обладающее гипогликемическим действием с указанием точно</w:t>
      </w:r>
      <w:r w:rsidR="00C61191" w:rsidRPr="00D70D7B">
        <w:rPr>
          <w:szCs w:val="28"/>
        </w:rPr>
        <w:t>й</w:t>
      </w:r>
      <w:r w:rsidR="009160DC" w:rsidRPr="00D70D7B">
        <w:rPr>
          <w:szCs w:val="28"/>
        </w:rPr>
        <w:t xml:space="preserve"> величины биологической активности, выраженной в международных единицах действия (МЕ) в пересчете на сухое вещество. </w:t>
      </w:r>
    </w:p>
    <w:p w:rsidR="00B1010E" w:rsidRPr="00D70D7B" w:rsidRDefault="00F80657" w:rsidP="00B1010E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Cs w:val="28"/>
        </w:rPr>
      </w:pPr>
      <w:r w:rsidRPr="00D70D7B">
        <w:rPr>
          <w:szCs w:val="28"/>
        </w:rPr>
        <w:t xml:space="preserve">Допускается </w:t>
      </w:r>
      <w:r w:rsidR="00B1010E" w:rsidRPr="00D70D7B">
        <w:rPr>
          <w:szCs w:val="28"/>
        </w:rPr>
        <w:t>многократное</w:t>
      </w:r>
      <w:r w:rsidRPr="00D70D7B">
        <w:rPr>
          <w:szCs w:val="28"/>
        </w:rPr>
        <w:t xml:space="preserve"> использование животных для биологических испытаний лекарственных средств и аналогов инсулина</w:t>
      </w:r>
      <w:r w:rsidR="00B1010E" w:rsidRPr="00D70D7B">
        <w:rPr>
          <w:szCs w:val="28"/>
        </w:rPr>
        <w:t xml:space="preserve">: кроликов </w:t>
      </w:r>
      <w:r w:rsidR="00D70D7B">
        <w:rPr>
          <w:szCs w:val="28"/>
        </w:rPr>
        <w:t>–</w:t>
      </w:r>
      <w:r w:rsidR="00B1010E" w:rsidRPr="00D70D7B">
        <w:rPr>
          <w:szCs w:val="28"/>
        </w:rPr>
        <w:t xml:space="preserve"> не </w:t>
      </w:r>
      <w:r w:rsidR="00B1010E" w:rsidRPr="005D7DB9">
        <w:rPr>
          <w:szCs w:val="28"/>
        </w:rPr>
        <w:t>ранее чем через 2 недели, мышей не ранее чем через 1 неделю</w:t>
      </w:r>
      <w:r w:rsidR="00D70D7B" w:rsidRPr="005D7DB9">
        <w:rPr>
          <w:szCs w:val="28"/>
        </w:rPr>
        <w:t xml:space="preserve"> после проведения предыдущего испытания</w:t>
      </w:r>
      <w:r w:rsidR="00B1010E" w:rsidRPr="005D7DB9">
        <w:rPr>
          <w:szCs w:val="28"/>
        </w:rPr>
        <w:t>.</w:t>
      </w:r>
      <w:r w:rsidR="00B1010E" w:rsidRPr="00D70D7B">
        <w:rPr>
          <w:szCs w:val="28"/>
        </w:rPr>
        <w:t xml:space="preserve"> </w:t>
      </w:r>
    </w:p>
    <w:p w:rsidR="00BA4CC3" w:rsidRPr="00BE0C7D" w:rsidRDefault="00F8547B" w:rsidP="00F16FA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F8547B">
        <w:rPr>
          <w:szCs w:val="28"/>
        </w:rPr>
        <w:t>Примечания</w:t>
      </w:r>
      <w:r w:rsidR="00084604">
        <w:rPr>
          <w:szCs w:val="28"/>
        </w:rPr>
        <w:t>.</w:t>
      </w:r>
    </w:p>
    <w:p w:rsidR="00EE65F9" w:rsidRDefault="00DE353C" w:rsidP="00BA4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353C">
        <w:rPr>
          <w:iCs/>
          <w:szCs w:val="28"/>
        </w:rPr>
        <w:t>1.</w:t>
      </w:r>
      <w:r w:rsidR="00F16FA6" w:rsidRPr="003445D6">
        <w:rPr>
          <w:iCs/>
          <w:szCs w:val="28"/>
          <w:u w:val="single"/>
        </w:rPr>
        <w:t xml:space="preserve">Приготовление </w:t>
      </w:r>
      <w:r w:rsidR="00F16FA6" w:rsidRPr="005D7DB9">
        <w:rPr>
          <w:iCs/>
          <w:szCs w:val="28"/>
          <w:u w:val="single"/>
        </w:rPr>
        <w:t>основн</w:t>
      </w:r>
      <w:r w:rsidR="00004CA3" w:rsidRPr="005D7DB9">
        <w:rPr>
          <w:iCs/>
          <w:szCs w:val="28"/>
          <w:u w:val="single"/>
        </w:rPr>
        <w:t>ых</w:t>
      </w:r>
      <w:r w:rsidR="00F16FA6" w:rsidRPr="005D7DB9">
        <w:rPr>
          <w:iCs/>
          <w:szCs w:val="28"/>
          <w:u w:val="single"/>
        </w:rPr>
        <w:t xml:space="preserve"> раствор</w:t>
      </w:r>
      <w:r w:rsidR="00004CA3" w:rsidRPr="005D7DB9">
        <w:rPr>
          <w:iCs/>
          <w:szCs w:val="28"/>
          <w:u w:val="single"/>
        </w:rPr>
        <w:t>ов</w:t>
      </w:r>
      <w:r w:rsidR="00F16FA6" w:rsidRPr="003445D6">
        <w:rPr>
          <w:iCs/>
          <w:szCs w:val="28"/>
          <w:u w:val="single"/>
        </w:rPr>
        <w:t xml:space="preserve"> </w:t>
      </w:r>
      <w:proofErr w:type="gramStart"/>
      <w:r w:rsidR="00F16FA6" w:rsidRPr="003445D6">
        <w:rPr>
          <w:iCs/>
          <w:szCs w:val="28"/>
          <w:u w:val="single"/>
        </w:rPr>
        <w:t>СО</w:t>
      </w:r>
      <w:proofErr w:type="gramEnd"/>
      <w:r w:rsidR="00C61191">
        <w:rPr>
          <w:iCs/>
          <w:szCs w:val="28"/>
          <w:u w:val="single"/>
        </w:rPr>
        <w:t xml:space="preserve"> и ИП</w:t>
      </w:r>
      <w:r w:rsidR="00F16FA6" w:rsidRPr="003445D6">
        <w:rPr>
          <w:iCs/>
          <w:szCs w:val="28"/>
        </w:rPr>
        <w:t>.</w:t>
      </w:r>
      <w:r w:rsidR="00F16FA6" w:rsidRPr="003445D6">
        <w:rPr>
          <w:szCs w:val="28"/>
        </w:rPr>
        <w:t xml:space="preserve"> Для проведения биологических испытаний готовят основной раствор </w:t>
      </w:r>
      <w:proofErr w:type="gramStart"/>
      <w:r w:rsidR="00F16FA6" w:rsidRPr="003445D6">
        <w:rPr>
          <w:szCs w:val="28"/>
        </w:rPr>
        <w:t>СО</w:t>
      </w:r>
      <w:proofErr w:type="gramEnd"/>
      <w:r w:rsidR="00F16FA6" w:rsidRPr="003445D6">
        <w:rPr>
          <w:szCs w:val="28"/>
        </w:rPr>
        <w:t xml:space="preserve"> инсулина </w:t>
      </w:r>
      <w:r w:rsidR="001864F3">
        <w:rPr>
          <w:szCs w:val="28"/>
        </w:rPr>
        <w:t>или его аналога</w:t>
      </w:r>
      <w:r w:rsidR="00F16FA6" w:rsidRPr="003445D6">
        <w:rPr>
          <w:szCs w:val="28"/>
        </w:rPr>
        <w:t xml:space="preserve">. </w:t>
      </w:r>
    </w:p>
    <w:p w:rsidR="00353B33" w:rsidRPr="00271CA6" w:rsidRDefault="00F16FA6" w:rsidP="00BA4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1CA6">
        <w:rPr>
          <w:szCs w:val="28"/>
        </w:rPr>
        <w:t xml:space="preserve">Точную навеску </w:t>
      </w:r>
      <w:proofErr w:type="gramStart"/>
      <w:r w:rsidRPr="00271CA6">
        <w:rPr>
          <w:szCs w:val="28"/>
        </w:rPr>
        <w:t>СО</w:t>
      </w:r>
      <w:proofErr w:type="gramEnd"/>
      <w:r w:rsidRPr="00271CA6">
        <w:rPr>
          <w:szCs w:val="28"/>
        </w:rPr>
        <w:t xml:space="preserve"> </w:t>
      </w:r>
      <w:r w:rsidR="001864F3" w:rsidRPr="00271CA6">
        <w:rPr>
          <w:szCs w:val="28"/>
        </w:rPr>
        <w:t xml:space="preserve">инсулина </w:t>
      </w:r>
      <w:r w:rsidRPr="00271CA6">
        <w:rPr>
          <w:szCs w:val="28"/>
        </w:rPr>
        <w:t xml:space="preserve">растворяют </w:t>
      </w:r>
      <w:r w:rsidR="00C61191">
        <w:rPr>
          <w:szCs w:val="28"/>
        </w:rPr>
        <w:t xml:space="preserve">в соответствующем объеме растворителя </w:t>
      </w:r>
      <w:r w:rsidR="00CF63E2" w:rsidRPr="00AC0487">
        <w:rPr>
          <w:szCs w:val="28"/>
        </w:rPr>
        <w:t>д</w:t>
      </w:r>
      <w:r w:rsidR="004F3E02" w:rsidRPr="00AC0487">
        <w:rPr>
          <w:szCs w:val="28"/>
        </w:rPr>
        <w:t>ля</w:t>
      </w:r>
      <w:r w:rsidR="00CF63E2" w:rsidRPr="00271CA6">
        <w:rPr>
          <w:szCs w:val="28"/>
        </w:rPr>
        <w:t xml:space="preserve"> </w:t>
      </w:r>
      <w:r w:rsidR="00C61191">
        <w:rPr>
          <w:szCs w:val="28"/>
        </w:rPr>
        <w:t xml:space="preserve">получения концентрации </w:t>
      </w:r>
      <w:r w:rsidR="00CF63E2" w:rsidRPr="00271CA6">
        <w:rPr>
          <w:szCs w:val="28"/>
        </w:rPr>
        <w:t>100 МЕ/мл</w:t>
      </w:r>
      <w:r w:rsidR="00733473">
        <w:rPr>
          <w:szCs w:val="28"/>
        </w:rPr>
        <w:t xml:space="preserve">. В качестве растворителя применяют </w:t>
      </w:r>
      <w:r w:rsidR="00C009C0" w:rsidRPr="005D7DB9">
        <w:rPr>
          <w:szCs w:val="28"/>
        </w:rPr>
        <w:t>0,9</w:t>
      </w:r>
      <w:r w:rsidR="0074670E">
        <w:rPr>
          <w:szCs w:val="28"/>
        </w:rPr>
        <w:t xml:space="preserve"> </w:t>
      </w:r>
      <w:r w:rsidR="00004CA3" w:rsidRPr="005D7DB9">
        <w:rPr>
          <w:szCs w:val="28"/>
        </w:rPr>
        <w:t xml:space="preserve">% </w:t>
      </w:r>
      <w:r w:rsidR="00733473" w:rsidRPr="005D7DB9">
        <w:rPr>
          <w:szCs w:val="28"/>
        </w:rPr>
        <w:t>раствор натрия хлорида для инъекций</w:t>
      </w:r>
      <w:r w:rsidR="00475176">
        <w:rPr>
          <w:szCs w:val="28"/>
        </w:rPr>
        <w:t>,</w:t>
      </w:r>
      <w:r w:rsidR="00733473">
        <w:rPr>
          <w:szCs w:val="28"/>
        </w:rPr>
        <w:t xml:space="preserve"> подкисленный </w:t>
      </w:r>
      <w:r w:rsidR="00EA38C5" w:rsidRPr="00271CA6">
        <w:rPr>
          <w:szCs w:val="28"/>
        </w:rPr>
        <w:t>0,1 М раствор</w:t>
      </w:r>
      <w:r w:rsidR="003E79FC">
        <w:rPr>
          <w:szCs w:val="28"/>
        </w:rPr>
        <w:t>ом</w:t>
      </w:r>
      <w:r w:rsidR="00EA38C5" w:rsidRPr="00271CA6">
        <w:rPr>
          <w:szCs w:val="28"/>
        </w:rPr>
        <w:t xml:space="preserve"> хлористоводородной кислоты </w:t>
      </w:r>
      <w:r w:rsidR="003E79FC">
        <w:rPr>
          <w:szCs w:val="28"/>
        </w:rPr>
        <w:t xml:space="preserve">до </w:t>
      </w:r>
      <w:proofErr w:type="spellStart"/>
      <w:r w:rsidR="003E79FC">
        <w:rPr>
          <w:szCs w:val="28"/>
        </w:rPr>
        <w:t>рН</w:t>
      </w:r>
      <w:proofErr w:type="spellEnd"/>
      <w:r w:rsidR="003E79FC">
        <w:rPr>
          <w:szCs w:val="28"/>
        </w:rPr>
        <w:t xml:space="preserve"> 2,5–3,5</w:t>
      </w:r>
      <w:r w:rsidRPr="00271CA6">
        <w:rPr>
          <w:szCs w:val="28"/>
        </w:rPr>
        <w:t>.</w:t>
      </w:r>
      <w:r w:rsidR="003E79FC">
        <w:rPr>
          <w:szCs w:val="28"/>
        </w:rPr>
        <w:t xml:space="preserve"> В </w:t>
      </w:r>
      <w:r w:rsidR="009160DC">
        <w:rPr>
          <w:szCs w:val="28"/>
        </w:rPr>
        <w:t>фармакопейных</w:t>
      </w:r>
      <w:r w:rsidR="003E79FC">
        <w:rPr>
          <w:szCs w:val="28"/>
        </w:rPr>
        <w:t xml:space="preserve"> статьях на аналоги инсулина могут быть указаны другие растворители.</w:t>
      </w:r>
      <w:r w:rsidRPr="00271CA6">
        <w:rPr>
          <w:szCs w:val="28"/>
        </w:rPr>
        <w:t xml:space="preserve"> </w:t>
      </w:r>
    </w:p>
    <w:p w:rsidR="00F16FA6" w:rsidRDefault="002F7470" w:rsidP="00BA4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Основной раствор следует хранить </w:t>
      </w:r>
      <w:r w:rsidR="009979F7">
        <w:rPr>
          <w:szCs w:val="28"/>
        </w:rPr>
        <w:t>при температуре от 2 до</w:t>
      </w:r>
      <w:r w:rsidR="00004CA3">
        <w:rPr>
          <w:szCs w:val="28"/>
        </w:rPr>
        <w:t xml:space="preserve"> 8</w:t>
      </w:r>
      <w:r w:rsidR="00BE0C7D">
        <w:rPr>
          <w:szCs w:val="28"/>
        </w:rPr>
        <w:t xml:space="preserve"> </w:t>
      </w:r>
      <w:r w:rsidR="00F16FA6" w:rsidRPr="00271CA6">
        <w:rPr>
          <w:szCs w:val="28"/>
        </w:rPr>
        <w:sym w:font="Symbol" w:char="F0B0"/>
      </w:r>
      <w:r w:rsidR="00F16FA6" w:rsidRPr="00271CA6">
        <w:rPr>
          <w:szCs w:val="28"/>
        </w:rPr>
        <w:t>С</w:t>
      </w:r>
      <w:r>
        <w:rPr>
          <w:szCs w:val="28"/>
        </w:rPr>
        <w:t xml:space="preserve">. </w:t>
      </w:r>
      <w:r w:rsidR="00004CA3" w:rsidRPr="005D7DB9">
        <w:rPr>
          <w:szCs w:val="28"/>
        </w:rPr>
        <w:t>Замораживание не допускается. Можно и</w:t>
      </w:r>
      <w:r w:rsidRPr="005D7DB9">
        <w:rPr>
          <w:szCs w:val="28"/>
        </w:rPr>
        <w:t>спользовать только прозрачный раствор.</w:t>
      </w:r>
      <w:r w:rsidR="00F16FA6" w:rsidRPr="00271CA6">
        <w:rPr>
          <w:szCs w:val="28"/>
        </w:rPr>
        <w:t xml:space="preserve"> </w:t>
      </w:r>
    </w:p>
    <w:p w:rsidR="00F16FA6" w:rsidRPr="001007FF" w:rsidRDefault="00F16FA6" w:rsidP="003046C4">
      <w:pPr>
        <w:autoSpaceDE w:val="0"/>
        <w:autoSpaceDN w:val="0"/>
        <w:adjustRightInd w:val="0"/>
        <w:spacing w:after="240"/>
        <w:ind w:firstLine="709"/>
        <w:jc w:val="both"/>
        <w:rPr>
          <w:szCs w:val="28"/>
        </w:rPr>
      </w:pPr>
      <w:r w:rsidRPr="001007FF">
        <w:rPr>
          <w:szCs w:val="28"/>
        </w:rPr>
        <w:t xml:space="preserve">При определении биологической активности субстанции инсулина основной раствор ИП готовят таким же образом, что и основной раствор </w:t>
      </w:r>
      <w:proofErr w:type="gramStart"/>
      <w:r w:rsidRPr="001007FF">
        <w:rPr>
          <w:szCs w:val="28"/>
        </w:rPr>
        <w:t>СО</w:t>
      </w:r>
      <w:proofErr w:type="gramEnd"/>
      <w:r w:rsidRPr="001007FF">
        <w:rPr>
          <w:szCs w:val="28"/>
        </w:rPr>
        <w:t>.</w:t>
      </w:r>
      <w:r w:rsidR="001D4000" w:rsidRPr="001007FF">
        <w:rPr>
          <w:szCs w:val="28"/>
          <w:highlight w:val="yellow"/>
        </w:rPr>
        <w:t xml:space="preserve"> </w:t>
      </w:r>
      <w:r w:rsidR="001D4000" w:rsidRPr="001007FF">
        <w:rPr>
          <w:szCs w:val="28"/>
        </w:rPr>
        <w:t xml:space="preserve">Разведение субстанции проводят, исходя </w:t>
      </w:r>
      <w:r w:rsidR="001D4000" w:rsidRPr="005D7DB9">
        <w:rPr>
          <w:szCs w:val="28"/>
        </w:rPr>
        <w:t xml:space="preserve">из величины биологической активности </w:t>
      </w:r>
      <w:r w:rsidR="00004CA3" w:rsidRPr="005D7DB9">
        <w:rPr>
          <w:szCs w:val="28"/>
        </w:rPr>
        <w:t xml:space="preserve">инсулина </w:t>
      </w:r>
      <w:r w:rsidR="001D4000" w:rsidRPr="005D7DB9">
        <w:rPr>
          <w:szCs w:val="28"/>
        </w:rPr>
        <w:t>с учетом фактич</w:t>
      </w:r>
      <w:r w:rsidR="001D4000" w:rsidRPr="001007FF">
        <w:rPr>
          <w:szCs w:val="28"/>
        </w:rPr>
        <w:t>еского содержания влаги.</w:t>
      </w:r>
    </w:p>
    <w:p w:rsidR="00F16FA6" w:rsidRPr="00271CA6" w:rsidRDefault="00C61191" w:rsidP="00BA4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F16FA6" w:rsidRPr="00271CA6">
        <w:rPr>
          <w:szCs w:val="28"/>
        </w:rPr>
        <w:t xml:space="preserve">. </w:t>
      </w:r>
      <w:r w:rsidR="00F16FA6" w:rsidRPr="00271CA6">
        <w:rPr>
          <w:iCs/>
          <w:szCs w:val="28"/>
          <w:u w:val="single"/>
        </w:rPr>
        <w:t xml:space="preserve">Приготовление рабочих растворов </w:t>
      </w:r>
      <w:proofErr w:type="gramStart"/>
      <w:r w:rsidR="00F16FA6" w:rsidRPr="00271CA6">
        <w:rPr>
          <w:iCs/>
          <w:szCs w:val="28"/>
          <w:u w:val="single"/>
        </w:rPr>
        <w:t>СО</w:t>
      </w:r>
      <w:proofErr w:type="gramEnd"/>
      <w:r w:rsidR="00F16FA6" w:rsidRPr="00271CA6">
        <w:rPr>
          <w:iCs/>
          <w:szCs w:val="28"/>
          <w:u w:val="single"/>
        </w:rPr>
        <w:t xml:space="preserve"> и ИП</w:t>
      </w:r>
      <w:r w:rsidR="00F16FA6" w:rsidRPr="00271CA6">
        <w:rPr>
          <w:iCs/>
          <w:szCs w:val="28"/>
        </w:rPr>
        <w:t>.</w:t>
      </w:r>
      <w:r w:rsidR="00F16FA6" w:rsidRPr="00271CA6">
        <w:rPr>
          <w:szCs w:val="28"/>
        </w:rPr>
        <w:t xml:space="preserve"> </w:t>
      </w:r>
      <w:r w:rsidR="002F7470">
        <w:rPr>
          <w:szCs w:val="28"/>
        </w:rPr>
        <w:t xml:space="preserve">Рабочие растворы </w:t>
      </w:r>
      <w:proofErr w:type="gramStart"/>
      <w:r w:rsidR="00783E5C" w:rsidRPr="00271CA6">
        <w:rPr>
          <w:szCs w:val="28"/>
        </w:rPr>
        <w:t>СО</w:t>
      </w:r>
      <w:proofErr w:type="gramEnd"/>
      <w:r w:rsidR="00783E5C">
        <w:rPr>
          <w:szCs w:val="28"/>
        </w:rPr>
        <w:t xml:space="preserve"> и ИП</w:t>
      </w:r>
      <w:r w:rsidR="00783E5C" w:rsidRPr="00271CA6">
        <w:rPr>
          <w:szCs w:val="28"/>
        </w:rPr>
        <w:t xml:space="preserve"> </w:t>
      </w:r>
      <w:r w:rsidR="002F7470">
        <w:rPr>
          <w:szCs w:val="28"/>
        </w:rPr>
        <w:t>готовят</w:t>
      </w:r>
      <w:r w:rsidR="003267EA">
        <w:rPr>
          <w:szCs w:val="28"/>
        </w:rPr>
        <w:t xml:space="preserve"> </w:t>
      </w:r>
      <w:proofErr w:type="gramStart"/>
      <w:r w:rsidR="00766994">
        <w:rPr>
          <w:szCs w:val="28"/>
        </w:rPr>
        <w:t>из</w:t>
      </w:r>
      <w:proofErr w:type="gramEnd"/>
      <w:r w:rsidR="00766994">
        <w:rPr>
          <w:szCs w:val="28"/>
        </w:rPr>
        <w:t xml:space="preserve"> основных растворов </w:t>
      </w:r>
      <w:r w:rsidR="003267EA">
        <w:rPr>
          <w:szCs w:val="28"/>
        </w:rPr>
        <w:t>непосредственно</w:t>
      </w:r>
      <w:r w:rsidR="002F7470">
        <w:rPr>
          <w:szCs w:val="28"/>
        </w:rPr>
        <w:t xml:space="preserve"> перед испытанием</w:t>
      </w:r>
      <w:r w:rsidR="00766994">
        <w:rPr>
          <w:szCs w:val="28"/>
        </w:rPr>
        <w:t>, добавляя</w:t>
      </w:r>
      <w:r w:rsidR="00783E5C">
        <w:rPr>
          <w:szCs w:val="28"/>
        </w:rPr>
        <w:t xml:space="preserve"> соответствующ</w:t>
      </w:r>
      <w:r w:rsidR="00766994">
        <w:rPr>
          <w:szCs w:val="28"/>
        </w:rPr>
        <w:t>ие</w:t>
      </w:r>
      <w:r w:rsidR="00783E5C">
        <w:rPr>
          <w:szCs w:val="28"/>
        </w:rPr>
        <w:t xml:space="preserve"> объем</w:t>
      </w:r>
      <w:r w:rsidR="00766994">
        <w:rPr>
          <w:szCs w:val="28"/>
        </w:rPr>
        <w:t>ы</w:t>
      </w:r>
      <w:r w:rsidR="00783E5C">
        <w:rPr>
          <w:szCs w:val="28"/>
        </w:rPr>
        <w:t xml:space="preserve"> растворителя </w:t>
      </w:r>
      <w:r w:rsidR="00783E5C" w:rsidRPr="00271CA6">
        <w:rPr>
          <w:szCs w:val="28"/>
        </w:rPr>
        <w:t xml:space="preserve">до </w:t>
      </w:r>
      <w:r w:rsidR="00783E5C">
        <w:rPr>
          <w:szCs w:val="28"/>
        </w:rPr>
        <w:t xml:space="preserve">получения </w:t>
      </w:r>
      <w:r w:rsidR="00766994">
        <w:rPr>
          <w:szCs w:val="28"/>
        </w:rPr>
        <w:t xml:space="preserve">требуемых </w:t>
      </w:r>
      <w:r w:rsidR="00783E5C">
        <w:rPr>
          <w:szCs w:val="28"/>
        </w:rPr>
        <w:t>концентраций.</w:t>
      </w:r>
      <w:r w:rsidR="00766994" w:rsidRPr="00766994">
        <w:rPr>
          <w:szCs w:val="28"/>
        </w:rPr>
        <w:t xml:space="preserve"> </w:t>
      </w:r>
      <w:r w:rsidR="00766994" w:rsidRPr="00475176">
        <w:rPr>
          <w:szCs w:val="28"/>
        </w:rPr>
        <w:t>В качестве растворителя применяют</w:t>
      </w:r>
      <w:r w:rsidR="00BA4CC3">
        <w:rPr>
          <w:szCs w:val="28"/>
        </w:rPr>
        <w:t xml:space="preserve"> </w:t>
      </w:r>
      <w:r w:rsidR="00BA4CC3" w:rsidRPr="00475176">
        <w:rPr>
          <w:szCs w:val="28"/>
        </w:rPr>
        <w:t>0,9</w:t>
      </w:r>
      <w:r w:rsidR="00BE0C7D">
        <w:rPr>
          <w:szCs w:val="28"/>
        </w:rPr>
        <w:t xml:space="preserve"> </w:t>
      </w:r>
      <w:r w:rsidR="00BA4CC3" w:rsidRPr="00475176">
        <w:rPr>
          <w:szCs w:val="28"/>
        </w:rPr>
        <w:t>%</w:t>
      </w:r>
      <w:r w:rsidR="00766994" w:rsidRPr="00475176">
        <w:rPr>
          <w:szCs w:val="28"/>
        </w:rPr>
        <w:t>раствор натрия хлорида для инъекций</w:t>
      </w:r>
      <w:r w:rsidR="00766994">
        <w:rPr>
          <w:szCs w:val="28"/>
        </w:rPr>
        <w:t>,</w:t>
      </w:r>
      <w:r w:rsidR="00766994" w:rsidRPr="00475176">
        <w:rPr>
          <w:szCs w:val="28"/>
        </w:rPr>
        <w:t xml:space="preserve"> подкисленный 0,1 М раствором хлористоводородной </w:t>
      </w:r>
      <w:r w:rsidR="00766994" w:rsidRPr="005D7DB9">
        <w:rPr>
          <w:szCs w:val="28"/>
        </w:rPr>
        <w:t>кислоты до рН</w:t>
      </w:r>
      <w:r w:rsidR="00766994" w:rsidRPr="00475176">
        <w:rPr>
          <w:szCs w:val="28"/>
        </w:rPr>
        <w:t xml:space="preserve"> 2,5</w:t>
      </w:r>
      <w:r w:rsidR="00BE0C7D">
        <w:rPr>
          <w:szCs w:val="28"/>
        </w:rPr>
        <w:t xml:space="preserve"> </w:t>
      </w:r>
      <w:r w:rsidR="00766994" w:rsidRPr="00475176">
        <w:rPr>
          <w:szCs w:val="28"/>
        </w:rPr>
        <w:t>–</w:t>
      </w:r>
      <w:r w:rsidR="00BE0C7D">
        <w:rPr>
          <w:szCs w:val="28"/>
        </w:rPr>
        <w:t xml:space="preserve"> </w:t>
      </w:r>
      <w:r w:rsidR="00766994" w:rsidRPr="00475176">
        <w:rPr>
          <w:szCs w:val="28"/>
        </w:rPr>
        <w:t>3,5.</w:t>
      </w:r>
    </w:p>
    <w:p w:rsidR="002F7470" w:rsidRDefault="00F16FA6" w:rsidP="00BA4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1CA6">
        <w:rPr>
          <w:szCs w:val="28"/>
        </w:rPr>
        <w:t>При определении</w:t>
      </w:r>
      <w:r w:rsidRPr="003445D6">
        <w:rPr>
          <w:szCs w:val="28"/>
        </w:rPr>
        <w:t xml:space="preserve"> биологической активности лекарственных препаратов инсулина пролонгированного действия, представляющих собой суспензии, ИП осторожно взбалтывают и отбирают 1,0 мл, к которому </w:t>
      </w:r>
      <w:r w:rsidR="004F3E02" w:rsidRPr="00AC0487">
        <w:rPr>
          <w:szCs w:val="28"/>
        </w:rPr>
        <w:t>для полного растворения суспензии</w:t>
      </w:r>
      <w:r w:rsidR="004F3E02" w:rsidRPr="003445D6">
        <w:rPr>
          <w:szCs w:val="28"/>
        </w:rPr>
        <w:t xml:space="preserve"> </w:t>
      </w:r>
      <w:r w:rsidR="00C009C0">
        <w:rPr>
          <w:szCs w:val="28"/>
        </w:rPr>
        <w:t>добавляют 0,2 мл 0,1</w:t>
      </w:r>
      <w:r w:rsidR="00BE0C7D">
        <w:rPr>
          <w:szCs w:val="28"/>
        </w:rPr>
        <w:t xml:space="preserve"> </w:t>
      </w:r>
      <w:r w:rsidRPr="003445D6">
        <w:rPr>
          <w:szCs w:val="28"/>
        </w:rPr>
        <w:t>М раствора хлористоводородной кислоты. Таким образом, если исходная концентрация ИП равна100 МЕ/мл, то полученный раствор ИП будет иметь концентрацию</w:t>
      </w:r>
      <w:r w:rsidR="00C009C0">
        <w:rPr>
          <w:szCs w:val="28"/>
        </w:rPr>
        <w:t xml:space="preserve"> </w:t>
      </w:r>
      <w:r w:rsidR="00F5726D">
        <w:rPr>
          <w:szCs w:val="28"/>
        </w:rPr>
        <w:t>83,3 МЕ/мл</w:t>
      </w:r>
      <w:r w:rsidRPr="003445D6">
        <w:rPr>
          <w:szCs w:val="28"/>
        </w:rPr>
        <w:t>. В дальнейшем</w:t>
      </w:r>
      <w:r w:rsidR="004F3E02" w:rsidRPr="005D7DB9">
        <w:rPr>
          <w:szCs w:val="28"/>
        </w:rPr>
        <w:t xml:space="preserve"> </w:t>
      </w:r>
      <w:r w:rsidR="001A7511">
        <w:rPr>
          <w:szCs w:val="28"/>
        </w:rPr>
        <w:t>полученный</w:t>
      </w:r>
      <w:r w:rsidR="004F3E02">
        <w:rPr>
          <w:szCs w:val="28"/>
        </w:rPr>
        <w:t xml:space="preserve"> </w:t>
      </w:r>
      <w:r w:rsidRPr="003445D6">
        <w:rPr>
          <w:szCs w:val="28"/>
        </w:rPr>
        <w:t>раствор используют для приготовления рабочих растворов ИП.</w:t>
      </w:r>
      <w:r w:rsidR="002F7470" w:rsidRPr="002F7470">
        <w:rPr>
          <w:szCs w:val="28"/>
        </w:rPr>
        <w:t xml:space="preserve"> </w:t>
      </w:r>
    </w:p>
    <w:p w:rsidR="00F16FA6" w:rsidRPr="003445D6" w:rsidRDefault="002F7470" w:rsidP="00BA4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Основные и рабочие растворы аналогов инсулина готовят</w:t>
      </w:r>
      <w:r w:rsidR="00DE353C">
        <w:rPr>
          <w:szCs w:val="28"/>
        </w:rPr>
        <w:t>,</w:t>
      </w:r>
      <w:r>
        <w:rPr>
          <w:szCs w:val="28"/>
        </w:rPr>
        <w:t xml:space="preserve"> как указано в </w:t>
      </w:r>
      <w:r w:rsidR="007F35A5">
        <w:rPr>
          <w:szCs w:val="28"/>
        </w:rPr>
        <w:t>фармакопейных</w:t>
      </w:r>
      <w:r>
        <w:rPr>
          <w:szCs w:val="28"/>
        </w:rPr>
        <w:t xml:space="preserve"> статьях.</w:t>
      </w:r>
    </w:p>
    <w:p w:rsidR="00BE0C7D" w:rsidRPr="00084604" w:rsidRDefault="00BE0C7D" w:rsidP="009610F0">
      <w:pPr>
        <w:pStyle w:val="aa"/>
        <w:spacing w:before="240"/>
        <w:ind w:right="0"/>
        <w:rPr>
          <w:b w:val="0"/>
          <w:szCs w:val="28"/>
        </w:rPr>
      </w:pPr>
      <w:r w:rsidRPr="00084604">
        <w:rPr>
          <w:b w:val="0"/>
          <w:szCs w:val="28"/>
        </w:rPr>
        <w:t>ИСПЫТАНИЯ</w:t>
      </w:r>
    </w:p>
    <w:p w:rsidR="00F16FA6" w:rsidRPr="003046C4" w:rsidRDefault="003046C4" w:rsidP="00225850">
      <w:pPr>
        <w:pStyle w:val="aa"/>
        <w:spacing w:before="120"/>
        <w:ind w:right="0"/>
        <w:rPr>
          <w:szCs w:val="28"/>
        </w:rPr>
      </w:pPr>
      <w:r w:rsidRPr="003046C4">
        <w:rPr>
          <w:szCs w:val="28"/>
        </w:rPr>
        <w:t>Р</w:t>
      </w:r>
      <w:r w:rsidR="00BE0C7D" w:rsidRPr="003046C4">
        <w:rPr>
          <w:szCs w:val="28"/>
        </w:rPr>
        <w:t>аздел</w:t>
      </w:r>
      <w:r w:rsidRPr="003046C4">
        <w:rPr>
          <w:szCs w:val="28"/>
        </w:rPr>
        <w:t xml:space="preserve"> 1. Б</w:t>
      </w:r>
      <w:r w:rsidR="00BE0C7D" w:rsidRPr="003046C4">
        <w:rPr>
          <w:szCs w:val="28"/>
        </w:rPr>
        <w:t>иологическая активность</w:t>
      </w:r>
    </w:p>
    <w:p w:rsidR="00F16FA6" w:rsidRPr="003445D6" w:rsidRDefault="00F16FA6" w:rsidP="00F16FA6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Cs w:val="28"/>
        </w:rPr>
      </w:pPr>
      <w:r w:rsidRPr="003445D6">
        <w:rPr>
          <w:szCs w:val="28"/>
        </w:rPr>
        <w:t xml:space="preserve">Биологическую активность субстанций инсулина, его лекарственных форм и аналогов определяют одним из </w:t>
      </w:r>
      <w:r w:rsidR="006B7E2F">
        <w:rPr>
          <w:szCs w:val="28"/>
        </w:rPr>
        <w:t>2</w:t>
      </w:r>
      <w:r w:rsidR="001F7D2D">
        <w:rPr>
          <w:szCs w:val="28"/>
        </w:rPr>
        <w:t xml:space="preserve"> </w:t>
      </w:r>
      <w:r w:rsidRPr="003445D6">
        <w:rPr>
          <w:szCs w:val="28"/>
        </w:rPr>
        <w:t>методов</w:t>
      </w:r>
      <w:r w:rsidR="00084604">
        <w:rPr>
          <w:szCs w:val="28"/>
        </w:rPr>
        <w:t xml:space="preserve"> </w:t>
      </w:r>
      <w:r w:rsidR="006B7E2F" w:rsidRPr="003445D6">
        <w:rPr>
          <w:szCs w:val="28"/>
        </w:rPr>
        <w:t>по снижению концентрации глюкозы в крови</w:t>
      </w:r>
      <w:r w:rsidRPr="003445D6">
        <w:rPr>
          <w:szCs w:val="28"/>
        </w:rPr>
        <w:t>:</w:t>
      </w:r>
    </w:p>
    <w:p w:rsidR="00F16FA6" w:rsidRPr="003445D6" w:rsidRDefault="00F16FA6" w:rsidP="00225850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Cs w:val="28"/>
        </w:rPr>
      </w:pPr>
      <w:r w:rsidRPr="003445D6">
        <w:rPr>
          <w:szCs w:val="28"/>
        </w:rPr>
        <w:t>–</w:t>
      </w:r>
      <w:r w:rsidR="00225850" w:rsidRPr="00225850">
        <w:rPr>
          <w:szCs w:val="28"/>
        </w:rPr>
        <w:t xml:space="preserve"> </w:t>
      </w:r>
      <w:r w:rsidRPr="003445D6">
        <w:rPr>
          <w:szCs w:val="28"/>
        </w:rPr>
        <w:t>кроликов</w:t>
      </w:r>
      <w:r w:rsidR="000E3CB7" w:rsidRPr="000E3CB7">
        <w:rPr>
          <w:szCs w:val="28"/>
        </w:rPr>
        <w:t xml:space="preserve"> </w:t>
      </w:r>
      <w:r w:rsidR="000E3CB7" w:rsidRPr="005D7DB9">
        <w:rPr>
          <w:szCs w:val="28"/>
        </w:rPr>
        <w:t>(</w:t>
      </w:r>
      <w:r w:rsidR="00BE0C7D">
        <w:rPr>
          <w:szCs w:val="28"/>
        </w:rPr>
        <w:t>м</w:t>
      </w:r>
      <w:r w:rsidR="000E3CB7" w:rsidRPr="005D7DB9">
        <w:rPr>
          <w:szCs w:val="28"/>
        </w:rPr>
        <w:t>етод А)</w:t>
      </w:r>
      <w:r w:rsidRPr="005D7DB9">
        <w:rPr>
          <w:szCs w:val="28"/>
        </w:rPr>
        <w:t>;</w:t>
      </w:r>
    </w:p>
    <w:p w:rsidR="00F16FA6" w:rsidRPr="003D2A16" w:rsidRDefault="00F16FA6" w:rsidP="00225850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Cs w:val="28"/>
        </w:rPr>
      </w:pPr>
      <w:r w:rsidRPr="003445D6">
        <w:rPr>
          <w:szCs w:val="28"/>
        </w:rPr>
        <w:t>–</w:t>
      </w:r>
      <w:r w:rsidR="00225850" w:rsidRPr="00225850">
        <w:rPr>
          <w:szCs w:val="28"/>
        </w:rPr>
        <w:t xml:space="preserve"> </w:t>
      </w:r>
      <w:r w:rsidRPr="005D7DB9">
        <w:rPr>
          <w:szCs w:val="28"/>
        </w:rPr>
        <w:t>мышей</w:t>
      </w:r>
      <w:r w:rsidR="000E3CB7" w:rsidRPr="005D7DB9">
        <w:rPr>
          <w:szCs w:val="28"/>
        </w:rPr>
        <w:t xml:space="preserve"> (</w:t>
      </w:r>
      <w:r w:rsidR="00BE0C7D">
        <w:rPr>
          <w:szCs w:val="28"/>
        </w:rPr>
        <w:t>м</w:t>
      </w:r>
      <w:r w:rsidR="000E3CB7" w:rsidRPr="005D7DB9">
        <w:rPr>
          <w:szCs w:val="28"/>
        </w:rPr>
        <w:t>етод В)</w:t>
      </w:r>
      <w:r w:rsidR="001F7D2D" w:rsidRPr="005D7DB9">
        <w:rPr>
          <w:szCs w:val="28"/>
        </w:rPr>
        <w:t>.</w:t>
      </w:r>
    </w:p>
    <w:p w:rsidR="00F16FA6" w:rsidRPr="00BE0C7D" w:rsidRDefault="00F8547B" w:rsidP="00225850">
      <w:pPr>
        <w:pStyle w:val="21"/>
        <w:spacing w:after="0" w:line="240" w:lineRule="auto"/>
        <w:ind w:right="0"/>
        <w:rPr>
          <w:b/>
          <w:i/>
          <w:szCs w:val="28"/>
          <w:u w:val="none"/>
        </w:rPr>
      </w:pPr>
      <w:r w:rsidRPr="00F8547B">
        <w:rPr>
          <w:b/>
          <w:i/>
          <w:szCs w:val="28"/>
          <w:u w:val="none"/>
        </w:rPr>
        <w:t>Метод определения биологической активности инсулина и его аналогов по снижению концентрации глюкозы в крови кроликов (метод А)</w:t>
      </w:r>
    </w:p>
    <w:p w:rsidR="007A5DC9" w:rsidRPr="003445D6" w:rsidRDefault="007A5DC9" w:rsidP="00225850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Испытания проводят на кроликах породы Шиншилла, массой тела от 2,5 кг. </w:t>
      </w:r>
      <w:r w:rsidRPr="003445D6">
        <w:rPr>
          <w:szCs w:val="28"/>
        </w:rPr>
        <w:t>В опыт</w:t>
      </w:r>
      <w:r>
        <w:rPr>
          <w:szCs w:val="28"/>
        </w:rPr>
        <w:t xml:space="preserve">е используют не менее 24 кроликов. Животных содержат на стандартном рационе с соблюдением санитарных правил. </w:t>
      </w:r>
      <w:r w:rsidRPr="003445D6">
        <w:rPr>
          <w:szCs w:val="28"/>
        </w:rPr>
        <w:t>За 18</w:t>
      </w:r>
      <w:r w:rsidR="006B7E2F">
        <w:rPr>
          <w:szCs w:val="28"/>
        </w:rPr>
        <w:t xml:space="preserve"> </w:t>
      </w:r>
      <w:r w:rsidRPr="003445D6">
        <w:rPr>
          <w:szCs w:val="28"/>
        </w:rPr>
        <w:t>–</w:t>
      </w:r>
      <w:r w:rsidR="006B7E2F">
        <w:rPr>
          <w:szCs w:val="28"/>
        </w:rPr>
        <w:t xml:space="preserve"> </w:t>
      </w:r>
      <w:r w:rsidRPr="003445D6">
        <w:rPr>
          <w:szCs w:val="28"/>
        </w:rPr>
        <w:t>20 ч до эксперимента животных лишают корма</w:t>
      </w:r>
      <w:r>
        <w:rPr>
          <w:szCs w:val="28"/>
        </w:rPr>
        <w:t>,</w:t>
      </w:r>
      <w:r w:rsidRPr="00484226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а перед началом испытания убирают воду</w:t>
      </w:r>
      <w:r w:rsidRPr="003445D6">
        <w:rPr>
          <w:szCs w:val="28"/>
        </w:rPr>
        <w:t>.</w:t>
      </w:r>
    </w:p>
    <w:p w:rsidR="00DE353C" w:rsidRDefault="00D61610" w:rsidP="0022585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3445D6">
        <w:rPr>
          <w:szCs w:val="28"/>
        </w:rPr>
        <w:t>Непосредственно перед экспериментом из основн</w:t>
      </w:r>
      <w:r>
        <w:rPr>
          <w:szCs w:val="28"/>
        </w:rPr>
        <w:t>ых</w:t>
      </w:r>
      <w:r w:rsidRPr="003445D6">
        <w:rPr>
          <w:szCs w:val="28"/>
        </w:rPr>
        <w:t xml:space="preserve"> раствор</w:t>
      </w:r>
      <w:r>
        <w:rPr>
          <w:szCs w:val="28"/>
        </w:rPr>
        <w:t>ов</w:t>
      </w:r>
      <w:r w:rsidRPr="003445D6">
        <w:rPr>
          <w:szCs w:val="28"/>
        </w:rPr>
        <w:t xml:space="preserve"> СО</w:t>
      </w:r>
      <w:r>
        <w:rPr>
          <w:szCs w:val="28"/>
        </w:rPr>
        <w:t xml:space="preserve"> и ИП </w:t>
      </w:r>
      <w:r w:rsidRPr="003445D6">
        <w:rPr>
          <w:szCs w:val="28"/>
        </w:rPr>
        <w:t xml:space="preserve">готовят </w:t>
      </w:r>
      <w:r>
        <w:rPr>
          <w:szCs w:val="28"/>
        </w:rPr>
        <w:t xml:space="preserve">по </w:t>
      </w:r>
      <w:r w:rsidR="006B7E2F">
        <w:rPr>
          <w:szCs w:val="28"/>
        </w:rPr>
        <w:t>2</w:t>
      </w:r>
      <w:r w:rsidRPr="003445D6">
        <w:rPr>
          <w:szCs w:val="28"/>
        </w:rPr>
        <w:t xml:space="preserve"> рабочих раствора</w:t>
      </w:r>
      <w:r w:rsidRPr="003445D6" w:rsidDel="003052EB">
        <w:rPr>
          <w:szCs w:val="28"/>
        </w:rPr>
        <w:t xml:space="preserve"> </w:t>
      </w:r>
      <w:r w:rsidRPr="003445D6">
        <w:rPr>
          <w:szCs w:val="28"/>
        </w:rPr>
        <w:t>(</w:t>
      </w:r>
      <w:proofErr w:type="gramStart"/>
      <w:r w:rsidR="006B7E2F">
        <w:rPr>
          <w:szCs w:val="28"/>
        </w:rPr>
        <w:t>см</w:t>
      </w:r>
      <w:proofErr w:type="gramEnd"/>
      <w:r w:rsidR="006B7E2F">
        <w:rPr>
          <w:szCs w:val="28"/>
        </w:rPr>
        <w:t xml:space="preserve">. Общие положения </w:t>
      </w:r>
      <w:r w:rsidRPr="003445D6">
        <w:rPr>
          <w:szCs w:val="28"/>
        </w:rPr>
        <w:t>п</w:t>
      </w:r>
      <w:r w:rsidR="008E7724">
        <w:rPr>
          <w:szCs w:val="28"/>
        </w:rPr>
        <w:t>римечания 1 и</w:t>
      </w:r>
      <w:r w:rsidR="004F3E02">
        <w:rPr>
          <w:szCs w:val="28"/>
        </w:rPr>
        <w:t xml:space="preserve"> </w:t>
      </w:r>
      <w:r w:rsidR="007F35A5">
        <w:rPr>
          <w:szCs w:val="28"/>
        </w:rPr>
        <w:t>2</w:t>
      </w:r>
      <w:r w:rsidRPr="003445D6">
        <w:rPr>
          <w:szCs w:val="28"/>
        </w:rPr>
        <w:t>).</w:t>
      </w:r>
      <w:r w:rsidR="005D48A6">
        <w:rPr>
          <w:szCs w:val="28"/>
        </w:rPr>
        <w:t xml:space="preserve"> В </w:t>
      </w:r>
      <w:r w:rsidR="005D48A6" w:rsidRPr="005D7DB9">
        <w:rPr>
          <w:szCs w:val="28"/>
        </w:rPr>
        <w:t>зависимости от чувствительности животных р</w:t>
      </w:r>
      <w:r w:rsidR="003052EB" w:rsidRPr="005D7DB9">
        <w:rPr>
          <w:szCs w:val="28"/>
        </w:rPr>
        <w:t xml:space="preserve">екомендуемые концентрации рабочих растворов </w:t>
      </w:r>
      <w:proofErr w:type="gramStart"/>
      <w:r w:rsidR="007A5DC9" w:rsidRPr="005D7DB9">
        <w:rPr>
          <w:szCs w:val="28"/>
        </w:rPr>
        <w:t>СО</w:t>
      </w:r>
      <w:proofErr w:type="gramEnd"/>
      <w:r w:rsidR="007A5DC9" w:rsidRPr="005D7DB9">
        <w:rPr>
          <w:szCs w:val="28"/>
        </w:rPr>
        <w:t xml:space="preserve"> </w:t>
      </w:r>
      <w:proofErr w:type="gramStart"/>
      <w:r w:rsidR="00A555E5" w:rsidRPr="005D7DB9">
        <w:rPr>
          <w:szCs w:val="28"/>
        </w:rPr>
        <w:t>для</w:t>
      </w:r>
      <w:proofErr w:type="gramEnd"/>
      <w:r w:rsidR="00A555E5" w:rsidRPr="00A555E5">
        <w:rPr>
          <w:szCs w:val="28"/>
        </w:rPr>
        <w:t xml:space="preserve"> лекарственных средств инсулина </w:t>
      </w:r>
      <w:r w:rsidR="00B3335A">
        <w:rPr>
          <w:szCs w:val="28"/>
        </w:rPr>
        <w:t>–</w:t>
      </w:r>
      <w:r w:rsidR="00FA5049">
        <w:rPr>
          <w:szCs w:val="28"/>
        </w:rPr>
        <w:t xml:space="preserve"> </w:t>
      </w:r>
      <w:r w:rsidR="003052EB" w:rsidRPr="00A555E5">
        <w:rPr>
          <w:szCs w:val="28"/>
        </w:rPr>
        <w:t>1,</w:t>
      </w:r>
      <w:r w:rsidR="00972852" w:rsidRPr="00A555E5">
        <w:rPr>
          <w:szCs w:val="28"/>
        </w:rPr>
        <w:t>0</w:t>
      </w:r>
      <w:r w:rsidR="003052EB" w:rsidRPr="00A555E5">
        <w:rPr>
          <w:szCs w:val="28"/>
        </w:rPr>
        <w:t xml:space="preserve"> </w:t>
      </w:r>
      <w:r w:rsidR="00BC1F19">
        <w:rPr>
          <w:szCs w:val="28"/>
        </w:rPr>
        <w:t>и</w:t>
      </w:r>
      <w:r w:rsidR="003052EB" w:rsidRPr="00A555E5">
        <w:rPr>
          <w:szCs w:val="28"/>
        </w:rPr>
        <w:t xml:space="preserve"> </w:t>
      </w:r>
      <w:r w:rsidR="00972852" w:rsidRPr="00A555E5">
        <w:rPr>
          <w:szCs w:val="28"/>
        </w:rPr>
        <w:t>2,0</w:t>
      </w:r>
      <w:r w:rsidR="005D48A6">
        <w:rPr>
          <w:szCs w:val="28"/>
        </w:rPr>
        <w:t xml:space="preserve"> МЕ/мл, а для аналогов инсулина </w:t>
      </w:r>
      <w:r w:rsidR="00B3335A">
        <w:rPr>
          <w:szCs w:val="28"/>
        </w:rPr>
        <w:t>–</w:t>
      </w:r>
      <w:r w:rsidR="00FA5049">
        <w:rPr>
          <w:szCs w:val="28"/>
        </w:rPr>
        <w:t xml:space="preserve"> </w:t>
      </w:r>
      <w:r w:rsidR="00BC1F19">
        <w:rPr>
          <w:szCs w:val="28"/>
        </w:rPr>
        <w:t xml:space="preserve">в диапазоне </w:t>
      </w:r>
      <w:r w:rsidR="00A555E5">
        <w:rPr>
          <w:szCs w:val="28"/>
        </w:rPr>
        <w:t>1,0</w:t>
      </w:r>
      <w:r w:rsidR="005E3B15">
        <w:rPr>
          <w:szCs w:val="28"/>
        </w:rPr>
        <w:t xml:space="preserve"> </w:t>
      </w:r>
      <w:r w:rsidR="00B3335A">
        <w:rPr>
          <w:szCs w:val="28"/>
        </w:rPr>
        <w:t>–</w:t>
      </w:r>
      <w:r w:rsidR="005E3B15">
        <w:rPr>
          <w:szCs w:val="28"/>
        </w:rPr>
        <w:t xml:space="preserve"> </w:t>
      </w:r>
      <w:r w:rsidR="00A555E5">
        <w:rPr>
          <w:szCs w:val="28"/>
        </w:rPr>
        <w:t>4,0 МЕ/мл.</w:t>
      </w:r>
    </w:p>
    <w:p w:rsidR="00DE353C" w:rsidRDefault="00972852" w:rsidP="0022585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Животных</w:t>
      </w:r>
      <w:r w:rsidR="009139D8">
        <w:rPr>
          <w:szCs w:val="28"/>
        </w:rPr>
        <w:t xml:space="preserve"> </w:t>
      </w:r>
      <w:r w:rsidR="00E501B8" w:rsidRPr="003445D6">
        <w:rPr>
          <w:szCs w:val="28"/>
        </w:rPr>
        <w:t>распределяют на 4 равные группы способом случайного отбора.</w:t>
      </w:r>
      <w:r w:rsidR="00E501B8">
        <w:rPr>
          <w:szCs w:val="28"/>
        </w:rPr>
        <w:t xml:space="preserve"> </w:t>
      </w:r>
      <w:r w:rsidR="00F14B2D" w:rsidRPr="003445D6">
        <w:rPr>
          <w:szCs w:val="28"/>
        </w:rPr>
        <w:t xml:space="preserve">Каждая группа животных получает рабочие растворы </w:t>
      </w:r>
      <w:proofErr w:type="gramStart"/>
      <w:r w:rsidR="00F14B2D" w:rsidRPr="003445D6">
        <w:rPr>
          <w:szCs w:val="28"/>
        </w:rPr>
        <w:t>СО</w:t>
      </w:r>
      <w:proofErr w:type="gramEnd"/>
      <w:r w:rsidR="00F14B2D" w:rsidRPr="003445D6">
        <w:rPr>
          <w:szCs w:val="28"/>
        </w:rPr>
        <w:t xml:space="preserve"> и ИП </w:t>
      </w:r>
      <w:proofErr w:type="gramStart"/>
      <w:r w:rsidR="00F14B2D" w:rsidRPr="003445D6">
        <w:rPr>
          <w:szCs w:val="28"/>
        </w:rPr>
        <w:t>в</w:t>
      </w:r>
      <w:proofErr w:type="gramEnd"/>
      <w:r w:rsidR="00F14B2D" w:rsidRPr="003445D6">
        <w:rPr>
          <w:szCs w:val="28"/>
        </w:rPr>
        <w:t xml:space="preserve"> порядке, предусмотренн</w:t>
      </w:r>
      <w:r w:rsidR="00D739B0">
        <w:rPr>
          <w:szCs w:val="28"/>
        </w:rPr>
        <w:t xml:space="preserve">ом схемой двойного </w:t>
      </w:r>
      <w:r w:rsidR="00D739B0" w:rsidRPr="005D7DB9">
        <w:rPr>
          <w:szCs w:val="28"/>
        </w:rPr>
        <w:t>перекреста (</w:t>
      </w:r>
      <w:r w:rsidR="00FA5049">
        <w:rPr>
          <w:szCs w:val="28"/>
        </w:rPr>
        <w:t>т</w:t>
      </w:r>
      <w:r w:rsidR="00F14B2D" w:rsidRPr="005D7DB9">
        <w:rPr>
          <w:szCs w:val="28"/>
        </w:rPr>
        <w:t>абл</w:t>
      </w:r>
      <w:r w:rsidR="00084604">
        <w:rPr>
          <w:szCs w:val="28"/>
        </w:rPr>
        <w:t>.</w:t>
      </w:r>
      <w:r w:rsidR="00F14B2D" w:rsidRPr="005D7DB9">
        <w:rPr>
          <w:szCs w:val="28"/>
        </w:rPr>
        <w:t xml:space="preserve">). </w:t>
      </w:r>
      <w:r w:rsidR="00DE353C" w:rsidRPr="005D7DB9">
        <w:rPr>
          <w:szCs w:val="28"/>
        </w:rPr>
        <w:t xml:space="preserve">Первой и второй группе животных подкожно вводят рабочие растворы </w:t>
      </w:r>
      <w:proofErr w:type="gramStart"/>
      <w:r w:rsidR="00DE353C" w:rsidRPr="005D7DB9">
        <w:rPr>
          <w:szCs w:val="28"/>
        </w:rPr>
        <w:t>СО</w:t>
      </w:r>
      <w:proofErr w:type="gramEnd"/>
      <w:r w:rsidR="00DE353C" w:rsidRPr="005D7DB9">
        <w:rPr>
          <w:szCs w:val="28"/>
        </w:rPr>
        <w:t xml:space="preserve"> </w:t>
      </w:r>
      <w:proofErr w:type="gramStart"/>
      <w:r w:rsidR="00DE353C" w:rsidRPr="005D7DB9">
        <w:rPr>
          <w:szCs w:val="28"/>
        </w:rPr>
        <w:t>в</w:t>
      </w:r>
      <w:proofErr w:type="gramEnd"/>
      <w:r w:rsidR="00DE353C" w:rsidRPr="005D7DB9">
        <w:rPr>
          <w:szCs w:val="28"/>
        </w:rPr>
        <w:t xml:space="preserve"> объеме 0,</w:t>
      </w:r>
      <w:r w:rsidR="009139D8" w:rsidRPr="005D7DB9">
        <w:rPr>
          <w:szCs w:val="28"/>
        </w:rPr>
        <w:t>5</w:t>
      </w:r>
      <w:r w:rsidR="00BB1B9A" w:rsidRPr="005D7DB9">
        <w:rPr>
          <w:szCs w:val="28"/>
        </w:rPr>
        <w:t xml:space="preserve"> мл на </w:t>
      </w:r>
      <w:r w:rsidR="009139D8" w:rsidRPr="005D7DB9">
        <w:rPr>
          <w:szCs w:val="28"/>
        </w:rPr>
        <w:t>животное</w:t>
      </w:r>
      <w:r w:rsidR="00DE353C" w:rsidRPr="005D7DB9">
        <w:rPr>
          <w:szCs w:val="28"/>
        </w:rPr>
        <w:t xml:space="preserve"> (малая</w:t>
      </w:r>
      <w:r w:rsidR="009160DC" w:rsidRPr="005D7DB9">
        <w:rPr>
          <w:szCs w:val="28"/>
        </w:rPr>
        <w:t xml:space="preserve"> </w:t>
      </w:r>
      <w:r w:rsidR="00BB1B9A" w:rsidRPr="005D7DB9">
        <w:rPr>
          <w:szCs w:val="28"/>
        </w:rPr>
        <w:t xml:space="preserve">– </w:t>
      </w:r>
      <w:r w:rsidR="009160DC" w:rsidRPr="005D7DB9">
        <w:rPr>
          <w:i/>
          <w:iCs/>
          <w:szCs w:val="28"/>
          <w:lang w:val="en-US"/>
        </w:rPr>
        <w:t>s</w:t>
      </w:r>
      <w:r w:rsidR="009160DC" w:rsidRPr="005D7DB9">
        <w:rPr>
          <w:szCs w:val="28"/>
          <w:vertAlign w:val="subscript"/>
        </w:rPr>
        <w:t>1</w:t>
      </w:r>
      <w:r w:rsidR="007F35A5" w:rsidRPr="005D7DB9">
        <w:rPr>
          <w:szCs w:val="28"/>
          <w:vertAlign w:val="subscript"/>
        </w:rPr>
        <w:t xml:space="preserve"> </w:t>
      </w:r>
      <w:r w:rsidR="00DE353C" w:rsidRPr="005D7DB9">
        <w:rPr>
          <w:szCs w:val="28"/>
        </w:rPr>
        <w:t xml:space="preserve">и большая </w:t>
      </w:r>
      <w:r w:rsidR="00BB1B9A" w:rsidRPr="005D7DB9">
        <w:rPr>
          <w:szCs w:val="28"/>
        </w:rPr>
        <w:t xml:space="preserve">– </w:t>
      </w:r>
      <w:r w:rsidR="009160DC" w:rsidRPr="005D7DB9">
        <w:rPr>
          <w:i/>
          <w:iCs/>
          <w:szCs w:val="28"/>
          <w:lang w:val="en-US"/>
        </w:rPr>
        <w:t>s</w:t>
      </w:r>
      <w:r w:rsidR="009160DC" w:rsidRPr="005D7DB9">
        <w:rPr>
          <w:szCs w:val="28"/>
          <w:vertAlign w:val="subscript"/>
        </w:rPr>
        <w:t xml:space="preserve">2 </w:t>
      </w:r>
      <w:r w:rsidR="009160DC" w:rsidRPr="005D7DB9">
        <w:rPr>
          <w:szCs w:val="28"/>
        </w:rPr>
        <w:t xml:space="preserve">дозы </w:t>
      </w:r>
      <w:r w:rsidR="00DE353C" w:rsidRPr="005D7DB9">
        <w:rPr>
          <w:szCs w:val="28"/>
        </w:rPr>
        <w:t>СО), а третьей и четвертой</w:t>
      </w:r>
      <w:r w:rsidR="00084604">
        <w:rPr>
          <w:szCs w:val="28"/>
        </w:rPr>
        <w:t xml:space="preserve"> </w:t>
      </w:r>
      <w:r w:rsidR="00FA5049">
        <w:rPr>
          <w:szCs w:val="28"/>
        </w:rPr>
        <w:t>группе</w:t>
      </w:r>
      <w:r w:rsidR="00DE353C" w:rsidRPr="005D7DB9">
        <w:rPr>
          <w:szCs w:val="28"/>
        </w:rPr>
        <w:t xml:space="preserve"> – такой же объем рабочих растворов ИП (малая </w:t>
      </w:r>
      <w:r w:rsidR="00B35AD6" w:rsidRPr="005D7DB9">
        <w:rPr>
          <w:szCs w:val="28"/>
        </w:rPr>
        <w:t xml:space="preserve">– </w:t>
      </w:r>
      <w:r w:rsidR="009160DC" w:rsidRPr="005D7DB9">
        <w:rPr>
          <w:i/>
          <w:iCs/>
          <w:szCs w:val="28"/>
          <w:lang w:val="en-US"/>
        </w:rPr>
        <w:t>u</w:t>
      </w:r>
      <w:r w:rsidR="009160DC" w:rsidRPr="005D7DB9">
        <w:rPr>
          <w:szCs w:val="28"/>
          <w:vertAlign w:val="subscript"/>
        </w:rPr>
        <w:t>1</w:t>
      </w:r>
      <w:r w:rsidR="007F35A5" w:rsidRPr="005D7DB9">
        <w:rPr>
          <w:szCs w:val="28"/>
          <w:vertAlign w:val="subscript"/>
        </w:rPr>
        <w:t xml:space="preserve"> </w:t>
      </w:r>
      <w:r w:rsidR="00DE353C" w:rsidRPr="005D7DB9">
        <w:rPr>
          <w:szCs w:val="28"/>
        </w:rPr>
        <w:t xml:space="preserve">и большая </w:t>
      </w:r>
      <w:r w:rsidR="00B35AD6" w:rsidRPr="005D7DB9">
        <w:rPr>
          <w:szCs w:val="28"/>
        </w:rPr>
        <w:t>–</w:t>
      </w:r>
      <w:r w:rsidR="009160DC" w:rsidRPr="005D7DB9">
        <w:rPr>
          <w:szCs w:val="28"/>
        </w:rPr>
        <w:t xml:space="preserve"> </w:t>
      </w:r>
      <w:r w:rsidR="009160DC" w:rsidRPr="005D7DB9">
        <w:rPr>
          <w:i/>
          <w:iCs/>
          <w:szCs w:val="28"/>
          <w:lang w:val="en-US"/>
        </w:rPr>
        <w:t>u</w:t>
      </w:r>
      <w:r w:rsidR="009160DC" w:rsidRPr="005D7DB9">
        <w:rPr>
          <w:szCs w:val="28"/>
          <w:vertAlign w:val="subscript"/>
        </w:rPr>
        <w:t>2</w:t>
      </w:r>
      <w:r w:rsidR="007F35A5" w:rsidRPr="005D7DB9">
        <w:rPr>
          <w:szCs w:val="28"/>
          <w:vertAlign w:val="subscript"/>
        </w:rPr>
        <w:t xml:space="preserve"> </w:t>
      </w:r>
      <w:r w:rsidR="009160DC" w:rsidRPr="005D7DB9">
        <w:rPr>
          <w:szCs w:val="28"/>
        </w:rPr>
        <w:t>дозы</w:t>
      </w:r>
      <w:r w:rsidR="00DE353C" w:rsidRPr="005D7DB9">
        <w:rPr>
          <w:szCs w:val="28"/>
        </w:rPr>
        <w:t xml:space="preserve">). Вторую постановку </w:t>
      </w:r>
      <w:r w:rsidR="00B26F57" w:rsidRPr="005D7DB9">
        <w:rPr>
          <w:szCs w:val="28"/>
        </w:rPr>
        <w:t xml:space="preserve">теста </w:t>
      </w:r>
      <w:r w:rsidR="00DE353C" w:rsidRPr="005D7DB9">
        <w:rPr>
          <w:szCs w:val="28"/>
        </w:rPr>
        <w:t>(</w:t>
      </w:r>
      <w:r w:rsidR="00B35AD6" w:rsidRPr="005D7DB9">
        <w:rPr>
          <w:szCs w:val="28"/>
        </w:rPr>
        <w:t>«</w:t>
      </w:r>
      <w:r w:rsidR="00DE353C" w:rsidRPr="005D7DB9">
        <w:rPr>
          <w:szCs w:val="28"/>
        </w:rPr>
        <w:t>перекрест</w:t>
      </w:r>
      <w:r w:rsidR="00B35AD6" w:rsidRPr="005D7DB9">
        <w:rPr>
          <w:szCs w:val="28"/>
        </w:rPr>
        <w:t>»</w:t>
      </w:r>
      <w:r w:rsidR="00DE353C" w:rsidRPr="005D7DB9">
        <w:rPr>
          <w:szCs w:val="28"/>
        </w:rPr>
        <w:t xml:space="preserve">) проводят </w:t>
      </w:r>
      <w:r w:rsidR="009160DC" w:rsidRPr="005D7DB9">
        <w:rPr>
          <w:szCs w:val="28"/>
        </w:rPr>
        <w:t>не менее чем</w:t>
      </w:r>
      <w:r w:rsidR="009160DC">
        <w:rPr>
          <w:szCs w:val="28"/>
        </w:rPr>
        <w:t xml:space="preserve"> </w:t>
      </w:r>
      <w:r w:rsidR="00DE353C" w:rsidRPr="003445D6">
        <w:rPr>
          <w:szCs w:val="28"/>
        </w:rPr>
        <w:t xml:space="preserve">через неделю после первой. </w:t>
      </w:r>
    </w:p>
    <w:p w:rsidR="003D2A16" w:rsidRPr="000550F1" w:rsidRDefault="00DE353C" w:rsidP="00225850">
      <w:pPr>
        <w:widowControl w:val="0"/>
        <w:autoSpaceDE w:val="0"/>
        <w:autoSpaceDN w:val="0"/>
        <w:adjustRightInd w:val="0"/>
        <w:spacing w:after="120"/>
        <w:ind w:left="142"/>
        <w:jc w:val="both"/>
        <w:rPr>
          <w:szCs w:val="28"/>
        </w:rPr>
      </w:pPr>
      <w:r w:rsidRPr="003445D6">
        <w:rPr>
          <w:szCs w:val="28"/>
        </w:rPr>
        <w:t>Таблица</w:t>
      </w:r>
      <w:r>
        <w:rPr>
          <w:szCs w:val="28"/>
        </w:rPr>
        <w:t xml:space="preserve"> – </w:t>
      </w:r>
      <w:r w:rsidRPr="00225850">
        <w:t>Схема двойного перекреста</w:t>
      </w:r>
      <w:r w:rsidR="00BA4CC3" w:rsidRPr="00225850">
        <w:t xml:space="preserve"> </w:t>
      </w:r>
      <w:r w:rsidR="007F35A5" w:rsidRPr="00225850">
        <w:t>(последовательность введения рабочих растворов животным)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3"/>
        <w:gridCol w:w="1363"/>
        <w:gridCol w:w="1363"/>
        <w:gridCol w:w="1363"/>
        <w:gridCol w:w="1363"/>
      </w:tblGrid>
      <w:tr w:rsidR="00DE353C" w:rsidRPr="00225850" w:rsidTr="00225850">
        <w:trPr>
          <w:trHeight w:val="139"/>
          <w:jc w:val="center"/>
        </w:trPr>
        <w:tc>
          <w:tcPr>
            <w:tcW w:w="0" w:type="auto"/>
            <w:vAlign w:val="center"/>
          </w:tcPr>
          <w:p w:rsidR="00DE353C" w:rsidRPr="00225850" w:rsidRDefault="005E3B15" w:rsidP="007825FC">
            <w:pPr>
              <w:pStyle w:val="2"/>
              <w:keepNext w:val="0"/>
              <w:widowControl w:val="0"/>
              <w:spacing w:before="0" w:after="0" w:line="240" w:lineRule="auto"/>
              <w:jc w:val="left"/>
              <w:rPr>
                <w:szCs w:val="28"/>
              </w:rPr>
            </w:pPr>
            <w:r w:rsidRPr="00225850">
              <w:rPr>
                <w:szCs w:val="28"/>
              </w:rPr>
              <w:t>И</w:t>
            </w:r>
            <w:r w:rsidR="00FA5049" w:rsidRPr="00225850">
              <w:rPr>
                <w:szCs w:val="28"/>
              </w:rPr>
              <w:t>спытание</w:t>
            </w:r>
          </w:p>
        </w:tc>
        <w:tc>
          <w:tcPr>
            <w:tcW w:w="0" w:type="auto"/>
            <w:vAlign w:val="center"/>
          </w:tcPr>
          <w:p w:rsidR="00DE353C" w:rsidRPr="00225850" w:rsidRDefault="00DE353C" w:rsidP="007825FC">
            <w:pPr>
              <w:pStyle w:val="2"/>
              <w:keepNext w:val="0"/>
              <w:widowControl w:val="0"/>
              <w:spacing w:before="0" w:after="0" w:line="240" w:lineRule="auto"/>
              <w:jc w:val="center"/>
              <w:rPr>
                <w:szCs w:val="28"/>
              </w:rPr>
            </w:pPr>
            <w:r w:rsidRPr="00225850">
              <w:rPr>
                <w:szCs w:val="28"/>
              </w:rPr>
              <w:t>Г</w:t>
            </w:r>
            <w:r w:rsidR="00FA5049" w:rsidRPr="00225850">
              <w:rPr>
                <w:szCs w:val="28"/>
              </w:rPr>
              <w:t>руппа</w:t>
            </w:r>
            <w:r w:rsidRPr="00225850">
              <w:rPr>
                <w:szCs w:val="28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DE353C" w:rsidRPr="00225850" w:rsidRDefault="00DE353C" w:rsidP="007825FC">
            <w:pPr>
              <w:pStyle w:val="2"/>
              <w:keepNext w:val="0"/>
              <w:widowControl w:val="0"/>
              <w:spacing w:before="0" w:after="0" w:line="240" w:lineRule="auto"/>
              <w:jc w:val="center"/>
              <w:rPr>
                <w:szCs w:val="28"/>
              </w:rPr>
            </w:pPr>
            <w:r w:rsidRPr="00225850">
              <w:rPr>
                <w:szCs w:val="28"/>
              </w:rPr>
              <w:t>Г</w:t>
            </w:r>
            <w:r w:rsidR="00FA5049" w:rsidRPr="00225850">
              <w:rPr>
                <w:szCs w:val="28"/>
              </w:rPr>
              <w:t>руппа</w:t>
            </w:r>
            <w:r w:rsidRPr="00225850">
              <w:rPr>
                <w:szCs w:val="28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DE353C" w:rsidRPr="00225850" w:rsidRDefault="00DE353C" w:rsidP="007825FC">
            <w:pPr>
              <w:pStyle w:val="2"/>
              <w:keepNext w:val="0"/>
              <w:widowControl w:val="0"/>
              <w:spacing w:before="0" w:after="0" w:line="240" w:lineRule="auto"/>
              <w:jc w:val="center"/>
              <w:rPr>
                <w:szCs w:val="28"/>
              </w:rPr>
            </w:pPr>
            <w:r w:rsidRPr="00225850">
              <w:rPr>
                <w:szCs w:val="28"/>
              </w:rPr>
              <w:t>Г</w:t>
            </w:r>
            <w:r w:rsidR="00FA5049" w:rsidRPr="00225850">
              <w:rPr>
                <w:szCs w:val="28"/>
              </w:rPr>
              <w:t>руппа</w:t>
            </w:r>
            <w:r w:rsidRPr="00225850">
              <w:rPr>
                <w:szCs w:val="28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DE353C" w:rsidRPr="00225850" w:rsidRDefault="00DE353C" w:rsidP="007825FC">
            <w:pPr>
              <w:pStyle w:val="2"/>
              <w:keepNext w:val="0"/>
              <w:widowControl w:val="0"/>
              <w:spacing w:before="0" w:after="0" w:line="240" w:lineRule="auto"/>
              <w:jc w:val="center"/>
              <w:rPr>
                <w:szCs w:val="28"/>
              </w:rPr>
            </w:pPr>
            <w:r w:rsidRPr="00225850">
              <w:rPr>
                <w:szCs w:val="28"/>
              </w:rPr>
              <w:t>Г</w:t>
            </w:r>
            <w:r w:rsidR="00FA5049" w:rsidRPr="00225850">
              <w:rPr>
                <w:szCs w:val="28"/>
              </w:rPr>
              <w:t>руппа</w:t>
            </w:r>
            <w:r w:rsidRPr="00225850">
              <w:rPr>
                <w:szCs w:val="28"/>
              </w:rPr>
              <w:t xml:space="preserve"> 4</w:t>
            </w:r>
          </w:p>
        </w:tc>
      </w:tr>
      <w:tr w:rsidR="00DE353C" w:rsidRPr="00225850" w:rsidTr="00225850">
        <w:trPr>
          <w:trHeight w:val="315"/>
          <w:jc w:val="center"/>
        </w:trPr>
        <w:tc>
          <w:tcPr>
            <w:tcW w:w="0" w:type="auto"/>
            <w:vAlign w:val="center"/>
          </w:tcPr>
          <w:p w:rsidR="00DE353C" w:rsidRPr="00225850" w:rsidRDefault="000318F2" w:rsidP="007825FC">
            <w:pPr>
              <w:pStyle w:val="2"/>
              <w:keepNext w:val="0"/>
              <w:widowControl w:val="0"/>
              <w:spacing w:before="0" w:after="0" w:line="240" w:lineRule="auto"/>
              <w:jc w:val="left"/>
              <w:rPr>
                <w:b w:val="0"/>
                <w:szCs w:val="28"/>
              </w:rPr>
            </w:pPr>
            <w:r w:rsidRPr="00225850">
              <w:rPr>
                <w:b w:val="0"/>
                <w:szCs w:val="28"/>
              </w:rPr>
              <w:t>I постановка (день I)</w:t>
            </w:r>
          </w:p>
        </w:tc>
        <w:tc>
          <w:tcPr>
            <w:tcW w:w="0" w:type="auto"/>
            <w:vAlign w:val="center"/>
          </w:tcPr>
          <w:p w:rsidR="00DE353C" w:rsidRPr="00225850" w:rsidRDefault="00DE353C" w:rsidP="007825FC">
            <w:pPr>
              <w:pStyle w:val="2"/>
              <w:keepNext w:val="0"/>
              <w:widowControl w:val="0"/>
              <w:spacing w:before="0" w:after="0" w:line="240" w:lineRule="auto"/>
              <w:jc w:val="center"/>
              <w:rPr>
                <w:b w:val="0"/>
                <w:szCs w:val="28"/>
                <w:lang w:val="en-US"/>
              </w:rPr>
            </w:pPr>
            <w:r w:rsidRPr="00225850">
              <w:rPr>
                <w:b w:val="0"/>
                <w:i/>
                <w:iCs/>
                <w:szCs w:val="28"/>
                <w:lang w:val="en-US"/>
              </w:rPr>
              <w:t>s</w:t>
            </w:r>
            <w:r w:rsidRPr="00225850">
              <w:rPr>
                <w:b w:val="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E353C" w:rsidRPr="00225850" w:rsidRDefault="00DE353C" w:rsidP="007825FC">
            <w:pPr>
              <w:pStyle w:val="2"/>
              <w:keepNext w:val="0"/>
              <w:widowControl w:val="0"/>
              <w:spacing w:before="0" w:after="0" w:line="240" w:lineRule="auto"/>
              <w:jc w:val="center"/>
              <w:rPr>
                <w:b w:val="0"/>
                <w:szCs w:val="28"/>
                <w:lang w:val="en-US"/>
              </w:rPr>
            </w:pPr>
            <w:r w:rsidRPr="00225850">
              <w:rPr>
                <w:b w:val="0"/>
                <w:i/>
                <w:iCs/>
                <w:szCs w:val="28"/>
                <w:lang w:val="en-US"/>
              </w:rPr>
              <w:t>s</w:t>
            </w:r>
            <w:r w:rsidRPr="00225850">
              <w:rPr>
                <w:b w:val="0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E353C" w:rsidRPr="00225850" w:rsidRDefault="00DE353C" w:rsidP="007825FC">
            <w:pPr>
              <w:pStyle w:val="2"/>
              <w:keepNext w:val="0"/>
              <w:widowControl w:val="0"/>
              <w:spacing w:before="0" w:after="0" w:line="240" w:lineRule="auto"/>
              <w:jc w:val="center"/>
              <w:rPr>
                <w:b w:val="0"/>
                <w:szCs w:val="28"/>
                <w:lang w:val="en-US"/>
              </w:rPr>
            </w:pPr>
            <w:r w:rsidRPr="00225850">
              <w:rPr>
                <w:b w:val="0"/>
                <w:i/>
                <w:iCs/>
                <w:szCs w:val="28"/>
                <w:lang w:val="en-US"/>
              </w:rPr>
              <w:t>u</w:t>
            </w:r>
            <w:r w:rsidRPr="00225850">
              <w:rPr>
                <w:b w:val="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E353C" w:rsidRPr="00225850" w:rsidRDefault="00DE353C" w:rsidP="007825FC">
            <w:pPr>
              <w:pStyle w:val="2"/>
              <w:keepNext w:val="0"/>
              <w:widowControl w:val="0"/>
              <w:spacing w:before="0" w:after="0" w:line="240" w:lineRule="auto"/>
              <w:jc w:val="center"/>
              <w:rPr>
                <w:b w:val="0"/>
                <w:szCs w:val="28"/>
              </w:rPr>
            </w:pPr>
            <w:r w:rsidRPr="00225850">
              <w:rPr>
                <w:b w:val="0"/>
                <w:i/>
                <w:iCs/>
                <w:szCs w:val="28"/>
              </w:rPr>
              <w:t>u</w:t>
            </w:r>
            <w:r w:rsidRPr="00225850">
              <w:rPr>
                <w:b w:val="0"/>
                <w:szCs w:val="28"/>
                <w:vertAlign w:val="subscript"/>
              </w:rPr>
              <w:t>2</w:t>
            </w:r>
          </w:p>
        </w:tc>
      </w:tr>
      <w:tr w:rsidR="00DE353C" w:rsidRPr="00225850" w:rsidTr="00225850">
        <w:trPr>
          <w:trHeight w:val="283"/>
          <w:jc w:val="center"/>
        </w:trPr>
        <w:tc>
          <w:tcPr>
            <w:tcW w:w="0" w:type="auto"/>
            <w:vAlign w:val="center"/>
          </w:tcPr>
          <w:p w:rsidR="00DE353C" w:rsidRPr="00225850" w:rsidRDefault="000318F2" w:rsidP="007825FC">
            <w:pPr>
              <w:pStyle w:val="2"/>
              <w:keepNext w:val="0"/>
              <w:widowControl w:val="0"/>
              <w:spacing w:before="0" w:after="0" w:line="240" w:lineRule="auto"/>
              <w:jc w:val="left"/>
              <w:rPr>
                <w:b w:val="0"/>
                <w:szCs w:val="28"/>
              </w:rPr>
            </w:pPr>
            <w:r w:rsidRPr="00225850">
              <w:rPr>
                <w:b w:val="0"/>
                <w:szCs w:val="28"/>
              </w:rPr>
              <w:t>II постановка (день II)</w:t>
            </w:r>
          </w:p>
        </w:tc>
        <w:tc>
          <w:tcPr>
            <w:tcW w:w="0" w:type="auto"/>
            <w:vAlign w:val="center"/>
          </w:tcPr>
          <w:p w:rsidR="00DE353C" w:rsidRPr="00225850" w:rsidRDefault="00DE353C" w:rsidP="007825FC">
            <w:pPr>
              <w:pStyle w:val="2"/>
              <w:keepNext w:val="0"/>
              <w:widowControl w:val="0"/>
              <w:spacing w:before="0" w:after="0" w:line="240" w:lineRule="auto"/>
              <w:jc w:val="center"/>
              <w:rPr>
                <w:b w:val="0"/>
                <w:szCs w:val="28"/>
                <w:lang w:val="en-US"/>
              </w:rPr>
            </w:pPr>
            <w:r w:rsidRPr="00225850">
              <w:rPr>
                <w:b w:val="0"/>
                <w:i/>
                <w:iCs/>
                <w:szCs w:val="28"/>
                <w:lang w:val="en-US"/>
              </w:rPr>
              <w:t>u</w:t>
            </w:r>
            <w:r w:rsidRPr="00225850">
              <w:rPr>
                <w:b w:val="0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E353C" w:rsidRPr="00225850" w:rsidRDefault="00DE353C" w:rsidP="007825FC">
            <w:pPr>
              <w:pStyle w:val="2"/>
              <w:keepNext w:val="0"/>
              <w:widowControl w:val="0"/>
              <w:spacing w:before="0" w:after="0" w:line="240" w:lineRule="auto"/>
              <w:jc w:val="center"/>
              <w:rPr>
                <w:b w:val="0"/>
                <w:szCs w:val="28"/>
                <w:lang w:val="en-US"/>
              </w:rPr>
            </w:pPr>
            <w:r w:rsidRPr="00225850">
              <w:rPr>
                <w:b w:val="0"/>
                <w:i/>
                <w:iCs/>
                <w:szCs w:val="28"/>
                <w:lang w:val="en-US"/>
              </w:rPr>
              <w:t>u</w:t>
            </w:r>
            <w:r w:rsidRPr="00225850">
              <w:rPr>
                <w:b w:val="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E353C" w:rsidRPr="00225850" w:rsidRDefault="00DE353C" w:rsidP="007825FC">
            <w:pPr>
              <w:pStyle w:val="2"/>
              <w:keepNext w:val="0"/>
              <w:widowControl w:val="0"/>
              <w:spacing w:before="0" w:after="0" w:line="240" w:lineRule="auto"/>
              <w:jc w:val="center"/>
              <w:rPr>
                <w:b w:val="0"/>
                <w:szCs w:val="28"/>
                <w:lang w:val="en-US"/>
              </w:rPr>
            </w:pPr>
            <w:r w:rsidRPr="00225850">
              <w:rPr>
                <w:b w:val="0"/>
                <w:i/>
                <w:iCs/>
                <w:szCs w:val="28"/>
                <w:lang w:val="en-US"/>
              </w:rPr>
              <w:t>s</w:t>
            </w:r>
            <w:r w:rsidRPr="00225850">
              <w:rPr>
                <w:b w:val="0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E353C" w:rsidRPr="00225850" w:rsidRDefault="00DE353C" w:rsidP="007825FC">
            <w:pPr>
              <w:pStyle w:val="2"/>
              <w:keepNext w:val="0"/>
              <w:widowControl w:val="0"/>
              <w:spacing w:before="0" w:after="0" w:line="240" w:lineRule="auto"/>
              <w:jc w:val="center"/>
              <w:rPr>
                <w:b w:val="0"/>
                <w:szCs w:val="28"/>
              </w:rPr>
            </w:pPr>
            <w:r w:rsidRPr="00225850">
              <w:rPr>
                <w:b w:val="0"/>
                <w:i/>
                <w:iCs/>
                <w:szCs w:val="28"/>
              </w:rPr>
              <w:t>s</w:t>
            </w:r>
            <w:r w:rsidRPr="00225850">
              <w:rPr>
                <w:b w:val="0"/>
                <w:szCs w:val="28"/>
                <w:vertAlign w:val="subscript"/>
              </w:rPr>
              <w:t>1</w:t>
            </w:r>
          </w:p>
        </w:tc>
      </w:tr>
    </w:tbl>
    <w:p w:rsidR="008B3A41" w:rsidRDefault="008B3A41" w:rsidP="008B3A41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Cs w:val="28"/>
        </w:rPr>
      </w:pPr>
    </w:p>
    <w:p w:rsidR="009160DC" w:rsidRDefault="000D7B37" w:rsidP="009160DC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Cs w:val="28"/>
        </w:rPr>
      </w:pPr>
      <w:r w:rsidRPr="003445D6">
        <w:rPr>
          <w:szCs w:val="28"/>
        </w:rPr>
        <w:t xml:space="preserve">Взятие крови </w:t>
      </w:r>
      <w:r w:rsidR="00852B46" w:rsidRPr="005D7DB9">
        <w:rPr>
          <w:szCs w:val="28"/>
        </w:rPr>
        <w:t>осуществляют</w:t>
      </w:r>
      <w:r w:rsidRPr="005D7DB9">
        <w:rPr>
          <w:szCs w:val="28"/>
        </w:rPr>
        <w:t xml:space="preserve"> трижды: непосредственно перед введением </w:t>
      </w:r>
      <w:r w:rsidR="005E3B15" w:rsidRPr="005D7DB9">
        <w:rPr>
          <w:szCs w:val="28"/>
        </w:rPr>
        <w:t xml:space="preserve">испытуемых </w:t>
      </w:r>
      <w:r w:rsidRPr="005D7DB9">
        <w:rPr>
          <w:szCs w:val="28"/>
        </w:rPr>
        <w:t>раствор</w:t>
      </w:r>
      <w:r w:rsidR="005E3B15" w:rsidRPr="005D7DB9">
        <w:rPr>
          <w:szCs w:val="28"/>
        </w:rPr>
        <w:t>ов</w:t>
      </w:r>
      <w:r w:rsidR="00C17DDC" w:rsidRPr="005D7DB9">
        <w:rPr>
          <w:szCs w:val="28"/>
        </w:rPr>
        <w:t xml:space="preserve"> и</w:t>
      </w:r>
      <w:r w:rsidRPr="005D7DB9">
        <w:rPr>
          <w:szCs w:val="28"/>
        </w:rPr>
        <w:t xml:space="preserve"> через 1 и 2,5 ч после инъекции</w:t>
      </w:r>
      <w:r w:rsidR="00C17DDC" w:rsidRPr="005D7DB9">
        <w:rPr>
          <w:szCs w:val="28"/>
        </w:rPr>
        <w:t xml:space="preserve"> препарата</w:t>
      </w:r>
      <w:r w:rsidRPr="005D7DB9">
        <w:rPr>
          <w:szCs w:val="28"/>
        </w:rPr>
        <w:t xml:space="preserve">. </w:t>
      </w:r>
      <w:r w:rsidR="009160DC" w:rsidRPr="005D7DB9">
        <w:rPr>
          <w:szCs w:val="28"/>
        </w:rPr>
        <w:t xml:space="preserve">Примерно </w:t>
      </w:r>
      <w:r w:rsidRPr="005D7DB9">
        <w:rPr>
          <w:szCs w:val="28"/>
        </w:rPr>
        <w:t>50 мкл кр</w:t>
      </w:r>
      <w:r w:rsidRPr="003445D6">
        <w:rPr>
          <w:szCs w:val="28"/>
        </w:rPr>
        <w:t xml:space="preserve">ови </w:t>
      </w:r>
      <w:r w:rsidR="007F35A5" w:rsidRPr="003445D6">
        <w:rPr>
          <w:szCs w:val="28"/>
        </w:rPr>
        <w:t xml:space="preserve">из краевой вены уха </w:t>
      </w:r>
      <w:r w:rsidRPr="003445D6">
        <w:rPr>
          <w:szCs w:val="28"/>
        </w:rPr>
        <w:t xml:space="preserve">собирают в </w:t>
      </w:r>
      <w:r w:rsidR="00CB18F6">
        <w:rPr>
          <w:szCs w:val="28"/>
        </w:rPr>
        <w:t>микро</w:t>
      </w:r>
      <w:r w:rsidRPr="003445D6">
        <w:rPr>
          <w:szCs w:val="28"/>
        </w:rPr>
        <w:t>центрифужную пробирку объемом 0,5 мл, содержащую 10 мкл раствора гепарина (5000 МЕ/мл).</w:t>
      </w:r>
      <w:r w:rsidR="009160DC" w:rsidRPr="009160DC">
        <w:rPr>
          <w:szCs w:val="28"/>
        </w:rPr>
        <w:t xml:space="preserve"> </w:t>
      </w:r>
    </w:p>
    <w:p w:rsidR="007F35A5" w:rsidRDefault="00E67B13" w:rsidP="007F35A5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Cs w:val="28"/>
        </w:rPr>
      </w:pPr>
      <w:r>
        <w:rPr>
          <w:szCs w:val="28"/>
        </w:rPr>
        <w:t>К</w:t>
      </w:r>
      <w:r w:rsidRPr="003445D6">
        <w:rPr>
          <w:szCs w:val="28"/>
        </w:rPr>
        <w:t>онцентраци</w:t>
      </w:r>
      <w:r>
        <w:rPr>
          <w:szCs w:val="28"/>
        </w:rPr>
        <w:t>ю</w:t>
      </w:r>
      <w:r w:rsidRPr="003445D6">
        <w:rPr>
          <w:szCs w:val="28"/>
        </w:rPr>
        <w:t xml:space="preserve"> глюкозы в крови животных </w:t>
      </w:r>
      <w:r>
        <w:rPr>
          <w:szCs w:val="28"/>
        </w:rPr>
        <w:t>определяют</w:t>
      </w:r>
      <w:r w:rsidR="00C17DDC">
        <w:rPr>
          <w:szCs w:val="28"/>
        </w:rPr>
        <w:t xml:space="preserve"> согласно </w:t>
      </w:r>
      <w:r w:rsidR="00FA5049">
        <w:rPr>
          <w:szCs w:val="28"/>
        </w:rPr>
        <w:t>р</w:t>
      </w:r>
      <w:r w:rsidR="00F20F8C" w:rsidRPr="005D7DB9">
        <w:rPr>
          <w:szCs w:val="28"/>
        </w:rPr>
        <w:t>азд</w:t>
      </w:r>
      <w:r w:rsidR="00F20F8C" w:rsidRPr="003445D6">
        <w:rPr>
          <w:szCs w:val="28"/>
        </w:rPr>
        <w:t xml:space="preserve">елу </w:t>
      </w:r>
      <w:r w:rsidR="000E6684">
        <w:rPr>
          <w:szCs w:val="28"/>
        </w:rPr>
        <w:t>4</w:t>
      </w:r>
      <w:r w:rsidR="00F20F8C" w:rsidRPr="003445D6">
        <w:rPr>
          <w:szCs w:val="28"/>
        </w:rPr>
        <w:t>.</w:t>
      </w:r>
      <w:r w:rsidR="00F20F8C">
        <w:rPr>
          <w:szCs w:val="28"/>
        </w:rPr>
        <w:t xml:space="preserve"> </w:t>
      </w:r>
      <w:r w:rsidR="000D7B37" w:rsidRPr="003445D6">
        <w:rPr>
          <w:szCs w:val="28"/>
        </w:rPr>
        <w:t>У</w:t>
      </w:r>
      <w:r w:rsidR="002B4DE0">
        <w:rPr>
          <w:szCs w:val="28"/>
        </w:rPr>
        <w:t xml:space="preserve">станавливают </w:t>
      </w:r>
      <w:r w:rsidR="000D7B37" w:rsidRPr="003445D6">
        <w:rPr>
          <w:szCs w:val="28"/>
        </w:rPr>
        <w:t xml:space="preserve">среднюю величину, на которую снижается концентрация глюкозы в крови через 1 и 2,5 ч после введения рабочего раствора СО </w:t>
      </w:r>
      <w:r w:rsidR="00A555E5">
        <w:rPr>
          <w:szCs w:val="28"/>
        </w:rPr>
        <w:t xml:space="preserve">и ИП </w:t>
      </w:r>
      <w:r w:rsidR="000D7B37" w:rsidRPr="003445D6">
        <w:rPr>
          <w:szCs w:val="28"/>
        </w:rPr>
        <w:t>инсулина</w:t>
      </w:r>
      <w:r w:rsidR="009A1783">
        <w:rPr>
          <w:szCs w:val="28"/>
        </w:rPr>
        <w:t xml:space="preserve"> у каждого </w:t>
      </w:r>
      <w:proofErr w:type="gramStart"/>
      <w:r w:rsidR="009A1783">
        <w:rPr>
          <w:szCs w:val="28"/>
        </w:rPr>
        <w:t>животного</w:t>
      </w:r>
      <w:proofErr w:type="gramEnd"/>
      <w:r w:rsidR="000D7B37" w:rsidRPr="003445D6">
        <w:rPr>
          <w:szCs w:val="28"/>
        </w:rPr>
        <w:t xml:space="preserve"> и выражают ее в процентах по отношению к исходной.</w:t>
      </w:r>
      <w:r w:rsidR="007F35A5" w:rsidRPr="007F35A5">
        <w:rPr>
          <w:szCs w:val="28"/>
        </w:rPr>
        <w:t xml:space="preserve"> </w:t>
      </w:r>
    </w:p>
    <w:p w:rsidR="007A0883" w:rsidRDefault="007F35A5" w:rsidP="005E3B15">
      <w:pPr>
        <w:spacing w:line="360" w:lineRule="auto"/>
        <w:ind w:firstLine="709"/>
        <w:jc w:val="both"/>
      </w:pPr>
      <w:r w:rsidRPr="003445D6">
        <w:rPr>
          <w:szCs w:val="28"/>
        </w:rPr>
        <w:t>Из опыт</w:t>
      </w:r>
      <w:r>
        <w:rPr>
          <w:szCs w:val="28"/>
        </w:rPr>
        <w:t>а</w:t>
      </w:r>
      <w:r w:rsidRPr="003445D6">
        <w:rPr>
          <w:szCs w:val="28"/>
        </w:rPr>
        <w:t xml:space="preserve"> исключают животных, которые отвечают судорогами на введение инсулина и тех, у которых снижение концентрации глюкозы в крови состав</w:t>
      </w:r>
      <w:r w:rsidR="00C17DDC">
        <w:rPr>
          <w:szCs w:val="28"/>
        </w:rPr>
        <w:t>ляет менее 15</w:t>
      </w:r>
      <w:r w:rsidR="00084604">
        <w:rPr>
          <w:szCs w:val="28"/>
        </w:rPr>
        <w:t xml:space="preserve"> </w:t>
      </w:r>
      <w:r w:rsidRPr="003445D6">
        <w:rPr>
          <w:szCs w:val="28"/>
        </w:rPr>
        <w:t>% по отношению к исходному уровню.</w:t>
      </w:r>
      <w:r w:rsidR="007A0883" w:rsidRPr="007A0883">
        <w:t xml:space="preserve"> </w:t>
      </w:r>
    </w:p>
    <w:p w:rsidR="0002137C" w:rsidRPr="002A3E4E" w:rsidRDefault="00F16FA6" w:rsidP="0002137C">
      <w:pPr>
        <w:autoSpaceDE w:val="0"/>
        <w:autoSpaceDN w:val="0"/>
        <w:adjustRightInd w:val="0"/>
        <w:spacing w:line="360" w:lineRule="auto"/>
        <w:ind w:right="-1" w:firstLine="720"/>
        <w:jc w:val="both"/>
      </w:pPr>
      <w:r w:rsidRPr="003445D6">
        <w:t>Результаты опыта обрабатывают согласно подразделу</w:t>
      </w:r>
      <w:r w:rsidR="000B42EF">
        <w:t xml:space="preserve"> 3.6</w:t>
      </w:r>
      <w:r w:rsidRPr="003445D6">
        <w:t xml:space="preserve"> «Обработка результатов двойного перекреста (</w:t>
      </w:r>
      <w:r w:rsidR="000B42EF">
        <w:t xml:space="preserve">на примере </w:t>
      </w:r>
      <w:r w:rsidRPr="003445D6">
        <w:t>биологическ</w:t>
      </w:r>
      <w:r w:rsidR="000B42EF">
        <w:t>ой</w:t>
      </w:r>
      <w:r w:rsidRPr="003445D6">
        <w:t xml:space="preserve"> активност</w:t>
      </w:r>
      <w:r w:rsidR="00C23BA8">
        <w:t>и</w:t>
      </w:r>
      <w:r w:rsidRPr="003445D6">
        <w:t xml:space="preserve"> инсулина методом А и В)» </w:t>
      </w:r>
      <w:r w:rsidR="001E58F7">
        <w:t>ОФС</w:t>
      </w:r>
      <w:r w:rsidRPr="003445D6">
        <w:t xml:space="preserve"> «Статистическая обработка результатов определения специфической фармакологической активности лекарственных средств биологическими методами</w:t>
      </w:r>
      <w:r w:rsidRPr="005D7DB9">
        <w:t>»</w:t>
      </w:r>
      <w:r w:rsidR="002A3E4E" w:rsidRPr="005D7DB9">
        <w:t>.</w:t>
      </w:r>
      <w:r w:rsidR="009160DC" w:rsidRPr="005D7DB9">
        <w:t xml:space="preserve"> </w:t>
      </w:r>
    </w:p>
    <w:p w:rsidR="00F16FA6" w:rsidRPr="00FA5049" w:rsidRDefault="000318F2" w:rsidP="00225850">
      <w:pPr>
        <w:pStyle w:val="31"/>
        <w:spacing w:after="120" w:line="240" w:lineRule="auto"/>
        <w:rPr>
          <w:b/>
          <w:i/>
          <w:szCs w:val="28"/>
          <w:u w:val="none"/>
        </w:rPr>
      </w:pPr>
      <w:r w:rsidRPr="000318F2">
        <w:rPr>
          <w:b/>
          <w:i/>
          <w:szCs w:val="28"/>
          <w:u w:val="none"/>
        </w:rPr>
        <w:t>Метод определения биологической активности инсулина по снижению концентрации глюкозы в крови мышей (</w:t>
      </w:r>
      <w:r w:rsidR="00FA5049">
        <w:rPr>
          <w:b/>
          <w:i/>
          <w:szCs w:val="28"/>
          <w:u w:val="none"/>
        </w:rPr>
        <w:t>м</w:t>
      </w:r>
      <w:r w:rsidRPr="000318F2">
        <w:rPr>
          <w:b/>
          <w:i/>
          <w:szCs w:val="28"/>
          <w:u w:val="none"/>
        </w:rPr>
        <w:t>етод B)</w:t>
      </w:r>
    </w:p>
    <w:p w:rsidR="00F37882" w:rsidRDefault="00C17DDC" w:rsidP="00FA5A9C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Cs w:val="28"/>
        </w:rPr>
      </w:pPr>
      <w:r>
        <w:rPr>
          <w:szCs w:val="28"/>
        </w:rPr>
        <w:t>В опыт берут не менее 40 мышей</w:t>
      </w:r>
      <w:r w:rsidRPr="00713B88">
        <w:rPr>
          <w:bCs/>
        </w:rPr>
        <w:t>-самок массой тела 20</w:t>
      </w:r>
      <w:r w:rsidR="00FA5049">
        <w:rPr>
          <w:bCs/>
        </w:rPr>
        <w:t xml:space="preserve"> </w:t>
      </w:r>
      <w:r w:rsidRPr="00713B88">
        <w:rPr>
          <w:bCs/>
        </w:rPr>
        <w:t>–</w:t>
      </w:r>
      <w:r w:rsidR="00FA5049">
        <w:rPr>
          <w:bCs/>
        </w:rPr>
        <w:t xml:space="preserve"> </w:t>
      </w:r>
      <w:r w:rsidRPr="005D7DB9">
        <w:rPr>
          <w:bCs/>
        </w:rPr>
        <w:t>28 г</w:t>
      </w:r>
      <w:r w:rsidRPr="005D7DB9">
        <w:rPr>
          <w:szCs w:val="28"/>
        </w:rPr>
        <w:t xml:space="preserve">. Животных распределяют на 4 равные группы способом случайного отбора и метят (нумеруют) по порядку каждую особь внутри группы. </w:t>
      </w:r>
      <w:r w:rsidR="00F37882" w:rsidRPr="005D7DB9">
        <w:rPr>
          <w:szCs w:val="28"/>
        </w:rPr>
        <w:t xml:space="preserve">Мышей содержат на стандартном рационе вивария с соблюдением санитарных правил. </w:t>
      </w:r>
      <w:proofErr w:type="gramStart"/>
      <w:r w:rsidRPr="005D7DB9">
        <w:rPr>
          <w:szCs w:val="28"/>
        </w:rPr>
        <w:t>До</w:t>
      </w:r>
      <w:proofErr w:type="gramEnd"/>
      <w:r w:rsidRPr="005D7DB9">
        <w:rPr>
          <w:szCs w:val="28"/>
        </w:rPr>
        <w:t xml:space="preserve"> и </w:t>
      </w:r>
      <w:proofErr w:type="gramStart"/>
      <w:r w:rsidRPr="005D7DB9">
        <w:rPr>
          <w:szCs w:val="28"/>
        </w:rPr>
        <w:t>во</w:t>
      </w:r>
      <w:proofErr w:type="gramEnd"/>
      <w:r w:rsidRPr="005D7DB9">
        <w:rPr>
          <w:szCs w:val="28"/>
        </w:rPr>
        <w:t xml:space="preserve"> </w:t>
      </w:r>
      <w:r w:rsidRPr="003445D6">
        <w:rPr>
          <w:szCs w:val="28"/>
        </w:rPr>
        <w:t>время опыта животным должен быть обеспечен свободный доступ к корму и воде.</w:t>
      </w:r>
    </w:p>
    <w:p w:rsidR="00FA5A9C" w:rsidRDefault="00F16FA6" w:rsidP="00FA5A9C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Cs w:val="28"/>
        </w:rPr>
      </w:pPr>
      <w:r w:rsidRPr="003445D6">
        <w:rPr>
          <w:szCs w:val="28"/>
        </w:rPr>
        <w:t>Непосредственно перед экспериментом из основн</w:t>
      </w:r>
      <w:r w:rsidR="00D61610" w:rsidRPr="00200EBB">
        <w:rPr>
          <w:szCs w:val="28"/>
        </w:rPr>
        <w:t>ых</w:t>
      </w:r>
      <w:r w:rsidRPr="00200EBB">
        <w:rPr>
          <w:szCs w:val="28"/>
        </w:rPr>
        <w:t xml:space="preserve"> </w:t>
      </w:r>
      <w:r w:rsidRPr="003445D6">
        <w:rPr>
          <w:szCs w:val="28"/>
        </w:rPr>
        <w:t>раствор</w:t>
      </w:r>
      <w:r w:rsidR="00D61610">
        <w:rPr>
          <w:szCs w:val="28"/>
        </w:rPr>
        <w:t>ов</w:t>
      </w:r>
      <w:r w:rsidRPr="003445D6">
        <w:rPr>
          <w:szCs w:val="28"/>
        </w:rPr>
        <w:t xml:space="preserve"> СО</w:t>
      </w:r>
      <w:r w:rsidR="00D61610">
        <w:rPr>
          <w:szCs w:val="28"/>
        </w:rPr>
        <w:t xml:space="preserve"> и ИП</w:t>
      </w:r>
      <w:r w:rsidR="002D5CBD">
        <w:rPr>
          <w:szCs w:val="28"/>
        </w:rPr>
        <w:t xml:space="preserve"> </w:t>
      </w:r>
      <w:r w:rsidRPr="003445D6">
        <w:rPr>
          <w:szCs w:val="28"/>
        </w:rPr>
        <w:t xml:space="preserve">готовят </w:t>
      </w:r>
      <w:r w:rsidR="003C7400">
        <w:rPr>
          <w:szCs w:val="28"/>
        </w:rPr>
        <w:t xml:space="preserve">по </w:t>
      </w:r>
      <w:r w:rsidR="00FA5049">
        <w:rPr>
          <w:szCs w:val="28"/>
        </w:rPr>
        <w:t>2</w:t>
      </w:r>
      <w:r w:rsidRPr="003445D6">
        <w:rPr>
          <w:szCs w:val="28"/>
        </w:rPr>
        <w:t xml:space="preserve"> рабочих раствора</w:t>
      </w:r>
      <w:r w:rsidR="003052EB">
        <w:rPr>
          <w:szCs w:val="28"/>
        </w:rPr>
        <w:t xml:space="preserve"> </w:t>
      </w:r>
      <w:r w:rsidR="008E7724">
        <w:rPr>
          <w:szCs w:val="28"/>
        </w:rPr>
        <w:t>(</w:t>
      </w:r>
      <w:proofErr w:type="gramStart"/>
      <w:r w:rsidR="00FA5049">
        <w:rPr>
          <w:szCs w:val="28"/>
        </w:rPr>
        <w:t>см</w:t>
      </w:r>
      <w:proofErr w:type="gramEnd"/>
      <w:r w:rsidR="00FA5049">
        <w:rPr>
          <w:szCs w:val="28"/>
        </w:rPr>
        <w:t xml:space="preserve">. Общие положения, </w:t>
      </w:r>
      <w:r w:rsidR="008E7724">
        <w:rPr>
          <w:szCs w:val="28"/>
        </w:rPr>
        <w:t>примечания</w:t>
      </w:r>
      <w:r w:rsidR="00D61610">
        <w:rPr>
          <w:szCs w:val="28"/>
        </w:rPr>
        <w:t xml:space="preserve"> 1</w:t>
      </w:r>
      <w:r w:rsidR="00484226">
        <w:rPr>
          <w:szCs w:val="28"/>
        </w:rPr>
        <w:t>,</w:t>
      </w:r>
      <w:r w:rsidR="008E7724">
        <w:rPr>
          <w:szCs w:val="28"/>
        </w:rPr>
        <w:t xml:space="preserve"> </w:t>
      </w:r>
      <w:r w:rsidR="00484226">
        <w:rPr>
          <w:szCs w:val="28"/>
        </w:rPr>
        <w:t>2</w:t>
      </w:r>
      <w:r w:rsidRPr="003445D6">
        <w:rPr>
          <w:szCs w:val="28"/>
        </w:rPr>
        <w:t>).</w:t>
      </w:r>
      <w:r w:rsidR="003052EB">
        <w:rPr>
          <w:szCs w:val="28"/>
        </w:rPr>
        <w:t xml:space="preserve"> Концентрация рабочих растворов должна находиться в диапазоне</w:t>
      </w:r>
      <w:r w:rsidRPr="003445D6">
        <w:rPr>
          <w:szCs w:val="28"/>
        </w:rPr>
        <w:t xml:space="preserve"> </w:t>
      </w:r>
      <w:r w:rsidR="002D5CBD" w:rsidRPr="003445D6">
        <w:rPr>
          <w:szCs w:val="28"/>
        </w:rPr>
        <w:t>0,06</w:t>
      </w:r>
      <w:r w:rsidR="00FA5049">
        <w:rPr>
          <w:szCs w:val="28"/>
        </w:rPr>
        <w:t xml:space="preserve"> </w:t>
      </w:r>
      <w:r w:rsidR="000F6740">
        <w:rPr>
          <w:szCs w:val="28"/>
        </w:rPr>
        <w:t>–</w:t>
      </w:r>
      <w:r w:rsidR="00FA5049">
        <w:rPr>
          <w:szCs w:val="28"/>
        </w:rPr>
        <w:t xml:space="preserve"> </w:t>
      </w:r>
      <w:r w:rsidR="00F73DA8">
        <w:rPr>
          <w:szCs w:val="28"/>
        </w:rPr>
        <w:t>1,2</w:t>
      </w:r>
      <w:r w:rsidR="002D5CBD" w:rsidRPr="003445D6">
        <w:rPr>
          <w:szCs w:val="28"/>
        </w:rPr>
        <w:t xml:space="preserve"> МЕ/мл.</w:t>
      </w:r>
      <w:r w:rsidR="002802AE">
        <w:rPr>
          <w:szCs w:val="28"/>
        </w:rPr>
        <w:t xml:space="preserve"> </w:t>
      </w:r>
      <w:r w:rsidR="009160DC">
        <w:rPr>
          <w:szCs w:val="28"/>
        </w:rPr>
        <w:t>Для аналогов инсулина возможно</w:t>
      </w:r>
      <w:r w:rsidR="002802AE">
        <w:rPr>
          <w:szCs w:val="28"/>
        </w:rPr>
        <w:t xml:space="preserve"> применение других концентраций</w:t>
      </w:r>
      <w:r w:rsidR="003C7400">
        <w:rPr>
          <w:szCs w:val="28"/>
        </w:rPr>
        <w:t>.</w:t>
      </w:r>
      <w:r w:rsidR="002802AE">
        <w:rPr>
          <w:szCs w:val="28"/>
        </w:rPr>
        <w:t xml:space="preserve"> </w:t>
      </w:r>
      <w:r w:rsidR="002802AE" w:rsidRPr="003445D6">
        <w:rPr>
          <w:szCs w:val="28"/>
        </w:rPr>
        <w:t xml:space="preserve">Большая доза рабочих растворов </w:t>
      </w:r>
      <w:proofErr w:type="gramStart"/>
      <w:r w:rsidR="002802AE" w:rsidRPr="003445D6">
        <w:rPr>
          <w:szCs w:val="28"/>
        </w:rPr>
        <w:t>СО</w:t>
      </w:r>
      <w:proofErr w:type="gramEnd"/>
      <w:r w:rsidR="002802AE" w:rsidRPr="003445D6">
        <w:rPr>
          <w:szCs w:val="28"/>
        </w:rPr>
        <w:t xml:space="preserve"> и ИП </w:t>
      </w:r>
      <w:proofErr w:type="gramStart"/>
      <w:r w:rsidR="002802AE" w:rsidRPr="003445D6">
        <w:rPr>
          <w:szCs w:val="28"/>
        </w:rPr>
        <w:t>должна</w:t>
      </w:r>
      <w:proofErr w:type="gramEnd"/>
      <w:r w:rsidR="002802AE" w:rsidRPr="003445D6">
        <w:rPr>
          <w:szCs w:val="28"/>
        </w:rPr>
        <w:t xml:space="preserve"> превышать малую не менее чем в </w:t>
      </w:r>
      <w:r w:rsidR="009160DC">
        <w:rPr>
          <w:szCs w:val="28"/>
        </w:rPr>
        <w:t>2</w:t>
      </w:r>
      <w:r w:rsidR="002802AE" w:rsidRPr="003445D6">
        <w:rPr>
          <w:szCs w:val="28"/>
        </w:rPr>
        <w:t xml:space="preserve"> раза.</w:t>
      </w:r>
      <w:r w:rsidR="002802AE">
        <w:rPr>
          <w:szCs w:val="28"/>
        </w:rPr>
        <w:t xml:space="preserve"> </w:t>
      </w:r>
    </w:p>
    <w:p w:rsidR="00FA5A9C" w:rsidRPr="003445D6" w:rsidRDefault="00133C72" w:rsidP="00FA5A9C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Cs w:val="28"/>
        </w:rPr>
      </w:pPr>
      <w:r w:rsidRPr="003445D6">
        <w:rPr>
          <w:szCs w:val="28"/>
        </w:rPr>
        <w:t>Согла</w:t>
      </w:r>
      <w:r w:rsidR="003721CE">
        <w:rPr>
          <w:szCs w:val="28"/>
        </w:rPr>
        <w:t xml:space="preserve">сно схеме двойного перекреста </w:t>
      </w:r>
      <w:r w:rsidR="003721CE" w:rsidRPr="005D7DB9">
        <w:rPr>
          <w:szCs w:val="28"/>
        </w:rPr>
        <w:t>(</w:t>
      </w:r>
      <w:r w:rsidR="00FA5049">
        <w:rPr>
          <w:szCs w:val="28"/>
        </w:rPr>
        <w:t>т</w:t>
      </w:r>
      <w:r w:rsidRPr="005D7DB9">
        <w:rPr>
          <w:szCs w:val="28"/>
        </w:rPr>
        <w:t>абл</w:t>
      </w:r>
      <w:r w:rsidR="00CA2EA4">
        <w:rPr>
          <w:szCs w:val="28"/>
        </w:rPr>
        <w:t>.</w:t>
      </w:r>
      <w:r w:rsidRPr="005D7DB9">
        <w:rPr>
          <w:szCs w:val="28"/>
        </w:rPr>
        <w:t xml:space="preserve">), </w:t>
      </w:r>
      <w:r w:rsidR="003721CE" w:rsidRPr="005D7DB9">
        <w:rPr>
          <w:szCs w:val="28"/>
        </w:rPr>
        <w:t xml:space="preserve">мышам первой и второй группы </w:t>
      </w:r>
      <w:r w:rsidR="002D5CBD" w:rsidRPr="005D7DB9">
        <w:rPr>
          <w:szCs w:val="28"/>
        </w:rPr>
        <w:t xml:space="preserve">подкожно в холку </w:t>
      </w:r>
      <w:r w:rsidRPr="005D7DB9">
        <w:rPr>
          <w:szCs w:val="28"/>
        </w:rPr>
        <w:t>вводят рабочие растворы СО, а третьей и четвертой – такие же объемы рабочих растворов ИП</w:t>
      </w:r>
      <w:r w:rsidR="002D5CBD" w:rsidRPr="005D7DB9">
        <w:rPr>
          <w:szCs w:val="28"/>
        </w:rPr>
        <w:t xml:space="preserve"> </w:t>
      </w:r>
      <w:r w:rsidR="009160DC" w:rsidRPr="005D7DB9">
        <w:rPr>
          <w:szCs w:val="28"/>
        </w:rPr>
        <w:t>по</w:t>
      </w:r>
      <w:r w:rsidR="00FA5A9C" w:rsidRPr="005D7DB9">
        <w:rPr>
          <w:szCs w:val="28"/>
        </w:rPr>
        <w:t xml:space="preserve"> 0,1 мл/10 г массы тела животного. </w:t>
      </w:r>
      <w:r w:rsidR="003721CE" w:rsidRPr="005D7DB9">
        <w:rPr>
          <w:szCs w:val="28"/>
        </w:rPr>
        <w:t>Рабочие растворы вводят к</w:t>
      </w:r>
      <w:r w:rsidR="00FA5A9C" w:rsidRPr="005D7DB9">
        <w:rPr>
          <w:szCs w:val="28"/>
        </w:rPr>
        <w:t>аждо</w:t>
      </w:r>
      <w:r w:rsidR="009160DC" w:rsidRPr="005D7DB9">
        <w:rPr>
          <w:szCs w:val="28"/>
        </w:rPr>
        <w:t>му</w:t>
      </w:r>
      <w:r w:rsidR="00FA5A9C" w:rsidRPr="005D7DB9">
        <w:rPr>
          <w:szCs w:val="28"/>
        </w:rPr>
        <w:t xml:space="preserve"> животно</w:t>
      </w:r>
      <w:r w:rsidR="009160DC" w:rsidRPr="005D7DB9">
        <w:rPr>
          <w:szCs w:val="28"/>
        </w:rPr>
        <w:t>му последовательно</w:t>
      </w:r>
      <w:r w:rsidR="00CA2EA4">
        <w:rPr>
          <w:szCs w:val="28"/>
        </w:rPr>
        <w:t xml:space="preserve">, </w:t>
      </w:r>
      <w:r w:rsidR="009160DC" w:rsidRPr="005D7DB9">
        <w:rPr>
          <w:szCs w:val="28"/>
        </w:rPr>
        <w:t xml:space="preserve">в соответствии с </w:t>
      </w:r>
      <w:r w:rsidR="00F73DA8" w:rsidRPr="005D7DB9">
        <w:rPr>
          <w:szCs w:val="28"/>
        </w:rPr>
        <w:t>нумерацией</w:t>
      </w:r>
      <w:r w:rsidR="009160DC" w:rsidRPr="005D7DB9">
        <w:rPr>
          <w:szCs w:val="28"/>
        </w:rPr>
        <w:t xml:space="preserve">, через </w:t>
      </w:r>
      <w:r w:rsidR="003721CE" w:rsidRPr="005D7DB9">
        <w:rPr>
          <w:szCs w:val="28"/>
        </w:rPr>
        <w:t xml:space="preserve">каждые </w:t>
      </w:r>
      <w:r w:rsidR="00FA5A9C" w:rsidRPr="005D7DB9">
        <w:rPr>
          <w:szCs w:val="28"/>
        </w:rPr>
        <w:t>15</w:t>
      </w:r>
      <w:r w:rsidR="009160DC" w:rsidRPr="005D7DB9">
        <w:rPr>
          <w:szCs w:val="28"/>
        </w:rPr>
        <w:t xml:space="preserve"> </w:t>
      </w:r>
      <w:r w:rsidR="00B3335A">
        <w:rPr>
          <w:szCs w:val="28"/>
        </w:rPr>
        <w:t>–</w:t>
      </w:r>
      <w:r w:rsidR="009160DC" w:rsidRPr="005D7DB9">
        <w:rPr>
          <w:szCs w:val="28"/>
        </w:rPr>
        <w:t xml:space="preserve"> 20</w:t>
      </w:r>
      <w:r w:rsidR="00FA5A9C" w:rsidRPr="005D7DB9">
        <w:rPr>
          <w:szCs w:val="28"/>
        </w:rPr>
        <w:t xml:space="preserve"> </w:t>
      </w:r>
      <w:proofErr w:type="gramStart"/>
      <w:r w:rsidR="00FA5A9C" w:rsidRPr="005D7DB9">
        <w:rPr>
          <w:szCs w:val="28"/>
        </w:rPr>
        <w:t>с</w:t>
      </w:r>
      <w:proofErr w:type="gramEnd"/>
      <w:r w:rsidR="009160DC" w:rsidRPr="005D7DB9">
        <w:rPr>
          <w:szCs w:val="28"/>
        </w:rPr>
        <w:t>.</w:t>
      </w:r>
      <w:r w:rsidR="00FA5A9C">
        <w:rPr>
          <w:szCs w:val="28"/>
        </w:rPr>
        <w:t xml:space="preserve"> </w:t>
      </w:r>
      <w:r w:rsidR="009160DC">
        <w:rPr>
          <w:szCs w:val="28"/>
        </w:rPr>
        <w:t>Так</w:t>
      </w:r>
      <w:r w:rsidR="003C7400">
        <w:rPr>
          <w:szCs w:val="28"/>
        </w:rPr>
        <w:t>,</w:t>
      </w:r>
      <w:r w:rsidR="009160DC">
        <w:rPr>
          <w:szCs w:val="28"/>
        </w:rPr>
        <w:t xml:space="preserve"> например</w:t>
      </w:r>
      <w:r w:rsidR="003C7400">
        <w:rPr>
          <w:szCs w:val="28"/>
        </w:rPr>
        <w:t>,</w:t>
      </w:r>
      <w:r w:rsidR="00224937">
        <w:rPr>
          <w:szCs w:val="28"/>
        </w:rPr>
        <w:t xml:space="preserve"> </w:t>
      </w:r>
      <w:proofErr w:type="gramStart"/>
      <w:r w:rsidR="00FA5A9C">
        <w:rPr>
          <w:szCs w:val="28"/>
        </w:rPr>
        <w:t>на</w:t>
      </w:r>
      <w:proofErr w:type="gramEnd"/>
      <w:r w:rsidR="00FA5A9C">
        <w:rPr>
          <w:szCs w:val="28"/>
        </w:rPr>
        <w:t xml:space="preserve"> </w:t>
      </w:r>
      <w:r w:rsidR="00224937">
        <w:rPr>
          <w:szCs w:val="28"/>
        </w:rPr>
        <w:t xml:space="preserve">введение раствора группе </w:t>
      </w:r>
      <w:r w:rsidR="00FA5A9C">
        <w:rPr>
          <w:szCs w:val="28"/>
        </w:rPr>
        <w:t xml:space="preserve">из 12 животных </w:t>
      </w:r>
      <w:r w:rsidR="00224937">
        <w:rPr>
          <w:szCs w:val="28"/>
        </w:rPr>
        <w:t xml:space="preserve">необходимо </w:t>
      </w:r>
      <w:r w:rsidR="00FA5A9C">
        <w:rPr>
          <w:szCs w:val="28"/>
        </w:rPr>
        <w:t xml:space="preserve">3 </w:t>
      </w:r>
      <w:r w:rsidR="009160DC">
        <w:rPr>
          <w:szCs w:val="28"/>
        </w:rPr>
        <w:t xml:space="preserve">– 4 </w:t>
      </w:r>
      <w:r w:rsidR="00FA5A9C">
        <w:rPr>
          <w:szCs w:val="28"/>
        </w:rPr>
        <w:t>мин</w:t>
      </w:r>
      <w:r w:rsidR="00224937">
        <w:rPr>
          <w:szCs w:val="28"/>
        </w:rPr>
        <w:t xml:space="preserve">. </w:t>
      </w:r>
      <w:r w:rsidR="00A25E88">
        <w:rPr>
          <w:szCs w:val="28"/>
        </w:rPr>
        <w:t>И</w:t>
      </w:r>
      <w:r w:rsidR="00224937" w:rsidRPr="003445D6">
        <w:rPr>
          <w:szCs w:val="28"/>
        </w:rPr>
        <w:t xml:space="preserve">нтервал между </w:t>
      </w:r>
      <w:r w:rsidR="009160DC" w:rsidRPr="003445D6">
        <w:rPr>
          <w:szCs w:val="28"/>
        </w:rPr>
        <w:t>введени</w:t>
      </w:r>
      <w:r w:rsidR="009160DC">
        <w:rPr>
          <w:szCs w:val="28"/>
        </w:rPr>
        <w:t>ями</w:t>
      </w:r>
      <w:r w:rsidR="009160DC" w:rsidRPr="003445D6">
        <w:rPr>
          <w:szCs w:val="28"/>
        </w:rPr>
        <w:t xml:space="preserve"> рабоч</w:t>
      </w:r>
      <w:r w:rsidR="009160DC">
        <w:rPr>
          <w:szCs w:val="28"/>
        </w:rPr>
        <w:t>их</w:t>
      </w:r>
      <w:r w:rsidR="009160DC" w:rsidRPr="003445D6">
        <w:rPr>
          <w:szCs w:val="28"/>
        </w:rPr>
        <w:t xml:space="preserve"> раствор</w:t>
      </w:r>
      <w:r w:rsidR="009160DC">
        <w:rPr>
          <w:szCs w:val="28"/>
        </w:rPr>
        <w:t>ов</w:t>
      </w:r>
      <w:r w:rsidR="009160DC" w:rsidRPr="003445D6">
        <w:rPr>
          <w:szCs w:val="28"/>
        </w:rPr>
        <w:t xml:space="preserve"> каждо</w:t>
      </w:r>
      <w:r w:rsidR="009160DC">
        <w:rPr>
          <w:szCs w:val="28"/>
        </w:rPr>
        <w:t>й группе животных</w:t>
      </w:r>
      <w:r w:rsidR="009160DC" w:rsidRPr="003445D6">
        <w:rPr>
          <w:szCs w:val="28"/>
        </w:rPr>
        <w:t xml:space="preserve"> </w:t>
      </w:r>
      <w:r w:rsidR="00224937" w:rsidRPr="003445D6">
        <w:rPr>
          <w:szCs w:val="28"/>
        </w:rPr>
        <w:t xml:space="preserve">должен составлять </w:t>
      </w:r>
      <w:r w:rsidR="000F6740">
        <w:rPr>
          <w:szCs w:val="28"/>
        </w:rPr>
        <w:t>1</w:t>
      </w:r>
      <w:r w:rsidR="00FA5049">
        <w:rPr>
          <w:szCs w:val="28"/>
        </w:rPr>
        <w:t xml:space="preserve"> </w:t>
      </w:r>
      <w:r w:rsidR="000F6740">
        <w:rPr>
          <w:szCs w:val="28"/>
        </w:rPr>
        <w:t>–</w:t>
      </w:r>
      <w:r w:rsidR="00FA5049">
        <w:rPr>
          <w:szCs w:val="28"/>
        </w:rPr>
        <w:t xml:space="preserve"> </w:t>
      </w:r>
      <w:r w:rsidR="000F6740">
        <w:rPr>
          <w:szCs w:val="28"/>
        </w:rPr>
        <w:t xml:space="preserve">2 </w:t>
      </w:r>
      <w:r w:rsidR="00224937" w:rsidRPr="003445D6">
        <w:rPr>
          <w:szCs w:val="28"/>
        </w:rPr>
        <w:t>мин</w:t>
      </w:r>
      <w:r w:rsidR="00224937">
        <w:rPr>
          <w:szCs w:val="28"/>
        </w:rPr>
        <w:t xml:space="preserve">. </w:t>
      </w:r>
    </w:p>
    <w:p w:rsidR="00F16FA6" w:rsidRDefault="009160DC" w:rsidP="006057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3445D6">
        <w:rPr>
          <w:szCs w:val="28"/>
        </w:rPr>
        <w:t xml:space="preserve">осле инъекции инсулина </w:t>
      </w:r>
      <w:r>
        <w:rPr>
          <w:szCs w:val="28"/>
        </w:rPr>
        <w:t>ч</w:t>
      </w:r>
      <w:r w:rsidR="005E3B15">
        <w:rPr>
          <w:szCs w:val="28"/>
        </w:rPr>
        <w:t xml:space="preserve">ерез </w:t>
      </w:r>
      <w:r w:rsidR="00FA5049">
        <w:rPr>
          <w:szCs w:val="28"/>
        </w:rPr>
        <w:t>(</w:t>
      </w:r>
      <w:r w:rsidR="005E3B15">
        <w:rPr>
          <w:szCs w:val="28"/>
        </w:rPr>
        <w:t>40</w:t>
      </w:r>
      <w:r w:rsidR="00FA5049">
        <w:rPr>
          <w:szCs w:val="28"/>
        </w:rPr>
        <w:t xml:space="preserve"> </w:t>
      </w:r>
      <w:r w:rsidRPr="003445D6">
        <w:rPr>
          <w:szCs w:val="28"/>
        </w:rPr>
        <w:sym w:font="Symbol" w:char="F0B1"/>
      </w:r>
      <w:r w:rsidR="00FA5049">
        <w:rPr>
          <w:szCs w:val="28"/>
        </w:rPr>
        <w:t xml:space="preserve"> </w:t>
      </w:r>
      <w:r w:rsidRPr="003445D6">
        <w:rPr>
          <w:szCs w:val="28"/>
        </w:rPr>
        <w:t>1</w:t>
      </w:r>
      <w:r w:rsidR="00FA5049">
        <w:rPr>
          <w:szCs w:val="28"/>
        </w:rPr>
        <w:t>)</w:t>
      </w:r>
      <w:r w:rsidRPr="003445D6">
        <w:rPr>
          <w:szCs w:val="28"/>
        </w:rPr>
        <w:t xml:space="preserve"> мин </w:t>
      </w:r>
      <w:r w:rsidR="00F73DA8">
        <w:rPr>
          <w:szCs w:val="28"/>
        </w:rPr>
        <w:t xml:space="preserve">последовательно </w:t>
      </w:r>
      <w:r w:rsidR="00F73DA8" w:rsidRPr="003445D6">
        <w:rPr>
          <w:szCs w:val="28"/>
        </w:rPr>
        <w:t>в соответствии с номером каждого животного внутри группы</w:t>
      </w:r>
      <w:r w:rsidR="00F73DA8">
        <w:rPr>
          <w:szCs w:val="28"/>
        </w:rPr>
        <w:t xml:space="preserve"> </w:t>
      </w:r>
      <w:r>
        <w:rPr>
          <w:szCs w:val="28"/>
        </w:rPr>
        <w:t>и</w:t>
      </w:r>
      <w:r w:rsidRPr="003445D6">
        <w:rPr>
          <w:szCs w:val="28"/>
        </w:rPr>
        <w:t xml:space="preserve">з орбитального венозного синуса </w:t>
      </w:r>
      <w:r>
        <w:rPr>
          <w:szCs w:val="28"/>
        </w:rPr>
        <w:t xml:space="preserve">глаза осуществляют взятие </w:t>
      </w:r>
      <w:r w:rsidRPr="003445D6">
        <w:rPr>
          <w:szCs w:val="28"/>
        </w:rPr>
        <w:t xml:space="preserve">около 50 мкл </w:t>
      </w:r>
      <w:r w:rsidR="00FA5A9C" w:rsidRPr="003445D6">
        <w:rPr>
          <w:szCs w:val="28"/>
        </w:rPr>
        <w:t>крови с</w:t>
      </w:r>
      <w:r w:rsidR="00D90B21">
        <w:rPr>
          <w:szCs w:val="28"/>
        </w:rPr>
        <w:t xml:space="preserve"> </w:t>
      </w:r>
      <w:r w:rsidR="00FA5A9C" w:rsidRPr="003445D6">
        <w:rPr>
          <w:szCs w:val="28"/>
        </w:rPr>
        <w:t xml:space="preserve">помощью стерильного </w:t>
      </w:r>
      <w:proofErr w:type="spellStart"/>
      <w:r w:rsidR="00FA5A9C" w:rsidRPr="003445D6">
        <w:rPr>
          <w:szCs w:val="28"/>
        </w:rPr>
        <w:t>гепаринизированного</w:t>
      </w:r>
      <w:proofErr w:type="spellEnd"/>
      <w:r w:rsidR="00FA5A9C" w:rsidRPr="003445D6">
        <w:rPr>
          <w:szCs w:val="28"/>
        </w:rPr>
        <w:t xml:space="preserve"> капилляра</w:t>
      </w:r>
      <w:r w:rsidR="00A25E88">
        <w:rPr>
          <w:szCs w:val="28"/>
        </w:rPr>
        <w:t>. Необходимо</w:t>
      </w:r>
      <w:r w:rsidR="00FA5A9C" w:rsidRPr="003445D6">
        <w:rPr>
          <w:szCs w:val="28"/>
        </w:rPr>
        <w:t xml:space="preserve"> соблюда</w:t>
      </w:r>
      <w:r w:rsidR="00A25E88">
        <w:rPr>
          <w:szCs w:val="28"/>
        </w:rPr>
        <w:t>ть</w:t>
      </w:r>
      <w:r w:rsidR="00FA5A9C" w:rsidRPr="003445D6">
        <w:rPr>
          <w:szCs w:val="28"/>
        </w:rPr>
        <w:t xml:space="preserve"> те же временные интервалы, что и при введении растворов. Пробы крови помещают в </w:t>
      </w:r>
      <w:r w:rsidR="00412AA2">
        <w:rPr>
          <w:szCs w:val="28"/>
        </w:rPr>
        <w:t>микро</w:t>
      </w:r>
      <w:r w:rsidR="00FA5A9C" w:rsidRPr="003445D6">
        <w:rPr>
          <w:szCs w:val="28"/>
        </w:rPr>
        <w:t>центрифужные пробирки объемом 0,5 мл.</w:t>
      </w:r>
      <w:r w:rsidR="008F7149">
        <w:rPr>
          <w:szCs w:val="28"/>
        </w:rPr>
        <w:t xml:space="preserve"> </w:t>
      </w:r>
      <w:r w:rsidR="008F7149" w:rsidRPr="003445D6">
        <w:rPr>
          <w:szCs w:val="28"/>
        </w:rPr>
        <w:t xml:space="preserve">Определение концентрации глюкозы в крови животных проводят </w:t>
      </w:r>
      <w:r w:rsidR="008F7149" w:rsidRPr="005D7DB9">
        <w:rPr>
          <w:szCs w:val="28"/>
        </w:rPr>
        <w:t xml:space="preserve">согласно </w:t>
      </w:r>
      <w:r w:rsidR="00FA5049">
        <w:rPr>
          <w:szCs w:val="28"/>
        </w:rPr>
        <w:t>р</w:t>
      </w:r>
      <w:r w:rsidR="008F7149" w:rsidRPr="003445D6">
        <w:rPr>
          <w:szCs w:val="28"/>
        </w:rPr>
        <w:t xml:space="preserve">азделу </w:t>
      </w:r>
      <w:r w:rsidR="000E6684">
        <w:rPr>
          <w:szCs w:val="28"/>
        </w:rPr>
        <w:t>4</w:t>
      </w:r>
      <w:r w:rsidR="008F7149" w:rsidRPr="003445D6">
        <w:rPr>
          <w:szCs w:val="28"/>
        </w:rPr>
        <w:t>.</w:t>
      </w:r>
    </w:p>
    <w:p w:rsidR="00133C72" w:rsidRPr="00133C72" w:rsidRDefault="00133C72" w:rsidP="006057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133C72">
        <w:rPr>
          <w:szCs w:val="28"/>
        </w:rPr>
        <w:t>Вторую постановку</w:t>
      </w:r>
      <w:r w:rsidR="00B26F57">
        <w:rPr>
          <w:szCs w:val="28"/>
        </w:rPr>
        <w:t xml:space="preserve"> </w:t>
      </w:r>
      <w:r w:rsidR="00B26F57" w:rsidRPr="005D7DB9">
        <w:rPr>
          <w:szCs w:val="28"/>
        </w:rPr>
        <w:t>эксперимента</w:t>
      </w:r>
      <w:r w:rsidRPr="005D7DB9">
        <w:rPr>
          <w:szCs w:val="28"/>
        </w:rPr>
        <w:t xml:space="preserve"> </w:t>
      </w:r>
      <w:r w:rsidRPr="00133C72">
        <w:rPr>
          <w:szCs w:val="28"/>
        </w:rPr>
        <w:t>(перекрест) проводят через 24 ч после первой.</w:t>
      </w:r>
    </w:p>
    <w:p w:rsidR="00F16FA6" w:rsidRDefault="00F16FA6" w:rsidP="0044294E">
      <w:pPr>
        <w:spacing w:line="360" w:lineRule="auto"/>
        <w:ind w:firstLine="697"/>
        <w:jc w:val="both"/>
      </w:pPr>
      <w:r w:rsidRPr="003445D6">
        <w:t xml:space="preserve">Результаты опыта обрабатывают согласно подразделу </w:t>
      </w:r>
      <w:r w:rsidR="00C23BA8">
        <w:t xml:space="preserve">3.6 </w:t>
      </w:r>
      <w:r w:rsidRPr="003445D6">
        <w:t>«</w:t>
      </w:r>
      <w:r w:rsidR="00AB20E5">
        <w:t xml:space="preserve">Обработка результатов двойного перекреста (на примере биологической активности инсулина методом </w:t>
      </w:r>
      <w:r w:rsidR="00AB20E5" w:rsidRPr="005D7DB9">
        <w:t>А и В)</w:t>
      </w:r>
      <w:r w:rsidR="00B26F57" w:rsidRPr="005D7DB9">
        <w:t>», описанному в ОФС</w:t>
      </w:r>
      <w:r w:rsidR="001E58F7">
        <w:t xml:space="preserve"> </w:t>
      </w:r>
      <w:r w:rsidRPr="005D7DB9">
        <w:t>«Статистическая обработка результатов определения специфической фармакологической активности лекарственных средств биологическими методами</w:t>
      </w:r>
      <w:r w:rsidR="002A3E4E" w:rsidRPr="005D7DB9">
        <w:t>».</w:t>
      </w:r>
    </w:p>
    <w:p w:rsidR="002D5CBD" w:rsidRDefault="001E1443" w:rsidP="0044294E">
      <w:pPr>
        <w:pStyle w:val="6"/>
        <w:spacing w:before="0" w:after="0"/>
        <w:ind w:firstLine="709"/>
        <w:jc w:val="left"/>
        <w:rPr>
          <w:b w:val="0"/>
          <w:szCs w:val="28"/>
        </w:rPr>
      </w:pPr>
      <w:r w:rsidRPr="00D90B21">
        <w:rPr>
          <w:b w:val="0"/>
          <w:szCs w:val="28"/>
        </w:rPr>
        <w:t xml:space="preserve">Если в фармакопейной статье даны иные указания, то следуют им. </w:t>
      </w:r>
    </w:p>
    <w:p w:rsidR="00F16FA6" w:rsidRPr="00182068" w:rsidRDefault="00706949" w:rsidP="006057BB">
      <w:pPr>
        <w:pStyle w:val="6"/>
        <w:spacing w:after="0"/>
        <w:rPr>
          <w:szCs w:val="28"/>
        </w:rPr>
      </w:pPr>
      <w:r w:rsidRPr="00182068">
        <w:rPr>
          <w:szCs w:val="28"/>
        </w:rPr>
        <w:t>Р</w:t>
      </w:r>
      <w:r w:rsidR="00182068" w:rsidRPr="00182068">
        <w:rPr>
          <w:szCs w:val="28"/>
        </w:rPr>
        <w:t>аздел</w:t>
      </w:r>
      <w:r w:rsidRPr="00182068">
        <w:rPr>
          <w:szCs w:val="28"/>
        </w:rPr>
        <w:t xml:space="preserve"> 2. </w:t>
      </w:r>
      <w:proofErr w:type="spellStart"/>
      <w:r w:rsidRPr="00182068">
        <w:rPr>
          <w:szCs w:val="28"/>
        </w:rPr>
        <w:t>Б</w:t>
      </w:r>
      <w:r w:rsidR="00182068" w:rsidRPr="00182068">
        <w:rPr>
          <w:szCs w:val="28"/>
        </w:rPr>
        <w:t>иоидентичность</w:t>
      </w:r>
      <w:proofErr w:type="spellEnd"/>
    </w:p>
    <w:p w:rsidR="00F16FA6" w:rsidRPr="003445D6" w:rsidRDefault="00E92EF4" w:rsidP="00F16FA6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Cs w:val="28"/>
        </w:rPr>
      </w:pPr>
      <w:r w:rsidRPr="005D7DB9">
        <w:rPr>
          <w:szCs w:val="28"/>
        </w:rPr>
        <w:t xml:space="preserve">Определение </w:t>
      </w:r>
      <w:proofErr w:type="spellStart"/>
      <w:r w:rsidRPr="005D7DB9">
        <w:rPr>
          <w:szCs w:val="28"/>
        </w:rPr>
        <w:t>биоидентичности</w:t>
      </w:r>
      <w:proofErr w:type="spellEnd"/>
      <w:r w:rsidR="00F16FA6" w:rsidRPr="005D7DB9">
        <w:rPr>
          <w:szCs w:val="28"/>
        </w:rPr>
        <w:t xml:space="preserve"> представляет собой вариант метода определения биологической активности</w:t>
      </w:r>
      <w:r w:rsidR="00F16FA6" w:rsidRPr="003445D6">
        <w:rPr>
          <w:szCs w:val="28"/>
        </w:rPr>
        <w:t xml:space="preserve"> инсулина</w:t>
      </w:r>
      <w:r w:rsidR="00864770">
        <w:rPr>
          <w:szCs w:val="28"/>
        </w:rPr>
        <w:t xml:space="preserve"> и его аналогов</w:t>
      </w:r>
      <w:r w:rsidR="00A25E88">
        <w:rPr>
          <w:szCs w:val="28"/>
        </w:rPr>
        <w:t>,</w:t>
      </w:r>
      <w:r w:rsidR="00040BE8">
        <w:rPr>
          <w:szCs w:val="28"/>
        </w:rPr>
        <w:t xml:space="preserve"> </w:t>
      </w:r>
      <w:r w:rsidR="00A25E88">
        <w:rPr>
          <w:szCs w:val="28"/>
        </w:rPr>
        <w:t xml:space="preserve">подтверждающий подлинность препарата </w:t>
      </w:r>
      <w:r w:rsidR="00040BE8">
        <w:rPr>
          <w:szCs w:val="28"/>
        </w:rPr>
        <w:t>с использованием минимального количества животных</w:t>
      </w:r>
      <w:r w:rsidR="00F16FA6" w:rsidRPr="003445D6">
        <w:rPr>
          <w:szCs w:val="28"/>
        </w:rPr>
        <w:t xml:space="preserve">. Испытание проводят аналогично разделу </w:t>
      </w:r>
      <w:r w:rsidR="00EF772A">
        <w:rPr>
          <w:szCs w:val="28"/>
        </w:rPr>
        <w:t>1</w:t>
      </w:r>
      <w:r w:rsidR="00F16FA6" w:rsidRPr="003445D6">
        <w:rPr>
          <w:szCs w:val="28"/>
        </w:rPr>
        <w:t xml:space="preserve"> (метод А или </w:t>
      </w:r>
      <w:r w:rsidR="00F16FA6" w:rsidRPr="003445D6">
        <w:rPr>
          <w:szCs w:val="28"/>
          <w:lang w:val="en-US"/>
        </w:rPr>
        <w:t>B</w:t>
      </w:r>
      <w:r w:rsidR="00F16FA6" w:rsidRPr="003445D6">
        <w:rPr>
          <w:szCs w:val="28"/>
        </w:rPr>
        <w:t>) со следующими изменениями:</w:t>
      </w:r>
    </w:p>
    <w:p w:rsidR="00F16FA6" w:rsidRPr="003445D6" w:rsidRDefault="00F16FA6" w:rsidP="00F16FA6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Cs w:val="28"/>
        </w:rPr>
      </w:pPr>
      <w:r w:rsidRPr="003445D6">
        <w:rPr>
          <w:szCs w:val="28"/>
        </w:rPr>
        <w:t xml:space="preserve">1. В опыт берут 8 кроликов по 2 в </w:t>
      </w:r>
      <w:r w:rsidR="00182068">
        <w:rPr>
          <w:szCs w:val="28"/>
        </w:rPr>
        <w:t xml:space="preserve">каждой </w:t>
      </w:r>
      <w:r w:rsidRPr="003445D6">
        <w:rPr>
          <w:szCs w:val="28"/>
        </w:rPr>
        <w:t xml:space="preserve">группе (метод А) или 20 мышей по 5 в </w:t>
      </w:r>
      <w:r w:rsidR="00182068">
        <w:rPr>
          <w:szCs w:val="28"/>
        </w:rPr>
        <w:t xml:space="preserve">каждой </w:t>
      </w:r>
      <w:r w:rsidRPr="003445D6">
        <w:rPr>
          <w:szCs w:val="28"/>
        </w:rPr>
        <w:t>группе (метод B).</w:t>
      </w:r>
    </w:p>
    <w:p w:rsidR="000550F1" w:rsidRDefault="00F16FA6" w:rsidP="0058734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445D6">
        <w:rPr>
          <w:szCs w:val="28"/>
        </w:rPr>
        <w:t>2. Не вычисляют доверительные границы величины биологической активности</w:t>
      </w:r>
      <w:r w:rsidR="0015293A">
        <w:rPr>
          <w:szCs w:val="28"/>
        </w:rPr>
        <w:t>, так как используемое количество животных не позволяет провести статистическую обработку результатов</w:t>
      </w:r>
      <w:r w:rsidRPr="003445D6">
        <w:rPr>
          <w:szCs w:val="28"/>
        </w:rPr>
        <w:t>.</w:t>
      </w:r>
      <w:r w:rsidR="0015293A">
        <w:rPr>
          <w:szCs w:val="28"/>
        </w:rPr>
        <w:t xml:space="preserve"> Метод является полуколичественным.</w:t>
      </w:r>
      <w:r w:rsidR="000C4944" w:rsidRPr="000C4944">
        <w:t xml:space="preserve"> </w:t>
      </w:r>
    </w:p>
    <w:p w:rsidR="000C4944" w:rsidRPr="000C4944" w:rsidRDefault="000C4944" w:rsidP="0044294E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t>Препарат считают прошедшим испытание, если его биологическая активность составляет не менее 56</w:t>
      </w:r>
      <w:r w:rsidR="0074670E">
        <w:t xml:space="preserve"> </w:t>
      </w:r>
      <w:r>
        <w:t xml:space="preserve">% от </w:t>
      </w:r>
      <w:proofErr w:type="gramStart"/>
      <w:r>
        <w:t>ожидаемой</w:t>
      </w:r>
      <w:proofErr w:type="gramEnd"/>
      <w:r>
        <w:t>.</w:t>
      </w:r>
    </w:p>
    <w:p w:rsidR="00F16FA6" w:rsidRPr="008F1B62" w:rsidRDefault="001E1443" w:rsidP="0044294E">
      <w:pPr>
        <w:autoSpaceDE w:val="0"/>
        <w:autoSpaceDN w:val="0"/>
        <w:adjustRightInd w:val="0"/>
        <w:spacing w:after="120" w:line="360" w:lineRule="auto"/>
        <w:ind w:left="4111" w:hanging="3402"/>
        <w:jc w:val="both"/>
        <w:rPr>
          <w:szCs w:val="28"/>
        </w:rPr>
      </w:pPr>
      <w:r>
        <w:rPr>
          <w:szCs w:val="28"/>
        </w:rPr>
        <w:t xml:space="preserve">Если в </w:t>
      </w:r>
      <w:r w:rsidRPr="003445D6">
        <w:rPr>
          <w:szCs w:val="28"/>
        </w:rPr>
        <w:t>фармакопейн</w:t>
      </w:r>
      <w:r>
        <w:rPr>
          <w:szCs w:val="28"/>
        </w:rPr>
        <w:t>ой</w:t>
      </w:r>
      <w:r w:rsidRPr="003445D6">
        <w:rPr>
          <w:szCs w:val="28"/>
        </w:rPr>
        <w:t xml:space="preserve"> </w:t>
      </w:r>
      <w:r w:rsidR="00F16FA6" w:rsidRPr="003445D6">
        <w:rPr>
          <w:szCs w:val="28"/>
        </w:rPr>
        <w:t>стать</w:t>
      </w:r>
      <w:r>
        <w:rPr>
          <w:szCs w:val="28"/>
        </w:rPr>
        <w:t xml:space="preserve">е даны иные указания, то следуют им. </w:t>
      </w:r>
    </w:p>
    <w:p w:rsidR="00F16FA6" w:rsidRPr="0044294E" w:rsidRDefault="0044294E" w:rsidP="006057BB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Cs w:val="28"/>
        </w:rPr>
      </w:pPr>
      <w:r w:rsidRPr="0044294E">
        <w:rPr>
          <w:b/>
          <w:szCs w:val="28"/>
        </w:rPr>
        <w:t>Р</w:t>
      </w:r>
      <w:r w:rsidR="00182068" w:rsidRPr="0044294E">
        <w:rPr>
          <w:b/>
          <w:szCs w:val="28"/>
        </w:rPr>
        <w:t>аздел</w:t>
      </w:r>
      <w:r w:rsidRPr="0044294E">
        <w:rPr>
          <w:b/>
          <w:szCs w:val="28"/>
        </w:rPr>
        <w:t xml:space="preserve"> 3. П</w:t>
      </w:r>
      <w:r w:rsidR="00182068" w:rsidRPr="0044294E">
        <w:rPr>
          <w:b/>
          <w:szCs w:val="28"/>
        </w:rPr>
        <w:t>ролонгированное действие лекарственных препаратов инсулина</w:t>
      </w:r>
    </w:p>
    <w:p w:rsidR="0095766F" w:rsidRDefault="00F16FA6" w:rsidP="0095766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Cs w:val="28"/>
          <w:lang w:val="en-US"/>
        </w:rPr>
      </w:pPr>
      <w:r w:rsidRPr="00F16FA6">
        <w:rPr>
          <w:spacing w:val="-4"/>
          <w:szCs w:val="28"/>
        </w:rPr>
        <w:t>Использу</w:t>
      </w:r>
      <w:r w:rsidR="00A25E88">
        <w:rPr>
          <w:spacing w:val="-4"/>
          <w:szCs w:val="28"/>
        </w:rPr>
        <w:t>ют кроликов одного пола массой не менее 2</w:t>
      </w:r>
      <w:r w:rsidRPr="00F16FA6">
        <w:rPr>
          <w:spacing w:val="-4"/>
          <w:szCs w:val="28"/>
        </w:rPr>
        <w:t xml:space="preserve">,5 кг, </w:t>
      </w:r>
      <w:r w:rsidR="00837EC6" w:rsidRPr="005D7DB9">
        <w:rPr>
          <w:spacing w:val="-4"/>
          <w:szCs w:val="28"/>
        </w:rPr>
        <w:t xml:space="preserve">которых </w:t>
      </w:r>
      <w:r w:rsidRPr="005D7DB9">
        <w:rPr>
          <w:spacing w:val="-4"/>
          <w:szCs w:val="28"/>
        </w:rPr>
        <w:t>содержа</w:t>
      </w:r>
      <w:r w:rsidR="00837EC6" w:rsidRPr="005D7DB9">
        <w:rPr>
          <w:spacing w:val="-4"/>
          <w:szCs w:val="28"/>
        </w:rPr>
        <w:t>т</w:t>
      </w:r>
      <w:r w:rsidRPr="005D7DB9">
        <w:rPr>
          <w:spacing w:val="-4"/>
          <w:szCs w:val="28"/>
        </w:rPr>
        <w:t xml:space="preserve"> на стандартном рационе вивария.</w:t>
      </w:r>
      <w:r w:rsidRPr="00F16FA6">
        <w:rPr>
          <w:spacing w:val="-4"/>
          <w:szCs w:val="28"/>
        </w:rPr>
        <w:t xml:space="preserve"> В опыт берут не менее 18 животных, которых способом случайного отбора распределяют на </w:t>
      </w:r>
      <w:r w:rsidR="00182068">
        <w:rPr>
          <w:spacing w:val="-4"/>
          <w:szCs w:val="28"/>
        </w:rPr>
        <w:t>2</w:t>
      </w:r>
      <w:r w:rsidRPr="00F16FA6">
        <w:rPr>
          <w:spacing w:val="-4"/>
          <w:szCs w:val="28"/>
        </w:rPr>
        <w:t xml:space="preserve"> равные группы. За 18–20 ч</w:t>
      </w:r>
      <w:r w:rsidR="00166D98">
        <w:rPr>
          <w:spacing w:val="-4"/>
          <w:szCs w:val="28"/>
        </w:rPr>
        <w:t xml:space="preserve"> </w:t>
      </w:r>
      <w:r w:rsidRPr="00F16FA6">
        <w:rPr>
          <w:spacing w:val="-4"/>
          <w:szCs w:val="28"/>
        </w:rPr>
        <w:t>до исследования кроликов лишают корма</w:t>
      </w:r>
      <w:r w:rsidR="001E1443">
        <w:rPr>
          <w:spacing w:val="-4"/>
          <w:szCs w:val="28"/>
        </w:rPr>
        <w:t>, а перед опытом убирают воду</w:t>
      </w:r>
      <w:r w:rsidRPr="00F16FA6">
        <w:rPr>
          <w:spacing w:val="-4"/>
          <w:szCs w:val="28"/>
        </w:rPr>
        <w:t>.</w:t>
      </w:r>
    </w:p>
    <w:p w:rsidR="00F16FA6" w:rsidRPr="0095766F" w:rsidRDefault="00A771A6" w:rsidP="0095766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Cs w:val="28"/>
          <w:lang w:val="en-US"/>
        </w:rPr>
      </w:pPr>
      <w:r>
        <w:rPr>
          <w:szCs w:val="28"/>
        </w:rPr>
        <w:t>Животным</w:t>
      </w:r>
      <w:r w:rsidRPr="003445D6">
        <w:rPr>
          <w:szCs w:val="28"/>
        </w:rPr>
        <w:t xml:space="preserve"> </w:t>
      </w:r>
      <w:r>
        <w:rPr>
          <w:szCs w:val="28"/>
        </w:rPr>
        <w:t>п</w:t>
      </w:r>
      <w:r w:rsidR="004F5622">
        <w:rPr>
          <w:szCs w:val="28"/>
        </w:rPr>
        <w:t xml:space="preserve">одкожно </w:t>
      </w:r>
      <w:r w:rsidR="00F16FA6" w:rsidRPr="005D7DB9">
        <w:rPr>
          <w:szCs w:val="28"/>
        </w:rPr>
        <w:t xml:space="preserve">вводят </w:t>
      </w:r>
      <w:r w:rsidR="00837EC6" w:rsidRPr="005D7DB9">
        <w:rPr>
          <w:szCs w:val="28"/>
        </w:rPr>
        <w:t>одинаковую</w:t>
      </w:r>
      <w:r w:rsidRPr="005D7DB9">
        <w:rPr>
          <w:szCs w:val="28"/>
        </w:rPr>
        <w:t xml:space="preserve"> дозу основного раствора </w:t>
      </w:r>
      <w:r w:rsidR="004F5622" w:rsidRPr="005D7DB9">
        <w:rPr>
          <w:szCs w:val="28"/>
        </w:rPr>
        <w:t xml:space="preserve">СО </w:t>
      </w:r>
      <w:r w:rsidRPr="005D7DB9">
        <w:rPr>
          <w:szCs w:val="28"/>
        </w:rPr>
        <w:t xml:space="preserve">или </w:t>
      </w:r>
      <w:r w:rsidR="004F5622" w:rsidRPr="005D7DB9">
        <w:rPr>
          <w:szCs w:val="28"/>
        </w:rPr>
        <w:t>неразведенн</w:t>
      </w:r>
      <w:r w:rsidRPr="005D7DB9">
        <w:rPr>
          <w:szCs w:val="28"/>
        </w:rPr>
        <w:t>ого</w:t>
      </w:r>
      <w:r w:rsidR="004F5622" w:rsidRPr="005D7DB9">
        <w:rPr>
          <w:szCs w:val="28"/>
        </w:rPr>
        <w:t xml:space="preserve"> </w:t>
      </w:r>
      <w:r w:rsidR="00F16FA6" w:rsidRPr="005D7DB9">
        <w:rPr>
          <w:szCs w:val="28"/>
        </w:rPr>
        <w:t>ИП</w:t>
      </w:r>
      <w:r w:rsidRPr="005D7DB9">
        <w:rPr>
          <w:szCs w:val="28"/>
        </w:rPr>
        <w:t xml:space="preserve"> </w:t>
      </w:r>
      <w:r w:rsidR="00837EC6" w:rsidRPr="005D7DB9">
        <w:rPr>
          <w:szCs w:val="28"/>
        </w:rPr>
        <w:t>(</w:t>
      </w:r>
      <w:r w:rsidR="00793BEB">
        <w:rPr>
          <w:szCs w:val="28"/>
        </w:rPr>
        <w:t>см. Общие положения</w:t>
      </w:r>
      <w:r w:rsidR="00793BEB" w:rsidDel="00793BEB">
        <w:rPr>
          <w:szCs w:val="28"/>
        </w:rPr>
        <w:t xml:space="preserve"> </w:t>
      </w:r>
      <w:r w:rsidR="00182068">
        <w:rPr>
          <w:szCs w:val="28"/>
        </w:rPr>
        <w:t>п</w:t>
      </w:r>
      <w:r w:rsidR="00F62964" w:rsidRPr="005D7DB9">
        <w:rPr>
          <w:szCs w:val="28"/>
        </w:rPr>
        <w:t>римечани</w:t>
      </w:r>
      <w:r w:rsidR="00837EC6" w:rsidRPr="005D7DB9">
        <w:rPr>
          <w:szCs w:val="28"/>
        </w:rPr>
        <w:t>е</w:t>
      </w:r>
      <w:r w:rsidR="00F62964" w:rsidRPr="005D7DB9">
        <w:rPr>
          <w:szCs w:val="28"/>
        </w:rPr>
        <w:t xml:space="preserve"> 1</w:t>
      </w:r>
      <w:r w:rsidR="00F62964" w:rsidRPr="00166D98">
        <w:rPr>
          <w:szCs w:val="28"/>
        </w:rPr>
        <w:t>)</w:t>
      </w:r>
      <w:r w:rsidR="00F16FA6" w:rsidRPr="003445D6">
        <w:rPr>
          <w:szCs w:val="28"/>
        </w:rPr>
        <w:t>. Рекомендуемый диапазон доз составляет 0,5</w:t>
      </w:r>
      <w:r w:rsidR="00182068">
        <w:rPr>
          <w:szCs w:val="28"/>
        </w:rPr>
        <w:t xml:space="preserve"> </w:t>
      </w:r>
      <w:r w:rsidR="00F16FA6" w:rsidRPr="003445D6">
        <w:rPr>
          <w:szCs w:val="28"/>
        </w:rPr>
        <w:t>–</w:t>
      </w:r>
      <w:r w:rsidR="00182068">
        <w:rPr>
          <w:szCs w:val="28"/>
        </w:rPr>
        <w:t xml:space="preserve"> </w:t>
      </w:r>
      <w:r w:rsidR="00F16FA6" w:rsidRPr="003445D6">
        <w:rPr>
          <w:szCs w:val="28"/>
        </w:rPr>
        <w:t>0,8 МЕ/кг. Взятие крови проводят непосредственно перед инъекцией</w:t>
      </w:r>
      <w:r w:rsidR="001E5C26">
        <w:rPr>
          <w:szCs w:val="28"/>
        </w:rPr>
        <w:t>, а также</w:t>
      </w:r>
      <w:r w:rsidR="00F16FA6" w:rsidRPr="003445D6">
        <w:rPr>
          <w:szCs w:val="28"/>
        </w:rPr>
        <w:t xml:space="preserve"> через 1,5; 3,0; 4,5 и 6,0 ч после нее. Процедура взя</w:t>
      </w:r>
      <w:r w:rsidR="00837EC6">
        <w:rPr>
          <w:szCs w:val="28"/>
        </w:rPr>
        <w:t xml:space="preserve">тия крови описана </w:t>
      </w:r>
      <w:r w:rsidR="00837EC6" w:rsidRPr="005D7DB9">
        <w:rPr>
          <w:szCs w:val="28"/>
        </w:rPr>
        <w:t xml:space="preserve">в </w:t>
      </w:r>
      <w:r w:rsidR="00182068">
        <w:rPr>
          <w:szCs w:val="28"/>
        </w:rPr>
        <w:t>р</w:t>
      </w:r>
      <w:r w:rsidR="00F16FA6" w:rsidRPr="005D7DB9">
        <w:rPr>
          <w:szCs w:val="28"/>
        </w:rPr>
        <w:t>азделе 1</w:t>
      </w:r>
      <w:r w:rsidR="00A25E88" w:rsidRPr="005D7DB9">
        <w:rPr>
          <w:szCs w:val="28"/>
        </w:rPr>
        <w:t xml:space="preserve"> (</w:t>
      </w:r>
      <w:r w:rsidR="00182068">
        <w:rPr>
          <w:szCs w:val="28"/>
        </w:rPr>
        <w:t>м</w:t>
      </w:r>
      <w:r w:rsidR="00A25E88" w:rsidRPr="005D7DB9">
        <w:rPr>
          <w:szCs w:val="28"/>
        </w:rPr>
        <w:t>етод А)</w:t>
      </w:r>
      <w:r w:rsidR="00F16FA6" w:rsidRPr="005D7DB9">
        <w:rPr>
          <w:szCs w:val="28"/>
        </w:rPr>
        <w:t>. Определение концентрации глюкозы в крови животных проводят соглас</w:t>
      </w:r>
      <w:r w:rsidR="00837EC6" w:rsidRPr="005D7DB9">
        <w:rPr>
          <w:szCs w:val="28"/>
        </w:rPr>
        <w:t xml:space="preserve">но </w:t>
      </w:r>
      <w:r w:rsidR="00182068">
        <w:rPr>
          <w:szCs w:val="28"/>
        </w:rPr>
        <w:t>р</w:t>
      </w:r>
      <w:r w:rsidR="00F16FA6" w:rsidRPr="005D7DB9">
        <w:rPr>
          <w:szCs w:val="28"/>
        </w:rPr>
        <w:t>а</w:t>
      </w:r>
      <w:r w:rsidR="00F16FA6" w:rsidRPr="003445D6">
        <w:rPr>
          <w:szCs w:val="28"/>
        </w:rPr>
        <w:t xml:space="preserve">зделу </w:t>
      </w:r>
      <w:r w:rsidR="000E6684">
        <w:rPr>
          <w:szCs w:val="28"/>
        </w:rPr>
        <w:t>4</w:t>
      </w:r>
      <w:r w:rsidR="00F16FA6" w:rsidRPr="003445D6">
        <w:rPr>
          <w:szCs w:val="28"/>
        </w:rPr>
        <w:t>.</w:t>
      </w:r>
    </w:p>
    <w:p w:rsidR="0051241F" w:rsidRPr="003445D6" w:rsidRDefault="0051241F" w:rsidP="00F16FA6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Cs w:val="28"/>
        </w:rPr>
      </w:pPr>
      <w:r>
        <w:rPr>
          <w:szCs w:val="28"/>
        </w:rPr>
        <w:t xml:space="preserve">За контрольную временную </w:t>
      </w:r>
      <w:r w:rsidRPr="005D7DB9">
        <w:rPr>
          <w:szCs w:val="28"/>
        </w:rPr>
        <w:t>точку принимают момент времени, при котором через 4,5</w:t>
      </w:r>
      <w:r w:rsidR="00182068">
        <w:rPr>
          <w:szCs w:val="28"/>
        </w:rPr>
        <w:t xml:space="preserve"> </w:t>
      </w:r>
      <w:r w:rsidR="00B3335A">
        <w:rPr>
          <w:szCs w:val="28"/>
        </w:rPr>
        <w:t>–</w:t>
      </w:r>
      <w:r w:rsidR="00182068">
        <w:rPr>
          <w:szCs w:val="28"/>
        </w:rPr>
        <w:t xml:space="preserve"> </w:t>
      </w:r>
      <w:r w:rsidRPr="005D7DB9">
        <w:rPr>
          <w:szCs w:val="28"/>
        </w:rPr>
        <w:t>6 ч</w:t>
      </w:r>
      <w:r w:rsidR="00166D98" w:rsidRPr="005D7DB9">
        <w:rPr>
          <w:szCs w:val="28"/>
        </w:rPr>
        <w:t xml:space="preserve"> </w:t>
      </w:r>
      <w:r w:rsidR="009E5CDF" w:rsidRPr="005D7DB9">
        <w:rPr>
          <w:szCs w:val="28"/>
        </w:rPr>
        <w:t>после инъекции</w:t>
      </w:r>
      <w:r w:rsidRPr="005D7DB9">
        <w:rPr>
          <w:szCs w:val="28"/>
        </w:rPr>
        <w:t xml:space="preserve"> средняя концентрация глюкозы в крови животных, получивших основной раствор </w:t>
      </w:r>
      <w:proofErr w:type="gramStart"/>
      <w:r w:rsidRPr="005D7DB9">
        <w:rPr>
          <w:szCs w:val="28"/>
        </w:rPr>
        <w:t>СО</w:t>
      </w:r>
      <w:proofErr w:type="gramEnd"/>
      <w:r w:rsidRPr="005D7DB9">
        <w:rPr>
          <w:szCs w:val="28"/>
        </w:rPr>
        <w:t>, приблизится к 100</w:t>
      </w:r>
      <w:r w:rsidR="00182068">
        <w:rPr>
          <w:szCs w:val="28"/>
        </w:rPr>
        <w:t xml:space="preserve"> </w:t>
      </w:r>
      <w:r w:rsidRPr="005D7DB9">
        <w:rPr>
          <w:szCs w:val="28"/>
        </w:rPr>
        <w:t>±</w:t>
      </w:r>
      <w:r w:rsidR="00182068">
        <w:rPr>
          <w:szCs w:val="28"/>
        </w:rPr>
        <w:t xml:space="preserve"> </w:t>
      </w:r>
      <w:r w:rsidRPr="005D7DB9">
        <w:rPr>
          <w:szCs w:val="28"/>
        </w:rPr>
        <w:t>15</w:t>
      </w:r>
      <w:r w:rsidR="0074670E">
        <w:rPr>
          <w:szCs w:val="28"/>
        </w:rPr>
        <w:t xml:space="preserve"> </w:t>
      </w:r>
      <w:r w:rsidRPr="005D7DB9">
        <w:rPr>
          <w:szCs w:val="28"/>
        </w:rPr>
        <w:t>% от исходного уровня. В</w:t>
      </w:r>
      <w:r w:rsidR="009E5CDF" w:rsidRPr="005D7DB9">
        <w:rPr>
          <w:szCs w:val="28"/>
        </w:rPr>
        <w:t xml:space="preserve"> этой точке для каждого кролика</w:t>
      </w:r>
      <w:r w:rsidRPr="005D7DB9">
        <w:rPr>
          <w:szCs w:val="28"/>
        </w:rPr>
        <w:t xml:space="preserve"> рас</w:t>
      </w:r>
      <w:r>
        <w:rPr>
          <w:szCs w:val="28"/>
        </w:rPr>
        <w:t>считывают индивидуальную концентрацию глюкозы в крови в процентах относительно исходного уровня для данного животного.</w:t>
      </w:r>
    </w:p>
    <w:p w:rsidR="00C46501" w:rsidRDefault="00886FDA" w:rsidP="00C46501">
      <w:pPr>
        <w:spacing w:line="360" w:lineRule="auto"/>
        <w:ind w:firstLine="697"/>
        <w:jc w:val="both"/>
      </w:pPr>
      <w:r w:rsidRPr="005D7DB9">
        <w:rPr>
          <w:szCs w:val="28"/>
        </w:rPr>
        <w:t>Испытуемый препарат</w:t>
      </w:r>
      <w:r w:rsidR="000A77CF" w:rsidRPr="000A77CF">
        <w:rPr>
          <w:szCs w:val="28"/>
        </w:rPr>
        <w:t xml:space="preserve"> считают прошедшим испытание, если в контрольной временной точке у животных, получивших ИП, средняя относительная концентрация глюкозы в крови, рассчитанная из индивидуальных концентраций, достоверно ниже, чем у животных, получивших основной раствор </w:t>
      </w:r>
      <w:proofErr w:type="gramStart"/>
      <w:r w:rsidR="000A77CF" w:rsidRPr="000A77CF">
        <w:rPr>
          <w:szCs w:val="28"/>
        </w:rPr>
        <w:t>СО</w:t>
      </w:r>
      <w:proofErr w:type="gramEnd"/>
      <w:r w:rsidR="000A77CF" w:rsidRPr="000A77CF">
        <w:rPr>
          <w:szCs w:val="28"/>
        </w:rPr>
        <w:t xml:space="preserve">. </w:t>
      </w:r>
      <w:r w:rsidR="00F16FA6" w:rsidRPr="000A77CF">
        <w:rPr>
          <w:szCs w:val="28"/>
        </w:rPr>
        <w:t>Достоверность</w:t>
      </w:r>
      <w:r w:rsidR="00F16FA6" w:rsidRPr="00007EFD">
        <w:rPr>
          <w:szCs w:val="28"/>
        </w:rPr>
        <w:t xml:space="preserve"> различия проверяют с помощью критерия Стьюдента при </w:t>
      </w:r>
      <w:r w:rsidR="00E77DBB" w:rsidRPr="005D7DB9">
        <w:rPr>
          <w:szCs w:val="28"/>
        </w:rPr>
        <w:t>доверительной вероятности</w:t>
      </w:r>
      <w:r w:rsidR="00E77DBB">
        <w:rPr>
          <w:szCs w:val="28"/>
        </w:rPr>
        <w:t xml:space="preserve"> </w:t>
      </w:r>
      <w:proofErr w:type="gramStart"/>
      <w:r w:rsidR="00154375">
        <w:rPr>
          <w:i/>
          <w:szCs w:val="28"/>
        </w:rPr>
        <w:t>Р</w:t>
      </w:r>
      <w:proofErr w:type="gramEnd"/>
      <w:r w:rsidR="00154375">
        <w:rPr>
          <w:i/>
          <w:szCs w:val="28"/>
        </w:rPr>
        <w:t xml:space="preserve"> </w:t>
      </w:r>
      <w:r w:rsidR="00154375" w:rsidRPr="00154375">
        <w:rPr>
          <w:szCs w:val="28"/>
        </w:rPr>
        <w:t>= 0,95</w:t>
      </w:r>
      <w:r w:rsidR="00F16FA6" w:rsidRPr="00007EFD">
        <w:rPr>
          <w:szCs w:val="28"/>
        </w:rPr>
        <w:t>.</w:t>
      </w:r>
      <w:r w:rsidR="00C46501" w:rsidRPr="00C46501">
        <w:t xml:space="preserve"> </w:t>
      </w:r>
    </w:p>
    <w:p w:rsidR="00886FDA" w:rsidRDefault="00C46501" w:rsidP="000621E1">
      <w:pPr>
        <w:spacing w:line="360" w:lineRule="auto"/>
        <w:ind w:firstLine="697"/>
        <w:jc w:val="both"/>
      </w:pPr>
      <w:r w:rsidRPr="00C46501">
        <w:t xml:space="preserve">Результаты опыта обрабатывают согласно подразделу 3.8 «Обработка результатов испытания на пролонгированное (удлиненное) действие лекарственных препаратов инсулина и его аналогов» </w:t>
      </w:r>
      <w:r w:rsidR="00886FDA" w:rsidRPr="005D7DB9">
        <w:t xml:space="preserve">ОФС </w:t>
      </w:r>
      <w:r w:rsidRPr="005D7DB9">
        <w:t>«Статистическая</w:t>
      </w:r>
      <w:r w:rsidRPr="00C46501">
        <w:t xml:space="preserve"> обработка результатов определения специфической фармакологической активности лекарственных средств биологическими методами».</w:t>
      </w:r>
    </w:p>
    <w:p w:rsidR="00F16FA6" w:rsidRDefault="006546B1" w:rsidP="006546B1">
      <w:pPr>
        <w:spacing w:before="240" w:line="360" w:lineRule="auto"/>
        <w:ind w:firstLine="697"/>
        <w:jc w:val="center"/>
        <w:rPr>
          <w:b/>
          <w:szCs w:val="28"/>
        </w:rPr>
      </w:pPr>
      <w:r w:rsidRPr="002F129D">
        <w:rPr>
          <w:b/>
          <w:szCs w:val="28"/>
        </w:rPr>
        <w:t>Р</w:t>
      </w:r>
      <w:r w:rsidR="00182068" w:rsidRPr="002F129D">
        <w:rPr>
          <w:b/>
          <w:szCs w:val="28"/>
        </w:rPr>
        <w:t>аздел</w:t>
      </w:r>
      <w:r w:rsidRPr="002F129D">
        <w:rPr>
          <w:b/>
          <w:szCs w:val="28"/>
        </w:rPr>
        <w:t xml:space="preserve"> 4. О</w:t>
      </w:r>
      <w:r w:rsidR="00182068" w:rsidRPr="002F129D">
        <w:rPr>
          <w:b/>
          <w:szCs w:val="28"/>
        </w:rPr>
        <w:t>пределение концентрации глюкозы</w:t>
      </w:r>
      <w:r w:rsidR="00182068">
        <w:rPr>
          <w:b/>
          <w:szCs w:val="28"/>
        </w:rPr>
        <w:t xml:space="preserve"> </w:t>
      </w:r>
      <w:r w:rsidR="00182068" w:rsidRPr="002F129D">
        <w:rPr>
          <w:b/>
          <w:szCs w:val="28"/>
        </w:rPr>
        <w:t>в плазме животных</w:t>
      </w:r>
    </w:p>
    <w:p w:rsidR="00776910" w:rsidRDefault="00ED1770" w:rsidP="00B633F2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Cs w:val="28"/>
        </w:rPr>
      </w:pPr>
      <w:r>
        <w:rPr>
          <w:szCs w:val="28"/>
        </w:rPr>
        <w:t>Для определения концентрации глюк</w:t>
      </w:r>
      <w:r w:rsidR="00571477">
        <w:rPr>
          <w:szCs w:val="28"/>
        </w:rPr>
        <w:t>озы в плазме кроликов и мышей</w:t>
      </w:r>
      <w:r w:rsidRPr="00ED1770">
        <w:rPr>
          <w:szCs w:val="28"/>
        </w:rPr>
        <w:t xml:space="preserve"> </w:t>
      </w:r>
      <w:r w:rsidR="00892882">
        <w:rPr>
          <w:szCs w:val="28"/>
        </w:rPr>
        <w:t>р</w:t>
      </w:r>
      <w:r w:rsidR="00776910" w:rsidRPr="003445D6">
        <w:rPr>
          <w:szCs w:val="28"/>
        </w:rPr>
        <w:t>екомендуется применять глюкозооксидазный метод</w:t>
      </w:r>
      <w:r w:rsidR="00776910">
        <w:rPr>
          <w:szCs w:val="28"/>
        </w:rPr>
        <w:t xml:space="preserve"> с использованием</w:t>
      </w:r>
      <w:r w:rsidR="00776910" w:rsidRPr="003445D6">
        <w:rPr>
          <w:szCs w:val="28"/>
        </w:rPr>
        <w:t xml:space="preserve"> многоканального фотоэлектроколориметра. </w:t>
      </w:r>
    </w:p>
    <w:p w:rsidR="00B633F2" w:rsidRPr="00776910" w:rsidRDefault="00B633F2" w:rsidP="00B633F2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b/>
          <w:szCs w:val="28"/>
        </w:rPr>
      </w:pPr>
      <w:r w:rsidRPr="00776910">
        <w:rPr>
          <w:szCs w:val="28"/>
        </w:rPr>
        <w:t>После каждого взятия крови пробы центрифугируют в течение 5 мин</w:t>
      </w:r>
      <w:r w:rsidR="003B0C4B">
        <w:rPr>
          <w:szCs w:val="28"/>
        </w:rPr>
        <w:t xml:space="preserve"> при температуре 5</w:t>
      </w:r>
      <w:r w:rsidR="00CA2EA4">
        <w:rPr>
          <w:szCs w:val="28"/>
        </w:rPr>
        <w:t xml:space="preserve"> </w:t>
      </w:r>
      <w:proofErr w:type="spellStart"/>
      <w:r w:rsidR="003B0C4B" w:rsidRPr="003B0C4B">
        <w:rPr>
          <w:szCs w:val="28"/>
          <w:vertAlign w:val="superscript"/>
        </w:rPr>
        <w:t>о</w:t>
      </w:r>
      <w:r w:rsidR="003B0C4B">
        <w:rPr>
          <w:szCs w:val="28"/>
        </w:rPr>
        <w:t>С</w:t>
      </w:r>
      <w:proofErr w:type="spellEnd"/>
      <w:r w:rsidRPr="00776910">
        <w:rPr>
          <w:szCs w:val="28"/>
        </w:rPr>
        <w:t xml:space="preserve"> </w:t>
      </w:r>
      <w:r w:rsidR="003B0C4B">
        <w:rPr>
          <w:szCs w:val="28"/>
        </w:rPr>
        <w:t xml:space="preserve">и </w:t>
      </w:r>
      <w:r w:rsidRPr="00776910">
        <w:rPr>
          <w:szCs w:val="28"/>
        </w:rPr>
        <w:t xml:space="preserve">при величине относительного центробежного ускорения (ОЦУ), равной </w:t>
      </w:r>
      <w:smartTag w:uri="urn:schemas-microsoft-com:office:smarttags" w:element="metricconverter">
        <w:smartTagPr>
          <w:attr w:name="ProductID" w:val="1500 g"/>
        </w:smartTagPr>
        <w:r w:rsidRPr="00776910">
          <w:rPr>
            <w:szCs w:val="28"/>
          </w:rPr>
          <w:t xml:space="preserve">1500 </w:t>
        </w:r>
        <w:r w:rsidRPr="00776910">
          <w:rPr>
            <w:szCs w:val="28"/>
            <w:lang w:val="en-US"/>
          </w:rPr>
          <w:t>g</w:t>
        </w:r>
      </w:smartTag>
      <w:r w:rsidR="00123A66">
        <w:rPr>
          <w:szCs w:val="28"/>
        </w:rPr>
        <w:t xml:space="preserve"> (см. </w:t>
      </w:r>
      <w:r w:rsidR="00123A66" w:rsidRPr="005D7DB9">
        <w:rPr>
          <w:szCs w:val="28"/>
        </w:rPr>
        <w:t>П</w:t>
      </w:r>
      <w:r w:rsidRPr="005D7DB9">
        <w:rPr>
          <w:szCs w:val="28"/>
        </w:rPr>
        <w:t>р</w:t>
      </w:r>
      <w:r w:rsidRPr="00776910">
        <w:rPr>
          <w:szCs w:val="28"/>
        </w:rPr>
        <w:t xml:space="preserve">имечание). </w:t>
      </w:r>
      <w:r w:rsidR="00776910">
        <w:rPr>
          <w:szCs w:val="28"/>
        </w:rPr>
        <w:t>От</w:t>
      </w:r>
      <w:r w:rsidRPr="00776910">
        <w:rPr>
          <w:szCs w:val="28"/>
        </w:rPr>
        <w:t xml:space="preserve"> каждой пробы отбирают по 10 мкл плазмы и переносят в микрокювету плоскодонного 96-луночного планшета. П</w:t>
      </w:r>
      <w:r w:rsidR="00776910" w:rsidRPr="00776910">
        <w:rPr>
          <w:szCs w:val="28"/>
        </w:rPr>
        <w:t xml:space="preserve">ланшет с пробами можно хранить при температуре </w:t>
      </w:r>
      <w:r w:rsidR="002F129D">
        <w:rPr>
          <w:szCs w:val="28"/>
        </w:rPr>
        <w:t xml:space="preserve">от </w:t>
      </w:r>
      <w:r w:rsidR="003B0C4B">
        <w:rPr>
          <w:szCs w:val="28"/>
        </w:rPr>
        <w:t>6</w:t>
      </w:r>
      <w:r w:rsidR="002F129D">
        <w:rPr>
          <w:szCs w:val="28"/>
        </w:rPr>
        <w:t xml:space="preserve"> до </w:t>
      </w:r>
      <w:r w:rsidR="00776910" w:rsidRPr="00776910">
        <w:rPr>
          <w:szCs w:val="28"/>
        </w:rPr>
        <w:t xml:space="preserve">8 </w:t>
      </w:r>
      <w:r w:rsidR="00B3335A" w:rsidRPr="00776910">
        <w:rPr>
          <w:szCs w:val="28"/>
          <w:vertAlign w:val="superscript"/>
        </w:rPr>
        <w:t>0</w:t>
      </w:r>
      <w:r w:rsidR="00776910" w:rsidRPr="00776910">
        <w:rPr>
          <w:szCs w:val="28"/>
        </w:rPr>
        <w:t>С</w:t>
      </w:r>
      <w:r w:rsidR="00776910" w:rsidRPr="00776910">
        <w:rPr>
          <w:szCs w:val="28"/>
          <w:vertAlign w:val="superscript"/>
        </w:rPr>
        <w:t xml:space="preserve"> </w:t>
      </w:r>
      <w:r w:rsidR="00776910" w:rsidRPr="00776910">
        <w:rPr>
          <w:szCs w:val="28"/>
        </w:rPr>
        <w:t>до окончания испытания.</w:t>
      </w:r>
      <w:r w:rsidR="00776910" w:rsidRPr="00776910">
        <w:rPr>
          <w:b/>
          <w:szCs w:val="28"/>
          <w:vertAlign w:val="superscript"/>
        </w:rPr>
        <w:t xml:space="preserve"> </w:t>
      </w:r>
    </w:p>
    <w:p w:rsidR="00776910" w:rsidRPr="003445D6" w:rsidRDefault="00571477" w:rsidP="00776910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Cs w:val="28"/>
        </w:rPr>
      </w:pPr>
      <w:r>
        <w:rPr>
          <w:szCs w:val="28"/>
        </w:rPr>
        <w:t>Перед измерением в</w:t>
      </w:r>
      <w:r w:rsidR="00776910" w:rsidRPr="00776910">
        <w:rPr>
          <w:szCs w:val="28"/>
        </w:rPr>
        <w:t xml:space="preserve"> каждую микрокювету с плазмой </w:t>
      </w:r>
      <w:r w:rsidR="00B633F2" w:rsidRPr="00776910">
        <w:rPr>
          <w:szCs w:val="28"/>
        </w:rPr>
        <w:t xml:space="preserve">добавляют </w:t>
      </w:r>
      <w:r w:rsidR="00776910" w:rsidRPr="00776910">
        <w:rPr>
          <w:szCs w:val="28"/>
        </w:rPr>
        <w:t xml:space="preserve">по </w:t>
      </w:r>
      <w:r w:rsidR="00B633F2" w:rsidRPr="00776910">
        <w:rPr>
          <w:szCs w:val="28"/>
        </w:rPr>
        <w:t>2</w:t>
      </w:r>
      <w:r w:rsidR="003B0C4B">
        <w:rPr>
          <w:szCs w:val="28"/>
        </w:rPr>
        <w:t>4</w:t>
      </w:r>
      <w:r w:rsidR="00B633F2" w:rsidRPr="00776910">
        <w:rPr>
          <w:szCs w:val="28"/>
        </w:rPr>
        <w:t>0 мкл реактива готового энзимо-хромогенного набора</w:t>
      </w:r>
      <w:r w:rsidR="00776910" w:rsidRPr="00776910">
        <w:rPr>
          <w:szCs w:val="28"/>
        </w:rPr>
        <w:t>, например</w:t>
      </w:r>
      <w:r w:rsidR="00B633F2" w:rsidRPr="00776910">
        <w:rPr>
          <w:szCs w:val="28"/>
        </w:rPr>
        <w:t xml:space="preserve"> «</w:t>
      </w:r>
      <w:r w:rsidR="00B633F2" w:rsidRPr="00776910">
        <w:rPr>
          <w:szCs w:val="28"/>
          <w:lang w:val="en-US"/>
        </w:rPr>
        <w:t>GLUCOSE</w:t>
      </w:r>
      <w:r w:rsidR="00B633F2" w:rsidRPr="00776910">
        <w:rPr>
          <w:szCs w:val="28"/>
        </w:rPr>
        <w:t xml:space="preserve"> </w:t>
      </w:r>
      <w:r w:rsidR="00B633F2" w:rsidRPr="00776910">
        <w:rPr>
          <w:szCs w:val="28"/>
          <w:lang w:val="en-US"/>
        </w:rPr>
        <w:t>Liquicolor</w:t>
      </w:r>
      <w:r w:rsidR="00B633F2" w:rsidRPr="00776910">
        <w:rPr>
          <w:szCs w:val="28"/>
        </w:rPr>
        <w:t>»</w:t>
      </w:r>
      <w:r w:rsidR="00776910" w:rsidRPr="00776910">
        <w:rPr>
          <w:szCs w:val="28"/>
        </w:rPr>
        <w:t xml:space="preserve"> или аналогичного</w:t>
      </w:r>
      <w:r w:rsidR="00B633F2" w:rsidRPr="00776910">
        <w:rPr>
          <w:szCs w:val="28"/>
        </w:rPr>
        <w:t xml:space="preserve">. </w:t>
      </w:r>
      <w:r w:rsidR="00776910" w:rsidRPr="003445D6">
        <w:rPr>
          <w:szCs w:val="28"/>
        </w:rPr>
        <w:t xml:space="preserve">Планшеты инкубируют </w:t>
      </w:r>
      <w:r w:rsidR="00776910" w:rsidRPr="005D7DB9">
        <w:rPr>
          <w:szCs w:val="28"/>
        </w:rPr>
        <w:t>при</w:t>
      </w:r>
      <w:r w:rsidR="00402F31" w:rsidRPr="005D7DB9">
        <w:rPr>
          <w:szCs w:val="28"/>
        </w:rPr>
        <w:t xml:space="preserve"> </w:t>
      </w:r>
      <w:r w:rsidR="00E77DBB" w:rsidRPr="005D7DB9">
        <w:rPr>
          <w:szCs w:val="28"/>
        </w:rPr>
        <w:t>температуре</w:t>
      </w:r>
      <w:r w:rsidR="00E77DBB">
        <w:rPr>
          <w:szCs w:val="28"/>
        </w:rPr>
        <w:t xml:space="preserve"> </w:t>
      </w:r>
      <w:r w:rsidR="0074670E">
        <w:rPr>
          <w:szCs w:val="28"/>
        </w:rPr>
        <w:t>(</w:t>
      </w:r>
      <w:r w:rsidR="00776910" w:rsidRPr="003445D6">
        <w:rPr>
          <w:szCs w:val="28"/>
        </w:rPr>
        <w:t xml:space="preserve">37 </w:t>
      </w:r>
      <w:r w:rsidR="00776910" w:rsidRPr="003445D6">
        <w:rPr>
          <w:szCs w:val="28"/>
        </w:rPr>
        <w:sym w:font="Symbol" w:char="F0B1"/>
      </w:r>
      <w:r w:rsidR="00776910" w:rsidRPr="003445D6">
        <w:rPr>
          <w:szCs w:val="28"/>
        </w:rPr>
        <w:t xml:space="preserve"> 1</w:t>
      </w:r>
      <w:r w:rsidR="0074670E">
        <w:rPr>
          <w:szCs w:val="28"/>
        </w:rPr>
        <w:t xml:space="preserve">) </w:t>
      </w:r>
      <w:r w:rsidR="00776910" w:rsidRPr="003445D6">
        <w:rPr>
          <w:szCs w:val="28"/>
        </w:rPr>
        <w:sym w:font="Symbol" w:char="F0B0"/>
      </w:r>
      <w:proofErr w:type="gramStart"/>
      <w:r w:rsidR="00776910" w:rsidRPr="003445D6">
        <w:rPr>
          <w:szCs w:val="28"/>
        </w:rPr>
        <w:t>С</w:t>
      </w:r>
      <w:proofErr w:type="gramEnd"/>
      <w:r w:rsidR="00776910" w:rsidRPr="003445D6">
        <w:rPr>
          <w:szCs w:val="28"/>
        </w:rPr>
        <w:t xml:space="preserve"> </w:t>
      </w:r>
      <w:proofErr w:type="gramStart"/>
      <w:r w:rsidR="00B3335A">
        <w:rPr>
          <w:szCs w:val="28"/>
        </w:rPr>
        <w:t>в</w:t>
      </w:r>
      <w:proofErr w:type="gramEnd"/>
      <w:r w:rsidR="00B3335A">
        <w:rPr>
          <w:szCs w:val="28"/>
        </w:rPr>
        <w:t xml:space="preserve"> течение </w:t>
      </w:r>
      <w:r w:rsidR="00776910">
        <w:rPr>
          <w:szCs w:val="28"/>
        </w:rPr>
        <w:t xml:space="preserve">не менее </w:t>
      </w:r>
      <w:r w:rsidR="00776910" w:rsidRPr="003445D6">
        <w:rPr>
          <w:szCs w:val="28"/>
        </w:rPr>
        <w:t>20 мин.</w:t>
      </w:r>
    </w:p>
    <w:p w:rsidR="00F16FA6" w:rsidRPr="003445D6" w:rsidRDefault="00F16FA6" w:rsidP="00F16FA6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Cs w:val="28"/>
        </w:rPr>
      </w:pPr>
      <w:r w:rsidRPr="003445D6">
        <w:rPr>
          <w:szCs w:val="28"/>
        </w:rPr>
        <w:t>Измерение оптической плотности проводят при длине волны 492 нм.</w:t>
      </w:r>
    </w:p>
    <w:p w:rsidR="00F16FA6" w:rsidRPr="003445D6" w:rsidRDefault="00F16FA6" w:rsidP="00F16FA6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Cs w:val="28"/>
        </w:rPr>
      </w:pPr>
      <w:r w:rsidRPr="003445D6">
        <w:rPr>
          <w:szCs w:val="28"/>
        </w:rPr>
        <w:t xml:space="preserve">В качестве раствора сравнения используют стандартный раствор глюкозы с концентрацией 5,55 </w:t>
      </w:r>
      <w:proofErr w:type="spellStart"/>
      <w:r w:rsidRPr="003445D6">
        <w:rPr>
          <w:szCs w:val="28"/>
        </w:rPr>
        <w:t>ммоль</w:t>
      </w:r>
      <w:proofErr w:type="spellEnd"/>
      <w:r w:rsidRPr="003445D6">
        <w:rPr>
          <w:szCs w:val="28"/>
        </w:rPr>
        <w:t>/л (100 мг</w:t>
      </w:r>
      <w:r w:rsidR="004E6368">
        <w:rPr>
          <w:szCs w:val="28"/>
        </w:rPr>
        <w:t xml:space="preserve"> </w:t>
      </w:r>
      <w:r w:rsidRPr="003445D6">
        <w:rPr>
          <w:szCs w:val="28"/>
        </w:rPr>
        <w:t>%), входящий в состав готового энзимо-хромогенного набора.</w:t>
      </w:r>
    </w:p>
    <w:p w:rsidR="00F16FA6" w:rsidRPr="001E58F7" w:rsidRDefault="00F16FA6" w:rsidP="001E58F7">
      <w:pPr>
        <w:keepNext/>
        <w:autoSpaceDE w:val="0"/>
        <w:autoSpaceDN w:val="0"/>
        <w:adjustRightInd w:val="0"/>
        <w:spacing w:line="360" w:lineRule="auto"/>
        <w:ind w:left="720"/>
        <w:jc w:val="both"/>
        <w:rPr>
          <w:szCs w:val="28"/>
        </w:rPr>
      </w:pPr>
      <w:r w:rsidRPr="001E58F7">
        <w:rPr>
          <w:szCs w:val="28"/>
        </w:rPr>
        <w:t>Концентрацию глюкозы (</w:t>
      </w:r>
      <w:r w:rsidRPr="001E58F7">
        <w:rPr>
          <w:i/>
          <w:szCs w:val="28"/>
        </w:rPr>
        <w:t>с</w:t>
      </w:r>
      <w:r w:rsidRPr="001E58F7">
        <w:rPr>
          <w:szCs w:val="28"/>
        </w:rPr>
        <w:t>) в крови рассчитывают по формуле:</w:t>
      </w:r>
    </w:p>
    <w:p w:rsidR="00F16FA6" w:rsidRPr="00911F18" w:rsidRDefault="0095766F" w:rsidP="00F16FA6">
      <w:pPr>
        <w:autoSpaceDE w:val="0"/>
        <w:autoSpaceDN w:val="0"/>
        <w:adjustRightInd w:val="0"/>
        <w:spacing w:line="360" w:lineRule="auto"/>
        <w:ind w:right="-34"/>
        <w:jc w:val="center"/>
        <w:rPr>
          <w:szCs w:val="28"/>
          <w:lang w:val="en-US"/>
        </w:rPr>
      </w:pPr>
      <w:r w:rsidRPr="003358D2">
        <w:rPr>
          <w:position w:val="-30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7.5pt;height:37.5pt" o:ole="">
            <v:imagedata r:id="rId8" o:title=""/>
          </v:shape>
          <o:OLEObject Type="Embed" ProgID="Equation.3" ShapeID="_x0000_i1030" DrawAspect="Content" ObjectID="_1501064063" r:id="rId9"/>
        </w:object>
      </w:r>
    </w:p>
    <w:p w:rsidR="00F16FA6" w:rsidRPr="003445D6" w:rsidRDefault="00F16FA6" w:rsidP="0095766F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3445D6">
        <w:rPr>
          <w:szCs w:val="28"/>
        </w:rPr>
        <w:t>где</w:t>
      </w:r>
      <w:r w:rsidRPr="003445D6">
        <w:rPr>
          <w:szCs w:val="28"/>
        </w:rPr>
        <w:tab/>
      </w:r>
      <w:r w:rsidRPr="003445D6">
        <w:rPr>
          <w:i/>
          <w:szCs w:val="28"/>
          <w:lang w:val="en-US"/>
        </w:rPr>
        <w:t>A</w:t>
      </w:r>
      <w:r w:rsidRPr="003445D6">
        <w:rPr>
          <w:szCs w:val="28"/>
        </w:rPr>
        <w:t xml:space="preserve"> – оптическая плотность пробы;</w:t>
      </w:r>
    </w:p>
    <w:p w:rsidR="00F16FA6" w:rsidRDefault="00F16FA6" w:rsidP="0095766F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3445D6">
        <w:rPr>
          <w:i/>
          <w:szCs w:val="28"/>
        </w:rPr>
        <w:tab/>
      </w:r>
      <w:proofErr w:type="gramStart"/>
      <w:r w:rsidRPr="003445D6">
        <w:rPr>
          <w:i/>
          <w:szCs w:val="28"/>
          <w:lang w:val="en-US"/>
        </w:rPr>
        <w:t>A</w:t>
      </w:r>
      <w:r w:rsidRPr="00090044">
        <w:rPr>
          <w:szCs w:val="28"/>
          <w:vertAlign w:val="subscript"/>
        </w:rPr>
        <w:t>0</w:t>
      </w:r>
      <w:r w:rsidRPr="003445D6">
        <w:rPr>
          <w:szCs w:val="28"/>
        </w:rPr>
        <w:t xml:space="preserve"> – </w:t>
      </w:r>
      <w:r w:rsidRPr="005D7DB9">
        <w:rPr>
          <w:szCs w:val="28"/>
        </w:rPr>
        <w:t xml:space="preserve">оптическая плотность </w:t>
      </w:r>
      <w:r w:rsidR="00B41717" w:rsidRPr="005D7DB9">
        <w:rPr>
          <w:szCs w:val="28"/>
        </w:rPr>
        <w:t>глюкозы в растворе</w:t>
      </w:r>
      <w:r w:rsidRPr="005D7DB9">
        <w:rPr>
          <w:szCs w:val="28"/>
        </w:rPr>
        <w:t xml:space="preserve"> сравнения.</w:t>
      </w:r>
      <w:proofErr w:type="gramEnd"/>
    </w:p>
    <w:p w:rsidR="009E3E58" w:rsidRDefault="009E3E58" w:rsidP="000550F1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0318F2" w:rsidRPr="0095766F" w:rsidRDefault="000318F2" w:rsidP="0095766F">
      <w:pPr>
        <w:autoSpaceDE w:val="0"/>
        <w:autoSpaceDN w:val="0"/>
        <w:adjustRightInd w:val="0"/>
        <w:ind w:firstLine="709"/>
        <w:jc w:val="both"/>
        <w:rPr>
          <w:szCs w:val="28"/>
          <w:lang w:val="en-US"/>
        </w:rPr>
      </w:pPr>
      <w:r w:rsidRPr="000318F2">
        <w:rPr>
          <w:szCs w:val="28"/>
        </w:rPr>
        <w:t>Примечание</w:t>
      </w:r>
      <w:r w:rsidR="0095766F" w:rsidRPr="0095766F">
        <w:rPr>
          <w:szCs w:val="28"/>
        </w:rPr>
        <w:t xml:space="preserve">. </w:t>
      </w:r>
      <w:r w:rsidR="00F16FA6" w:rsidRPr="003445D6">
        <w:rPr>
          <w:szCs w:val="28"/>
        </w:rPr>
        <w:t xml:space="preserve">Величина ОЦУ зависит от радиуса ротора центрифуги и скорости его вращения. </w:t>
      </w:r>
      <w:proofErr w:type="gramStart"/>
      <w:r w:rsidR="00F16FA6" w:rsidRPr="003445D6">
        <w:rPr>
          <w:szCs w:val="28"/>
        </w:rPr>
        <w:t xml:space="preserve">Скорость вращения </w:t>
      </w:r>
      <w:r w:rsidR="00F16FA6" w:rsidRPr="003445D6">
        <w:rPr>
          <w:i/>
          <w:szCs w:val="28"/>
        </w:rPr>
        <w:t>ν</w:t>
      </w:r>
      <w:r w:rsidR="00F16FA6" w:rsidRPr="003445D6">
        <w:rPr>
          <w:szCs w:val="28"/>
        </w:rPr>
        <w:t xml:space="preserve"> (об/мин) для обеспечения необходимой величины ОЦУ (в данном случае </w:t>
      </w:r>
      <w:smartTag w:uri="urn:schemas-microsoft-com:office:smarttags" w:element="metricconverter">
        <w:smartTagPr>
          <w:attr w:name="ProductID" w:val="1500 g"/>
        </w:smartTagPr>
        <w:r w:rsidR="00F16FA6" w:rsidRPr="003445D6">
          <w:rPr>
            <w:szCs w:val="28"/>
          </w:rPr>
          <w:t xml:space="preserve">1500 </w:t>
        </w:r>
        <w:r w:rsidR="00F16FA6" w:rsidRPr="003445D6">
          <w:rPr>
            <w:szCs w:val="28"/>
            <w:lang w:val="en-US"/>
          </w:rPr>
          <w:t>g</w:t>
        </w:r>
      </w:smartTag>
      <w:r w:rsidR="00F16FA6" w:rsidRPr="003445D6">
        <w:rPr>
          <w:szCs w:val="28"/>
        </w:rPr>
        <w:t>) вычисляют по следующей формуле:</w:t>
      </w:r>
      <w:proofErr w:type="gramEnd"/>
    </w:p>
    <w:p w:rsidR="004E6368" w:rsidRDefault="004E6368" w:rsidP="000318F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6FA6" w:rsidRDefault="004E6368" w:rsidP="002F129D">
      <w:pPr>
        <w:autoSpaceDE w:val="0"/>
        <w:autoSpaceDN w:val="0"/>
        <w:adjustRightInd w:val="0"/>
        <w:ind w:left="2410" w:hanging="1276"/>
        <w:jc w:val="center"/>
        <w:rPr>
          <w:szCs w:val="28"/>
          <w:lang w:val="en-US"/>
        </w:rPr>
      </w:pPr>
      <w:r w:rsidRPr="003445D6">
        <w:rPr>
          <w:position w:val="-30"/>
          <w:szCs w:val="28"/>
        </w:rPr>
        <w:object w:dxaOrig="2040" w:dyaOrig="740">
          <v:shape id="_x0000_i1026" type="#_x0000_t75" style="width:125.25pt;height:45.75pt" o:ole="">
            <v:imagedata r:id="rId10" o:title=""/>
          </v:shape>
          <o:OLEObject Type="Embed" ProgID="Equation.3" ShapeID="_x0000_i1026" DrawAspect="Content" ObjectID="_1501064064" r:id="rId11"/>
        </w:object>
      </w:r>
      <w:r w:rsidR="00F16FA6" w:rsidRPr="003445D6">
        <w:rPr>
          <w:szCs w:val="28"/>
        </w:rPr>
        <w:t>,</w:t>
      </w:r>
    </w:p>
    <w:p w:rsidR="0095766F" w:rsidRPr="0095766F" w:rsidRDefault="0095766F" w:rsidP="002F129D">
      <w:pPr>
        <w:autoSpaceDE w:val="0"/>
        <w:autoSpaceDN w:val="0"/>
        <w:adjustRightInd w:val="0"/>
        <w:ind w:left="2410" w:hanging="1276"/>
        <w:jc w:val="center"/>
        <w:rPr>
          <w:szCs w:val="28"/>
          <w:lang w:val="en-US"/>
        </w:rPr>
      </w:pPr>
    </w:p>
    <w:p w:rsidR="000550F1" w:rsidRDefault="00F16FA6" w:rsidP="0095766F">
      <w:pPr>
        <w:tabs>
          <w:tab w:val="left" w:pos="709"/>
        </w:tabs>
        <w:autoSpaceDE w:val="0"/>
        <w:autoSpaceDN w:val="0"/>
        <w:adjustRightInd w:val="0"/>
        <w:ind w:left="709" w:hanging="709"/>
        <w:rPr>
          <w:szCs w:val="28"/>
        </w:rPr>
      </w:pPr>
      <w:r w:rsidRPr="003445D6">
        <w:rPr>
          <w:szCs w:val="28"/>
        </w:rPr>
        <w:t>где</w:t>
      </w:r>
      <w:r w:rsidR="00B41717">
        <w:rPr>
          <w:szCs w:val="28"/>
        </w:rPr>
        <w:t xml:space="preserve"> </w:t>
      </w:r>
      <w:r w:rsidR="0095766F" w:rsidRPr="0095766F">
        <w:rPr>
          <w:szCs w:val="28"/>
        </w:rPr>
        <w:tab/>
      </w:r>
      <w:r w:rsidRPr="003445D6">
        <w:rPr>
          <w:i/>
          <w:iCs/>
          <w:szCs w:val="28"/>
          <w:lang w:val="en-US"/>
        </w:rPr>
        <w:t>r</w:t>
      </w:r>
      <w:r w:rsidRPr="003445D6">
        <w:rPr>
          <w:szCs w:val="28"/>
        </w:rPr>
        <w:t xml:space="preserve"> – радиус ротора центрифуги </w:t>
      </w:r>
      <w:proofErr w:type="gramStart"/>
      <w:r w:rsidRPr="003445D6">
        <w:rPr>
          <w:szCs w:val="28"/>
        </w:rPr>
        <w:t>см</w:t>
      </w:r>
      <w:proofErr w:type="gramEnd"/>
      <w:r w:rsidRPr="003445D6">
        <w:rPr>
          <w:szCs w:val="28"/>
        </w:rPr>
        <w:t>;</w:t>
      </w:r>
    </w:p>
    <w:p w:rsidR="00F80888" w:rsidRDefault="0095766F" w:rsidP="0095766F">
      <w:pPr>
        <w:tabs>
          <w:tab w:val="left" w:pos="709"/>
        </w:tabs>
        <w:autoSpaceDE w:val="0"/>
        <w:autoSpaceDN w:val="0"/>
        <w:adjustRightInd w:val="0"/>
        <w:ind w:left="709" w:hanging="709"/>
        <w:rPr>
          <w:szCs w:val="28"/>
        </w:rPr>
      </w:pPr>
      <w:r>
        <w:rPr>
          <w:szCs w:val="28"/>
          <w:lang w:val="en-US"/>
        </w:rPr>
        <w:tab/>
      </w:r>
      <w:r w:rsidR="00F80888" w:rsidRPr="003445D6">
        <w:rPr>
          <w:szCs w:val="28"/>
        </w:rPr>
        <w:t>11,18</w:t>
      </w:r>
      <m:oMath>
        <m:r>
          <w:rPr>
            <w:rFonts w:ascii="Cambria Math" w:hAnsi="Cambria Math"/>
            <w:szCs w:val="28"/>
          </w:rPr>
          <m:t xml:space="preserve"> ∙</m:t>
        </m:r>
      </m:oMath>
      <w:r w:rsidR="00F80888" w:rsidRPr="003445D6">
        <w:rPr>
          <w:szCs w:val="28"/>
        </w:rPr>
        <w:t>10</w:t>
      </w:r>
      <w:r w:rsidR="00F80888" w:rsidRPr="003445D6">
        <w:rPr>
          <w:szCs w:val="28"/>
          <w:vertAlign w:val="superscript"/>
        </w:rPr>
        <w:t>–6</w:t>
      </w:r>
      <w:r w:rsidR="00F80888">
        <w:rPr>
          <w:szCs w:val="28"/>
          <w:vertAlign w:val="superscript"/>
        </w:rPr>
        <w:t xml:space="preserve"> </w:t>
      </w:r>
      <w:r w:rsidR="00F80888" w:rsidRPr="003445D6">
        <w:rPr>
          <w:szCs w:val="28"/>
        </w:rPr>
        <w:t>–</w:t>
      </w:r>
      <w:r w:rsidR="00F80888">
        <w:rPr>
          <w:szCs w:val="28"/>
        </w:rPr>
        <w:t xml:space="preserve"> </w:t>
      </w:r>
      <w:r w:rsidR="00F80888" w:rsidRPr="003445D6">
        <w:rPr>
          <w:szCs w:val="28"/>
        </w:rPr>
        <w:t>константа.</w:t>
      </w:r>
    </w:p>
    <w:sectPr w:rsidR="00F80888" w:rsidSect="002E632E">
      <w:headerReference w:type="even" r:id="rId12"/>
      <w:footerReference w:type="default" r:id="rId13"/>
      <w:footerReference w:type="first" r:id="rId14"/>
      <w:type w:val="continuous"/>
      <w:pgSz w:w="11907" w:h="16840" w:code="9"/>
      <w:pgMar w:top="993" w:right="851" w:bottom="1276" w:left="1701" w:header="720" w:footer="85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C6" w:rsidRDefault="009413C6">
      <w:r>
        <w:separator/>
      </w:r>
    </w:p>
  </w:endnote>
  <w:endnote w:type="continuationSeparator" w:id="0">
    <w:p w:rsidR="009413C6" w:rsidRDefault="0094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5016"/>
      <w:docPartObj>
        <w:docPartGallery w:val="Page Numbers (Bottom of Page)"/>
        <w:docPartUnique/>
      </w:docPartObj>
    </w:sdtPr>
    <w:sdtContent>
      <w:p w:rsidR="009413C6" w:rsidRPr="00225850" w:rsidRDefault="00591A15" w:rsidP="00225850">
        <w:pPr>
          <w:pStyle w:val="a7"/>
          <w:jc w:val="center"/>
        </w:pPr>
        <w:fldSimple w:instr=" PAGE   \* MERGEFORMAT ">
          <w:r w:rsidR="0095766F">
            <w:rPr>
              <w:noProof/>
            </w:rPr>
            <w:t>8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C6" w:rsidRDefault="009413C6" w:rsidP="00D70D7B">
    <w:pPr>
      <w:pStyle w:val="a7"/>
      <w:tabs>
        <w:tab w:val="clear" w:pos="4153"/>
        <w:tab w:val="clear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C6" w:rsidRDefault="009413C6">
      <w:r>
        <w:separator/>
      </w:r>
    </w:p>
  </w:footnote>
  <w:footnote w:type="continuationSeparator" w:id="0">
    <w:p w:rsidR="009413C6" w:rsidRDefault="00941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C6" w:rsidRDefault="00591A15" w:rsidP="00AE20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13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3C6" w:rsidRDefault="009413C6" w:rsidP="00AE20C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24C"/>
    <w:multiLevelType w:val="hybridMultilevel"/>
    <w:tmpl w:val="A620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B75DD"/>
    <w:multiLevelType w:val="hybridMultilevel"/>
    <w:tmpl w:val="D1F06690"/>
    <w:lvl w:ilvl="0" w:tplc="FA4487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6536"/>
    <w:multiLevelType w:val="hybridMultilevel"/>
    <w:tmpl w:val="1AAEF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012FAB"/>
    <w:multiLevelType w:val="hybridMultilevel"/>
    <w:tmpl w:val="C7BCE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F37A41"/>
    <w:multiLevelType w:val="hybridMultilevel"/>
    <w:tmpl w:val="EDB0199E"/>
    <w:lvl w:ilvl="0" w:tplc="6F6C0C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F5D5EB7"/>
    <w:multiLevelType w:val="hybridMultilevel"/>
    <w:tmpl w:val="32ECF1E8"/>
    <w:lvl w:ilvl="0" w:tplc="9AD0A2A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552B1"/>
    <w:rsid w:val="00004CA3"/>
    <w:rsid w:val="00006B63"/>
    <w:rsid w:val="00007C9A"/>
    <w:rsid w:val="00013A75"/>
    <w:rsid w:val="00015853"/>
    <w:rsid w:val="00017832"/>
    <w:rsid w:val="00020F59"/>
    <w:rsid w:val="0002137C"/>
    <w:rsid w:val="00023B28"/>
    <w:rsid w:val="00024206"/>
    <w:rsid w:val="000251C8"/>
    <w:rsid w:val="00025E82"/>
    <w:rsid w:val="000318F2"/>
    <w:rsid w:val="00031F46"/>
    <w:rsid w:val="00040BE8"/>
    <w:rsid w:val="00047B29"/>
    <w:rsid w:val="000514E7"/>
    <w:rsid w:val="00053409"/>
    <w:rsid w:val="000550F1"/>
    <w:rsid w:val="0005548A"/>
    <w:rsid w:val="0005556A"/>
    <w:rsid w:val="00057F3E"/>
    <w:rsid w:val="000621E1"/>
    <w:rsid w:val="00063B79"/>
    <w:rsid w:val="00066107"/>
    <w:rsid w:val="00066E87"/>
    <w:rsid w:val="00070158"/>
    <w:rsid w:val="00071F50"/>
    <w:rsid w:val="00072114"/>
    <w:rsid w:val="00076109"/>
    <w:rsid w:val="00076671"/>
    <w:rsid w:val="00084604"/>
    <w:rsid w:val="00086F1F"/>
    <w:rsid w:val="00086F76"/>
    <w:rsid w:val="000924DB"/>
    <w:rsid w:val="000959F9"/>
    <w:rsid w:val="000A0F86"/>
    <w:rsid w:val="000A1120"/>
    <w:rsid w:val="000A12C7"/>
    <w:rsid w:val="000A3FDA"/>
    <w:rsid w:val="000A4164"/>
    <w:rsid w:val="000A62BE"/>
    <w:rsid w:val="000A77CF"/>
    <w:rsid w:val="000B07B6"/>
    <w:rsid w:val="000B1DDA"/>
    <w:rsid w:val="000B3294"/>
    <w:rsid w:val="000B3CBE"/>
    <w:rsid w:val="000B42EF"/>
    <w:rsid w:val="000B5AD6"/>
    <w:rsid w:val="000B61FF"/>
    <w:rsid w:val="000B758A"/>
    <w:rsid w:val="000B776A"/>
    <w:rsid w:val="000C0DA7"/>
    <w:rsid w:val="000C11E6"/>
    <w:rsid w:val="000C19C3"/>
    <w:rsid w:val="000C256F"/>
    <w:rsid w:val="000C2628"/>
    <w:rsid w:val="000C4244"/>
    <w:rsid w:val="000C4683"/>
    <w:rsid w:val="000C4944"/>
    <w:rsid w:val="000D0FD7"/>
    <w:rsid w:val="000D1FAC"/>
    <w:rsid w:val="000D7B37"/>
    <w:rsid w:val="000E24BC"/>
    <w:rsid w:val="000E294F"/>
    <w:rsid w:val="000E3CB7"/>
    <w:rsid w:val="000E6684"/>
    <w:rsid w:val="000E6737"/>
    <w:rsid w:val="000E77ED"/>
    <w:rsid w:val="000F6740"/>
    <w:rsid w:val="001007FF"/>
    <w:rsid w:val="00100871"/>
    <w:rsid w:val="00102C79"/>
    <w:rsid w:val="001064E7"/>
    <w:rsid w:val="00110AE5"/>
    <w:rsid w:val="00113D54"/>
    <w:rsid w:val="00114F76"/>
    <w:rsid w:val="00115EDA"/>
    <w:rsid w:val="00116768"/>
    <w:rsid w:val="0011749B"/>
    <w:rsid w:val="00121ADD"/>
    <w:rsid w:val="00123A66"/>
    <w:rsid w:val="00124F3C"/>
    <w:rsid w:val="001268B4"/>
    <w:rsid w:val="00127A35"/>
    <w:rsid w:val="00130CBA"/>
    <w:rsid w:val="0013359D"/>
    <w:rsid w:val="00133C72"/>
    <w:rsid w:val="00146651"/>
    <w:rsid w:val="0015293A"/>
    <w:rsid w:val="00154375"/>
    <w:rsid w:val="0015491D"/>
    <w:rsid w:val="001626E6"/>
    <w:rsid w:val="00166D98"/>
    <w:rsid w:val="00180CF3"/>
    <w:rsid w:val="00182068"/>
    <w:rsid w:val="00185026"/>
    <w:rsid w:val="001864F3"/>
    <w:rsid w:val="00187AAD"/>
    <w:rsid w:val="00191537"/>
    <w:rsid w:val="00192613"/>
    <w:rsid w:val="00195F0F"/>
    <w:rsid w:val="00196BE5"/>
    <w:rsid w:val="00197E54"/>
    <w:rsid w:val="001A7511"/>
    <w:rsid w:val="001B1BC8"/>
    <w:rsid w:val="001B1CF8"/>
    <w:rsid w:val="001B2596"/>
    <w:rsid w:val="001B79D1"/>
    <w:rsid w:val="001C0FE7"/>
    <w:rsid w:val="001C114D"/>
    <w:rsid w:val="001C404B"/>
    <w:rsid w:val="001C47D7"/>
    <w:rsid w:val="001C7E2E"/>
    <w:rsid w:val="001D0BEC"/>
    <w:rsid w:val="001D4000"/>
    <w:rsid w:val="001D44BA"/>
    <w:rsid w:val="001E0504"/>
    <w:rsid w:val="001E1443"/>
    <w:rsid w:val="001E261D"/>
    <w:rsid w:val="001E2B63"/>
    <w:rsid w:val="001E58F7"/>
    <w:rsid w:val="001E5C26"/>
    <w:rsid w:val="001E76EF"/>
    <w:rsid w:val="001F38AE"/>
    <w:rsid w:val="001F5F2B"/>
    <w:rsid w:val="001F63D2"/>
    <w:rsid w:val="001F7D2D"/>
    <w:rsid w:val="00200EBB"/>
    <w:rsid w:val="00203232"/>
    <w:rsid w:val="00203DF5"/>
    <w:rsid w:val="0020560B"/>
    <w:rsid w:val="0020606F"/>
    <w:rsid w:val="00206B65"/>
    <w:rsid w:val="0021430A"/>
    <w:rsid w:val="00223D11"/>
    <w:rsid w:val="00224937"/>
    <w:rsid w:val="00225850"/>
    <w:rsid w:val="00225DA1"/>
    <w:rsid w:val="002260E8"/>
    <w:rsid w:val="002314E8"/>
    <w:rsid w:val="00235ABF"/>
    <w:rsid w:val="002375F3"/>
    <w:rsid w:val="002411AC"/>
    <w:rsid w:val="00244A98"/>
    <w:rsid w:val="00245BD8"/>
    <w:rsid w:val="00247ED4"/>
    <w:rsid w:val="00251697"/>
    <w:rsid w:val="00251A0C"/>
    <w:rsid w:val="00251EB8"/>
    <w:rsid w:val="002537BB"/>
    <w:rsid w:val="00254B49"/>
    <w:rsid w:val="002551D4"/>
    <w:rsid w:val="00255D0A"/>
    <w:rsid w:val="00257269"/>
    <w:rsid w:val="002573AF"/>
    <w:rsid w:val="00263DB7"/>
    <w:rsid w:val="00264D41"/>
    <w:rsid w:val="00267759"/>
    <w:rsid w:val="002679D6"/>
    <w:rsid w:val="00270385"/>
    <w:rsid w:val="00271CA6"/>
    <w:rsid w:val="00272A35"/>
    <w:rsid w:val="00274B64"/>
    <w:rsid w:val="002761DC"/>
    <w:rsid w:val="00277152"/>
    <w:rsid w:val="002778FA"/>
    <w:rsid w:val="002802AE"/>
    <w:rsid w:val="00280EC1"/>
    <w:rsid w:val="00282C09"/>
    <w:rsid w:val="002830B3"/>
    <w:rsid w:val="00285A91"/>
    <w:rsid w:val="00285C99"/>
    <w:rsid w:val="002874D6"/>
    <w:rsid w:val="00291168"/>
    <w:rsid w:val="0029178B"/>
    <w:rsid w:val="00293E94"/>
    <w:rsid w:val="00295E30"/>
    <w:rsid w:val="00296500"/>
    <w:rsid w:val="002A26EF"/>
    <w:rsid w:val="002A3019"/>
    <w:rsid w:val="002A3E4E"/>
    <w:rsid w:val="002B2032"/>
    <w:rsid w:val="002B217B"/>
    <w:rsid w:val="002B2724"/>
    <w:rsid w:val="002B4DE0"/>
    <w:rsid w:val="002C198A"/>
    <w:rsid w:val="002C2736"/>
    <w:rsid w:val="002C5371"/>
    <w:rsid w:val="002C77DF"/>
    <w:rsid w:val="002D07CC"/>
    <w:rsid w:val="002D5CBD"/>
    <w:rsid w:val="002D5DA2"/>
    <w:rsid w:val="002D5FA6"/>
    <w:rsid w:val="002D7DC9"/>
    <w:rsid w:val="002E2D42"/>
    <w:rsid w:val="002E632E"/>
    <w:rsid w:val="002E79C2"/>
    <w:rsid w:val="002F0879"/>
    <w:rsid w:val="002F10E5"/>
    <w:rsid w:val="002F129D"/>
    <w:rsid w:val="002F21F7"/>
    <w:rsid w:val="002F6B85"/>
    <w:rsid w:val="002F7470"/>
    <w:rsid w:val="003004C3"/>
    <w:rsid w:val="003046C4"/>
    <w:rsid w:val="003052EB"/>
    <w:rsid w:val="003120EA"/>
    <w:rsid w:val="0031665F"/>
    <w:rsid w:val="00321272"/>
    <w:rsid w:val="003267EA"/>
    <w:rsid w:val="00330AF1"/>
    <w:rsid w:val="00332CB6"/>
    <w:rsid w:val="003360DA"/>
    <w:rsid w:val="00337F78"/>
    <w:rsid w:val="00340DCD"/>
    <w:rsid w:val="00341BB3"/>
    <w:rsid w:val="00342AEC"/>
    <w:rsid w:val="003445D6"/>
    <w:rsid w:val="00344825"/>
    <w:rsid w:val="00347717"/>
    <w:rsid w:val="00347858"/>
    <w:rsid w:val="00350457"/>
    <w:rsid w:val="00353B33"/>
    <w:rsid w:val="003554A4"/>
    <w:rsid w:val="00356B56"/>
    <w:rsid w:val="00360814"/>
    <w:rsid w:val="00363E7C"/>
    <w:rsid w:val="00371864"/>
    <w:rsid w:val="003721CE"/>
    <w:rsid w:val="003739B7"/>
    <w:rsid w:val="00373E55"/>
    <w:rsid w:val="0037464D"/>
    <w:rsid w:val="00374848"/>
    <w:rsid w:val="00375964"/>
    <w:rsid w:val="00386DFE"/>
    <w:rsid w:val="003913A8"/>
    <w:rsid w:val="00391760"/>
    <w:rsid w:val="003917DE"/>
    <w:rsid w:val="003946DB"/>
    <w:rsid w:val="00394C4D"/>
    <w:rsid w:val="00396B52"/>
    <w:rsid w:val="003A4FC5"/>
    <w:rsid w:val="003A5E76"/>
    <w:rsid w:val="003A657D"/>
    <w:rsid w:val="003B0C4B"/>
    <w:rsid w:val="003B1395"/>
    <w:rsid w:val="003B7D0B"/>
    <w:rsid w:val="003C1747"/>
    <w:rsid w:val="003C28CA"/>
    <w:rsid w:val="003C5C08"/>
    <w:rsid w:val="003C7400"/>
    <w:rsid w:val="003D0B23"/>
    <w:rsid w:val="003D2A16"/>
    <w:rsid w:val="003D3517"/>
    <w:rsid w:val="003D7D76"/>
    <w:rsid w:val="003E182E"/>
    <w:rsid w:val="003E60F3"/>
    <w:rsid w:val="003E79FC"/>
    <w:rsid w:val="003F34AC"/>
    <w:rsid w:val="003F7323"/>
    <w:rsid w:val="00402F31"/>
    <w:rsid w:val="00403334"/>
    <w:rsid w:val="00406501"/>
    <w:rsid w:val="00411A2A"/>
    <w:rsid w:val="00411D7D"/>
    <w:rsid w:val="004125FB"/>
    <w:rsid w:val="00412AA2"/>
    <w:rsid w:val="004162B0"/>
    <w:rsid w:val="00420A45"/>
    <w:rsid w:val="00421169"/>
    <w:rsid w:val="00427061"/>
    <w:rsid w:val="00436B70"/>
    <w:rsid w:val="00437D6B"/>
    <w:rsid w:val="0044294E"/>
    <w:rsid w:val="00442C05"/>
    <w:rsid w:val="0044430F"/>
    <w:rsid w:val="0044651E"/>
    <w:rsid w:val="00446624"/>
    <w:rsid w:val="00446E92"/>
    <w:rsid w:val="004504FD"/>
    <w:rsid w:val="00452AD6"/>
    <w:rsid w:val="00453AF0"/>
    <w:rsid w:val="00461555"/>
    <w:rsid w:val="00462EFD"/>
    <w:rsid w:val="00465B15"/>
    <w:rsid w:val="00466EB4"/>
    <w:rsid w:val="00470D99"/>
    <w:rsid w:val="00473299"/>
    <w:rsid w:val="00475176"/>
    <w:rsid w:val="004753D8"/>
    <w:rsid w:val="0047649A"/>
    <w:rsid w:val="004766AF"/>
    <w:rsid w:val="00477ABF"/>
    <w:rsid w:val="00480DC4"/>
    <w:rsid w:val="004826D2"/>
    <w:rsid w:val="00484022"/>
    <w:rsid w:val="00484226"/>
    <w:rsid w:val="0048435C"/>
    <w:rsid w:val="00487C8E"/>
    <w:rsid w:val="004901D1"/>
    <w:rsid w:val="00494944"/>
    <w:rsid w:val="004A1BDD"/>
    <w:rsid w:val="004A3B09"/>
    <w:rsid w:val="004A5E3F"/>
    <w:rsid w:val="004B2DD6"/>
    <w:rsid w:val="004B2E5C"/>
    <w:rsid w:val="004B5517"/>
    <w:rsid w:val="004C35E1"/>
    <w:rsid w:val="004D0EB7"/>
    <w:rsid w:val="004D44A8"/>
    <w:rsid w:val="004D4965"/>
    <w:rsid w:val="004E06AC"/>
    <w:rsid w:val="004E3383"/>
    <w:rsid w:val="004E6368"/>
    <w:rsid w:val="004E78A9"/>
    <w:rsid w:val="004F0106"/>
    <w:rsid w:val="004F2869"/>
    <w:rsid w:val="004F3E02"/>
    <w:rsid w:val="004F3EA8"/>
    <w:rsid w:val="004F3F6B"/>
    <w:rsid w:val="004F5622"/>
    <w:rsid w:val="004F5CAD"/>
    <w:rsid w:val="004F701C"/>
    <w:rsid w:val="004F723D"/>
    <w:rsid w:val="0050011A"/>
    <w:rsid w:val="005013A0"/>
    <w:rsid w:val="00502941"/>
    <w:rsid w:val="0050333C"/>
    <w:rsid w:val="005048F4"/>
    <w:rsid w:val="00505A8C"/>
    <w:rsid w:val="00507254"/>
    <w:rsid w:val="00507512"/>
    <w:rsid w:val="0051241F"/>
    <w:rsid w:val="005133DD"/>
    <w:rsid w:val="00516CFE"/>
    <w:rsid w:val="0053068A"/>
    <w:rsid w:val="00531A3D"/>
    <w:rsid w:val="00542B02"/>
    <w:rsid w:val="00544C8E"/>
    <w:rsid w:val="00551411"/>
    <w:rsid w:val="00557CE4"/>
    <w:rsid w:val="00571477"/>
    <w:rsid w:val="00572870"/>
    <w:rsid w:val="00580790"/>
    <w:rsid w:val="00584013"/>
    <w:rsid w:val="00587347"/>
    <w:rsid w:val="00587920"/>
    <w:rsid w:val="00591A15"/>
    <w:rsid w:val="0059573A"/>
    <w:rsid w:val="005A4E79"/>
    <w:rsid w:val="005A6C7B"/>
    <w:rsid w:val="005A77A2"/>
    <w:rsid w:val="005B4A4D"/>
    <w:rsid w:val="005B5DF9"/>
    <w:rsid w:val="005B60B4"/>
    <w:rsid w:val="005C334B"/>
    <w:rsid w:val="005C4DEC"/>
    <w:rsid w:val="005C51C4"/>
    <w:rsid w:val="005D48A6"/>
    <w:rsid w:val="005D5F31"/>
    <w:rsid w:val="005D5FE3"/>
    <w:rsid w:val="005D7DB9"/>
    <w:rsid w:val="005D7F4A"/>
    <w:rsid w:val="005E3B15"/>
    <w:rsid w:val="005E421B"/>
    <w:rsid w:val="005F24CC"/>
    <w:rsid w:val="005F7F08"/>
    <w:rsid w:val="0060205A"/>
    <w:rsid w:val="006057BB"/>
    <w:rsid w:val="00605DEE"/>
    <w:rsid w:val="00613B59"/>
    <w:rsid w:val="00616692"/>
    <w:rsid w:val="006267F8"/>
    <w:rsid w:val="00626E20"/>
    <w:rsid w:val="00626F79"/>
    <w:rsid w:val="006328D8"/>
    <w:rsid w:val="0063390F"/>
    <w:rsid w:val="00637F77"/>
    <w:rsid w:val="00640BD6"/>
    <w:rsid w:val="00642992"/>
    <w:rsid w:val="006435E0"/>
    <w:rsid w:val="0064720A"/>
    <w:rsid w:val="006479B7"/>
    <w:rsid w:val="00647AAE"/>
    <w:rsid w:val="00651D04"/>
    <w:rsid w:val="006546B1"/>
    <w:rsid w:val="00655278"/>
    <w:rsid w:val="00670DC0"/>
    <w:rsid w:val="00671412"/>
    <w:rsid w:val="00671BE4"/>
    <w:rsid w:val="00673A4F"/>
    <w:rsid w:val="006743C3"/>
    <w:rsid w:val="0067706E"/>
    <w:rsid w:val="00681153"/>
    <w:rsid w:val="006A077D"/>
    <w:rsid w:val="006B610B"/>
    <w:rsid w:val="006B7E2F"/>
    <w:rsid w:val="006D2555"/>
    <w:rsid w:val="006D3D7B"/>
    <w:rsid w:val="006D3F25"/>
    <w:rsid w:val="006E13D8"/>
    <w:rsid w:val="006E5092"/>
    <w:rsid w:val="006F34CC"/>
    <w:rsid w:val="006F65FA"/>
    <w:rsid w:val="006F7708"/>
    <w:rsid w:val="00700507"/>
    <w:rsid w:val="0070164A"/>
    <w:rsid w:val="00706949"/>
    <w:rsid w:val="00712369"/>
    <w:rsid w:val="00713040"/>
    <w:rsid w:val="007138A4"/>
    <w:rsid w:val="00713B88"/>
    <w:rsid w:val="00723800"/>
    <w:rsid w:val="0072426B"/>
    <w:rsid w:val="00732F8C"/>
    <w:rsid w:val="00733473"/>
    <w:rsid w:val="00733599"/>
    <w:rsid w:val="007335EA"/>
    <w:rsid w:val="00736340"/>
    <w:rsid w:val="00736B49"/>
    <w:rsid w:val="00744622"/>
    <w:rsid w:val="0074670E"/>
    <w:rsid w:val="0075749D"/>
    <w:rsid w:val="007607B9"/>
    <w:rsid w:val="00763A8F"/>
    <w:rsid w:val="00765A16"/>
    <w:rsid w:val="00766994"/>
    <w:rsid w:val="00767625"/>
    <w:rsid w:val="00772282"/>
    <w:rsid w:val="00774C98"/>
    <w:rsid w:val="00776910"/>
    <w:rsid w:val="00776A6E"/>
    <w:rsid w:val="00780CF5"/>
    <w:rsid w:val="007814BF"/>
    <w:rsid w:val="007825FC"/>
    <w:rsid w:val="00783454"/>
    <w:rsid w:val="00783E5C"/>
    <w:rsid w:val="0078606B"/>
    <w:rsid w:val="00793BEB"/>
    <w:rsid w:val="00793DD4"/>
    <w:rsid w:val="007A0883"/>
    <w:rsid w:val="007A0BBE"/>
    <w:rsid w:val="007A5DC9"/>
    <w:rsid w:val="007B22A7"/>
    <w:rsid w:val="007B2CEC"/>
    <w:rsid w:val="007B3CDB"/>
    <w:rsid w:val="007C1A36"/>
    <w:rsid w:val="007C4A2D"/>
    <w:rsid w:val="007C62B3"/>
    <w:rsid w:val="007C7020"/>
    <w:rsid w:val="007D035F"/>
    <w:rsid w:val="007E1395"/>
    <w:rsid w:val="007E5058"/>
    <w:rsid w:val="007E5FBD"/>
    <w:rsid w:val="007F3102"/>
    <w:rsid w:val="007F35A5"/>
    <w:rsid w:val="007F4522"/>
    <w:rsid w:val="007F5148"/>
    <w:rsid w:val="007F7D65"/>
    <w:rsid w:val="008077D5"/>
    <w:rsid w:val="00811ACA"/>
    <w:rsid w:val="00815EC3"/>
    <w:rsid w:val="008250EF"/>
    <w:rsid w:val="0082538E"/>
    <w:rsid w:val="008331DC"/>
    <w:rsid w:val="008354E3"/>
    <w:rsid w:val="008366C0"/>
    <w:rsid w:val="008373D7"/>
    <w:rsid w:val="00837EC6"/>
    <w:rsid w:val="0084480B"/>
    <w:rsid w:val="00852B46"/>
    <w:rsid w:val="008552B1"/>
    <w:rsid w:val="008562A7"/>
    <w:rsid w:val="00864770"/>
    <w:rsid w:val="00871552"/>
    <w:rsid w:val="00872741"/>
    <w:rsid w:val="00873B69"/>
    <w:rsid w:val="00875C03"/>
    <w:rsid w:val="00880219"/>
    <w:rsid w:val="008819B8"/>
    <w:rsid w:val="00885F82"/>
    <w:rsid w:val="00886FDA"/>
    <w:rsid w:val="00892882"/>
    <w:rsid w:val="0089408C"/>
    <w:rsid w:val="008A146C"/>
    <w:rsid w:val="008A494E"/>
    <w:rsid w:val="008A51B8"/>
    <w:rsid w:val="008B3A41"/>
    <w:rsid w:val="008B65B2"/>
    <w:rsid w:val="008C3BCF"/>
    <w:rsid w:val="008D3778"/>
    <w:rsid w:val="008D39BE"/>
    <w:rsid w:val="008D75EB"/>
    <w:rsid w:val="008E7724"/>
    <w:rsid w:val="008F1B62"/>
    <w:rsid w:val="008F3866"/>
    <w:rsid w:val="008F3F27"/>
    <w:rsid w:val="008F5AD5"/>
    <w:rsid w:val="008F7033"/>
    <w:rsid w:val="008F7149"/>
    <w:rsid w:val="00900469"/>
    <w:rsid w:val="009007C6"/>
    <w:rsid w:val="00901753"/>
    <w:rsid w:val="00912ACE"/>
    <w:rsid w:val="009139D8"/>
    <w:rsid w:val="00914612"/>
    <w:rsid w:val="00915F0B"/>
    <w:rsid w:val="009160DC"/>
    <w:rsid w:val="009231D7"/>
    <w:rsid w:val="00926C36"/>
    <w:rsid w:val="009307C6"/>
    <w:rsid w:val="009315B1"/>
    <w:rsid w:val="00933698"/>
    <w:rsid w:val="009354AC"/>
    <w:rsid w:val="00935A8C"/>
    <w:rsid w:val="009413C6"/>
    <w:rsid w:val="00942E2A"/>
    <w:rsid w:val="00950A9E"/>
    <w:rsid w:val="00953BA7"/>
    <w:rsid w:val="0095766F"/>
    <w:rsid w:val="0096003B"/>
    <w:rsid w:val="009610F0"/>
    <w:rsid w:val="0096468B"/>
    <w:rsid w:val="00966109"/>
    <w:rsid w:val="00966C1C"/>
    <w:rsid w:val="0097139D"/>
    <w:rsid w:val="00971AF4"/>
    <w:rsid w:val="00972852"/>
    <w:rsid w:val="00975F11"/>
    <w:rsid w:val="00977A2B"/>
    <w:rsid w:val="0098283E"/>
    <w:rsid w:val="00983474"/>
    <w:rsid w:val="009851E6"/>
    <w:rsid w:val="00986EFF"/>
    <w:rsid w:val="00996586"/>
    <w:rsid w:val="009979F7"/>
    <w:rsid w:val="009A1783"/>
    <w:rsid w:val="009B4056"/>
    <w:rsid w:val="009B4EEA"/>
    <w:rsid w:val="009B712C"/>
    <w:rsid w:val="009B7800"/>
    <w:rsid w:val="009C180F"/>
    <w:rsid w:val="009C31D3"/>
    <w:rsid w:val="009C3784"/>
    <w:rsid w:val="009D4C59"/>
    <w:rsid w:val="009E1EC7"/>
    <w:rsid w:val="009E3A41"/>
    <w:rsid w:val="009E3E58"/>
    <w:rsid w:val="009E5CDF"/>
    <w:rsid w:val="009F00BF"/>
    <w:rsid w:val="009F17A4"/>
    <w:rsid w:val="009F1D45"/>
    <w:rsid w:val="009F50AC"/>
    <w:rsid w:val="009F5574"/>
    <w:rsid w:val="009F584D"/>
    <w:rsid w:val="00A015D5"/>
    <w:rsid w:val="00A01FE3"/>
    <w:rsid w:val="00A13690"/>
    <w:rsid w:val="00A13697"/>
    <w:rsid w:val="00A143A6"/>
    <w:rsid w:val="00A24D32"/>
    <w:rsid w:val="00A25E88"/>
    <w:rsid w:val="00A26D11"/>
    <w:rsid w:val="00A27EC1"/>
    <w:rsid w:val="00A32C63"/>
    <w:rsid w:val="00A345A7"/>
    <w:rsid w:val="00A35288"/>
    <w:rsid w:val="00A35332"/>
    <w:rsid w:val="00A3668E"/>
    <w:rsid w:val="00A371AB"/>
    <w:rsid w:val="00A37CF2"/>
    <w:rsid w:val="00A405CD"/>
    <w:rsid w:val="00A420F2"/>
    <w:rsid w:val="00A45895"/>
    <w:rsid w:val="00A555E5"/>
    <w:rsid w:val="00A662DC"/>
    <w:rsid w:val="00A72E42"/>
    <w:rsid w:val="00A74CFF"/>
    <w:rsid w:val="00A771A6"/>
    <w:rsid w:val="00A830B2"/>
    <w:rsid w:val="00A86856"/>
    <w:rsid w:val="00A90327"/>
    <w:rsid w:val="00A90E19"/>
    <w:rsid w:val="00A91C88"/>
    <w:rsid w:val="00A92B95"/>
    <w:rsid w:val="00A94542"/>
    <w:rsid w:val="00A9711C"/>
    <w:rsid w:val="00AA2764"/>
    <w:rsid w:val="00AA2C95"/>
    <w:rsid w:val="00AA716E"/>
    <w:rsid w:val="00AB20E5"/>
    <w:rsid w:val="00AB51B7"/>
    <w:rsid w:val="00AB7087"/>
    <w:rsid w:val="00AB72DB"/>
    <w:rsid w:val="00AC0487"/>
    <w:rsid w:val="00AC7FF8"/>
    <w:rsid w:val="00AD43A0"/>
    <w:rsid w:val="00AD509B"/>
    <w:rsid w:val="00AE0D95"/>
    <w:rsid w:val="00AE20C5"/>
    <w:rsid w:val="00AE38F7"/>
    <w:rsid w:val="00AF4B90"/>
    <w:rsid w:val="00B00C76"/>
    <w:rsid w:val="00B05923"/>
    <w:rsid w:val="00B0611F"/>
    <w:rsid w:val="00B1010E"/>
    <w:rsid w:val="00B1629C"/>
    <w:rsid w:val="00B21427"/>
    <w:rsid w:val="00B222B1"/>
    <w:rsid w:val="00B22F15"/>
    <w:rsid w:val="00B23EEA"/>
    <w:rsid w:val="00B26F57"/>
    <w:rsid w:val="00B3335A"/>
    <w:rsid w:val="00B35AD6"/>
    <w:rsid w:val="00B36D57"/>
    <w:rsid w:val="00B41717"/>
    <w:rsid w:val="00B43260"/>
    <w:rsid w:val="00B5318D"/>
    <w:rsid w:val="00B575FF"/>
    <w:rsid w:val="00B608E6"/>
    <w:rsid w:val="00B6140D"/>
    <w:rsid w:val="00B633F2"/>
    <w:rsid w:val="00B63BEC"/>
    <w:rsid w:val="00B63E01"/>
    <w:rsid w:val="00B66AFF"/>
    <w:rsid w:val="00B75A87"/>
    <w:rsid w:val="00B76ABA"/>
    <w:rsid w:val="00B77D87"/>
    <w:rsid w:val="00B81E80"/>
    <w:rsid w:val="00B825A3"/>
    <w:rsid w:val="00B90B25"/>
    <w:rsid w:val="00B94C9D"/>
    <w:rsid w:val="00BA18E1"/>
    <w:rsid w:val="00BA3922"/>
    <w:rsid w:val="00BA47BF"/>
    <w:rsid w:val="00BA4CC3"/>
    <w:rsid w:val="00BA50C5"/>
    <w:rsid w:val="00BA5620"/>
    <w:rsid w:val="00BB1007"/>
    <w:rsid w:val="00BB10D9"/>
    <w:rsid w:val="00BB1B9A"/>
    <w:rsid w:val="00BB3BD3"/>
    <w:rsid w:val="00BB3DD8"/>
    <w:rsid w:val="00BB3F45"/>
    <w:rsid w:val="00BB7F23"/>
    <w:rsid w:val="00BC1F19"/>
    <w:rsid w:val="00BC6EBD"/>
    <w:rsid w:val="00BD3732"/>
    <w:rsid w:val="00BD405C"/>
    <w:rsid w:val="00BD4088"/>
    <w:rsid w:val="00BE0C7D"/>
    <w:rsid w:val="00BE1BB7"/>
    <w:rsid w:val="00BE3AE5"/>
    <w:rsid w:val="00BE4D1C"/>
    <w:rsid w:val="00BF7ECE"/>
    <w:rsid w:val="00C009C0"/>
    <w:rsid w:val="00C0127A"/>
    <w:rsid w:val="00C165F7"/>
    <w:rsid w:val="00C16A0D"/>
    <w:rsid w:val="00C17DDC"/>
    <w:rsid w:val="00C2216F"/>
    <w:rsid w:val="00C226A9"/>
    <w:rsid w:val="00C23BA8"/>
    <w:rsid w:val="00C23DB3"/>
    <w:rsid w:val="00C30A50"/>
    <w:rsid w:val="00C37594"/>
    <w:rsid w:val="00C46501"/>
    <w:rsid w:val="00C513AC"/>
    <w:rsid w:val="00C61191"/>
    <w:rsid w:val="00C63586"/>
    <w:rsid w:val="00C636D2"/>
    <w:rsid w:val="00C66270"/>
    <w:rsid w:val="00C670D3"/>
    <w:rsid w:val="00C6718D"/>
    <w:rsid w:val="00C727D7"/>
    <w:rsid w:val="00C73E92"/>
    <w:rsid w:val="00C76534"/>
    <w:rsid w:val="00C77BC5"/>
    <w:rsid w:val="00C8168C"/>
    <w:rsid w:val="00C8196A"/>
    <w:rsid w:val="00C847A2"/>
    <w:rsid w:val="00C87FDE"/>
    <w:rsid w:val="00C90449"/>
    <w:rsid w:val="00C91FDB"/>
    <w:rsid w:val="00C93F56"/>
    <w:rsid w:val="00C9567B"/>
    <w:rsid w:val="00C9744A"/>
    <w:rsid w:val="00CA0E29"/>
    <w:rsid w:val="00CA1CCE"/>
    <w:rsid w:val="00CA2EA4"/>
    <w:rsid w:val="00CA5A88"/>
    <w:rsid w:val="00CB18F6"/>
    <w:rsid w:val="00CB4EFA"/>
    <w:rsid w:val="00CC0184"/>
    <w:rsid w:val="00CC46C7"/>
    <w:rsid w:val="00CE087E"/>
    <w:rsid w:val="00CE5BD9"/>
    <w:rsid w:val="00CE707E"/>
    <w:rsid w:val="00CE7515"/>
    <w:rsid w:val="00CF1B0C"/>
    <w:rsid w:val="00CF3DBD"/>
    <w:rsid w:val="00CF63E2"/>
    <w:rsid w:val="00D04737"/>
    <w:rsid w:val="00D10D7E"/>
    <w:rsid w:val="00D10D88"/>
    <w:rsid w:val="00D144F1"/>
    <w:rsid w:val="00D15AFB"/>
    <w:rsid w:val="00D17BC2"/>
    <w:rsid w:val="00D36114"/>
    <w:rsid w:val="00D40285"/>
    <w:rsid w:val="00D41FDC"/>
    <w:rsid w:val="00D51EFB"/>
    <w:rsid w:val="00D527CD"/>
    <w:rsid w:val="00D5310C"/>
    <w:rsid w:val="00D541A0"/>
    <w:rsid w:val="00D61610"/>
    <w:rsid w:val="00D618C1"/>
    <w:rsid w:val="00D64C13"/>
    <w:rsid w:val="00D65376"/>
    <w:rsid w:val="00D66530"/>
    <w:rsid w:val="00D66FF6"/>
    <w:rsid w:val="00D70D7B"/>
    <w:rsid w:val="00D739B0"/>
    <w:rsid w:val="00D760F4"/>
    <w:rsid w:val="00D77F79"/>
    <w:rsid w:val="00D839CE"/>
    <w:rsid w:val="00D84E8A"/>
    <w:rsid w:val="00D90B21"/>
    <w:rsid w:val="00D90D9C"/>
    <w:rsid w:val="00D94F5F"/>
    <w:rsid w:val="00D952BE"/>
    <w:rsid w:val="00DA164A"/>
    <w:rsid w:val="00DA2B3F"/>
    <w:rsid w:val="00DB1281"/>
    <w:rsid w:val="00DB5E21"/>
    <w:rsid w:val="00DC23D5"/>
    <w:rsid w:val="00DD16FE"/>
    <w:rsid w:val="00DD60DD"/>
    <w:rsid w:val="00DD6BFA"/>
    <w:rsid w:val="00DD7FA9"/>
    <w:rsid w:val="00DE04A5"/>
    <w:rsid w:val="00DE353C"/>
    <w:rsid w:val="00DE4588"/>
    <w:rsid w:val="00DE4FC3"/>
    <w:rsid w:val="00DE5DE2"/>
    <w:rsid w:val="00DF5A72"/>
    <w:rsid w:val="00DF5BF4"/>
    <w:rsid w:val="00E03200"/>
    <w:rsid w:val="00E05DE3"/>
    <w:rsid w:val="00E11B31"/>
    <w:rsid w:val="00E1445E"/>
    <w:rsid w:val="00E15915"/>
    <w:rsid w:val="00E16770"/>
    <w:rsid w:val="00E206D9"/>
    <w:rsid w:val="00E2074B"/>
    <w:rsid w:val="00E23948"/>
    <w:rsid w:val="00E25406"/>
    <w:rsid w:val="00E27A85"/>
    <w:rsid w:val="00E30FC2"/>
    <w:rsid w:val="00E31600"/>
    <w:rsid w:val="00E32327"/>
    <w:rsid w:val="00E32586"/>
    <w:rsid w:val="00E33334"/>
    <w:rsid w:val="00E3363F"/>
    <w:rsid w:val="00E34C2F"/>
    <w:rsid w:val="00E36B8F"/>
    <w:rsid w:val="00E37BB5"/>
    <w:rsid w:val="00E409B0"/>
    <w:rsid w:val="00E436CA"/>
    <w:rsid w:val="00E501B8"/>
    <w:rsid w:val="00E54731"/>
    <w:rsid w:val="00E55910"/>
    <w:rsid w:val="00E66CEB"/>
    <w:rsid w:val="00E67520"/>
    <w:rsid w:val="00E67AB0"/>
    <w:rsid w:val="00E67B13"/>
    <w:rsid w:val="00E7481D"/>
    <w:rsid w:val="00E75A9B"/>
    <w:rsid w:val="00E77DBB"/>
    <w:rsid w:val="00E85DEA"/>
    <w:rsid w:val="00E87114"/>
    <w:rsid w:val="00E909D5"/>
    <w:rsid w:val="00E92EF4"/>
    <w:rsid w:val="00E947FF"/>
    <w:rsid w:val="00E97B7F"/>
    <w:rsid w:val="00EA247B"/>
    <w:rsid w:val="00EA2C82"/>
    <w:rsid w:val="00EA2D3B"/>
    <w:rsid w:val="00EA3639"/>
    <w:rsid w:val="00EA38C5"/>
    <w:rsid w:val="00EC2866"/>
    <w:rsid w:val="00EC4852"/>
    <w:rsid w:val="00EC7629"/>
    <w:rsid w:val="00ED1770"/>
    <w:rsid w:val="00ED43B7"/>
    <w:rsid w:val="00ED487D"/>
    <w:rsid w:val="00ED4E29"/>
    <w:rsid w:val="00ED75D6"/>
    <w:rsid w:val="00EE65F9"/>
    <w:rsid w:val="00EE66B8"/>
    <w:rsid w:val="00EF4500"/>
    <w:rsid w:val="00EF59ED"/>
    <w:rsid w:val="00EF772A"/>
    <w:rsid w:val="00F058B7"/>
    <w:rsid w:val="00F05AFD"/>
    <w:rsid w:val="00F0665F"/>
    <w:rsid w:val="00F10E79"/>
    <w:rsid w:val="00F1273F"/>
    <w:rsid w:val="00F14B2D"/>
    <w:rsid w:val="00F14BC4"/>
    <w:rsid w:val="00F1555A"/>
    <w:rsid w:val="00F16FA6"/>
    <w:rsid w:val="00F20F8C"/>
    <w:rsid w:val="00F21E98"/>
    <w:rsid w:val="00F232EC"/>
    <w:rsid w:val="00F23DB2"/>
    <w:rsid w:val="00F26B94"/>
    <w:rsid w:val="00F26F81"/>
    <w:rsid w:val="00F278B1"/>
    <w:rsid w:val="00F30496"/>
    <w:rsid w:val="00F30868"/>
    <w:rsid w:val="00F331C8"/>
    <w:rsid w:val="00F37882"/>
    <w:rsid w:val="00F41CD4"/>
    <w:rsid w:val="00F423D6"/>
    <w:rsid w:val="00F439A8"/>
    <w:rsid w:val="00F44DDB"/>
    <w:rsid w:val="00F5726D"/>
    <w:rsid w:val="00F6114C"/>
    <w:rsid w:val="00F62964"/>
    <w:rsid w:val="00F64F91"/>
    <w:rsid w:val="00F73DA8"/>
    <w:rsid w:val="00F75681"/>
    <w:rsid w:val="00F75F6F"/>
    <w:rsid w:val="00F77350"/>
    <w:rsid w:val="00F80181"/>
    <w:rsid w:val="00F80657"/>
    <w:rsid w:val="00F80888"/>
    <w:rsid w:val="00F8547B"/>
    <w:rsid w:val="00F870A2"/>
    <w:rsid w:val="00F87880"/>
    <w:rsid w:val="00F958DB"/>
    <w:rsid w:val="00F96A91"/>
    <w:rsid w:val="00FA2CC7"/>
    <w:rsid w:val="00FA3D91"/>
    <w:rsid w:val="00FA5049"/>
    <w:rsid w:val="00FA5A4E"/>
    <w:rsid w:val="00FA5A9C"/>
    <w:rsid w:val="00FA602F"/>
    <w:rsid w:val="00FB2AB9"/>
    <w:rsid w:val="00FC67A1"/>
    <w:rsid w:val="00FE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DB2"/>
    <w:rPr>
      <w:sz w:val="28"/>
    </w:rPr>
  </w:style>
  <w:style w:type="paragraph" w:styleId="1">
    <w:name w:val="heading 1"/>
    <w:basedOn w:val="a"/>
    <w:next w:val="a"/>
    <w:qFormat/>
    <w:rsid w:val="00F23DB2"/>
    <w:pPr>
      <w:keepNext/>
      <w:spacing w:before="240" w:after="240"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F23DB2"/>
    <w:pPr>
      <w:keepNext/>
      <w:spacing w:before="480" w:after="240" w:line="360" w:lineRule="auto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F23DB2"/>
    <w:pPr>
      <w:keepNext/>
      <w:suppressAutoHyphens/>
      <w:autoSpaceDE w:val="0"/>
      <w:autoSpaceDN w:val="0"/>
      <w:adjustRightInd w:val="0"/>
      <w:spacing w:after="222" w:line="360" w:lineRule="auto"/>
      <w:ind w:right="-32" w:firstLine="720"/>
      <w:jc w:val="both"/>
      <w:outlineLvl w:val="2"/>
    </w:pPr>
  </w:style>
  <w:style w:type="paragraph" w:styleId="4">
    <w:name w:val="heading 4"/>
    <w:basedOn w:val="a"/>
    <w:next w:val="a"/>
    <w:qFormat/>
    <w:rsid w:val="00F23DB2"/>
    <w:pPr>
      <w:keepNext/>
      <w:autoSpaceDE w:val="0"/>
      <w:autoSpaceDN w:val="0"/>
      <w:adjustRightInd w:val="0"/>
      <w:spacing w:before="222" w:after="222" w:line="360" w:lineRule="auto"/>
      <w:ind w:right="-34" w:firstLine="720"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F23DB2"/>
    <w:pPr>
      <w:keepNext/>
      <w:autoSpaceDE w:val="0"/>
      <w:autoSpaceDN w:val="0"/>
      <w:adjustRightInd w:val="0"/>
      <w:spacing w:after="222" w:line="360" w:lineRule="auto"/>
      <w:ind w:right="-32"/>
      <w:jc w:val="center"/>
      <w:outlineLvl w:val="4"/>
    </w:pPr>
  </w:style>
  <w:style w:type="paragraph" w:styleId="6">
    <w:name w:val="heading 6"/>
    <w:basedOn w:val="a"/>
    <w:next w:val="a"/>
    <w:qFormat/>
    <w:rsid w:val="00F23DB2"/>
    <w:pPr>
      <w:keepNext/>
      <w:autoSpaceDE w:val="0"/>
      <w:autoSpaceDN w:val="0"/>
      <w:adjustRightInd w:val="0"/>
      <w:spacing w:before="240" w:after="240" w:line="360" w:lineRule="auto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23DB2"/>
    <w:pPr>
      <w:keepNext/>
      <w:autoSpaceDE w:val="0"/>
      <w:autoSpaceDN w:val="0"/>
      <w:adjustRightInd w:val="0"/>
      <w:spacing w:line="360" w:lineRule="auto"/>
      <w:ind w:right="-1" w:firstLine="720"/>
      <w:jc w:val="center"/>
      <w:outlineLvl w:val="6"/>
    </w:pPr>
    <w:rPr>
      <w:i/>
    </w:rPr>
  </w:style>
  <w:style w:type="paragraph" w:styleId="8">
    <w:name w:val="heading 8"/>
    <w:basedOn w:val="a"/>
    <w:next w:val="a"/>
    <w:qFormat/>
    <w:rsid w:val="00F23DB2"/>
    <w:pPr>
      <w:keepNext/>
      <w:autoSpaceDE w:val="0"/>
      <w:autoSpaceDN w:val="0"/>
      <w:adjustRightInd w:val="0"/>
      <w:spacing w:before="222" w:after="222" w:line="360" w:lineRule="auto"/>
      <w:ind w:right="-1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F23DB2"/>
    <w:pPr>
      <w:keepNext/>
      <w:autoSpaceDE w:val="0"/>
      <w:autoSpaceDN w:val="0"/>
      <w:adjustRightInd w:val="0"/>
      <w:spacing w:before="240" w:line="360" w:lineRule="auto"/>
      <w:jc w:val="center"/>
      <w:outlineLvl w:val="8"/>
    </w:pPr>
    <w:rPr>
      <w:b/>
      <w:bC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23DB2"/>
    <w:pPr>
      <w:spacing w:line="360" w:lineRule="auto"/>
      <w:ind w:firstLine="709"/>
      <w:jc w:val="both"/>
    </w:pPr>
  </w:style>
  <w:style w:type="paragraph" w:styleId="a4">
    <w:name w:val="header"/>
    <w:basedOn w:val="a"/>
    <w:link w:val="a5"/>
    <w:uiPriority w:val="99"/>
    <w:rsid w:val="00F23D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23DB2"/>
  </w:style>
  <w:style w:type="paragraph" w:styleId="a7">
    <w:name w:val="footer"/>
    <w:basedOn w:val="a"/>
    <w:link w:val="a8"/>
    <w:uiPriority w:val="99"/>
    <w:rsid w:val="00F23DB2"/>
    <w:pPr>
      <w:tabs>
        <w:tab w:val="center" w:pos="4153"/>
        <w:tab w:val="right" w:pos="8306"/>
      </w:tabs>
    </w:pPr>
  </w:style>
  <w:style w:type="paragraph" w:styleId="a9">
    <w:name w:val="Plain Text"/>
    <w:basedOn w:val="a"/>
    <w:rsid w:val="00F23DB2"/>
    <w:pPr>
      <w:autoSpaceDE w:val="0"/>
      <w:autoSpaceDN w:val="0"/>
    </w:pPr>
    <w:rPr>
      <w:rFonts w:ascii="Courier New" w:hAnsi="Courier New"/>
      <w:sz w:val="20"/>
    </w:rPr>
  </w:style>
  <w:style w:type="paragraph" w:styleId="20">
    <w:name w:val="Body Text Indent 2"/>
    <w:basedOn w:val="a"/>
    <w:rsid w:val="00F23DB2"/>
    <w:pPr>
      <w:suppressAutoHyphens/>
      <w:autoSpaceDE w:val="0"/>
      <w:autoSpaceDN w:val="0"/>
      <w:adjustRightInd w:val="0"/>
      <w:spacing w:line="360" w:lineRule="auto"/>
      <w:ind w:right="-32" w:firstLine="720"/>
      <w:jc w:val="both"/>
    </w:pPr>
  </w:style>
  <w:style w:type="paragraph" w:styleId="aa">
    <w:name w:val="Body Text"/>
    <w:basedOn w:val="a"/>
    <w:rsid w:val="00F23DB2"/>
    <w:pPr>
      <w:autoSpaceDE w:val="0"/>
      <w:autoSpaceDN w:val="0"/>
      <w:adjustRightInd w:val="0"/>
      <w:spacing w:before="222" w:line="360" w:lineRule="auto"/>
      <w:ind w:right="-32"/>
      <w:jc w:val="center"/>
    </w:pPr>
    <w:rPr>
      <w:b/>
    </w:rPr>
  </w:style>
  <w:style w:type="paragraph" w:styleId="21">
    <w:name w:val="Body Text 2"/>
    <w:basedOn w:val="a"/>
    <w:rsid w:val="00F23DB2"/>
    <w:pPr>
      <w:autoSpaceDE w:val="0"/>
      <w:autoSpaceDN w:val="0"/>
      <w:adjustRightInd w:val="0"/>
      <w:spacing w:before="240" w:after="240" w:line="360" w:lineRule="auto"/>
      <w:ind w:right="-34"/>
      <w:jc w:val="center"/>
    </w:pPr>
    <w:rPr>
      <w:u w:val="single"/>
    </w:rPr>
  </w:style>
  <w:style w:type="paragraph" w:styleId="30">
    <w:name w:val="Body Text Indent 3"/>
    <w:basedOn w:val="a"/>
    <w:rsid w:val="00F23DB2"/>
    <w:pPr>
      <w:autoSpaceDE w:val="0"/>
      <w:autoSpaceDN w:val="0"/>
      <w:adjustRightInd w:val="0"/>
      <w:spacing w:before="240" w:line="360" w:lineRule="auto"/>
      <w:ind w:right="-34" w:firstLine="720"/>
      <w:jc w:val="both"/>
    </w:pPr>
  </w:style>
  <w:style w:type="paragraph" w:styleId="31">
    <w:name w:val="Body Text 3"/>
    <w:basedOn w:val="a"/>
    <w:rsid w:val="00F23DB2"/>
    <w:pPr>
      <w:autoSpaceDE w:val="0"/>
      <w:autoSpaceDN w:val="0"/>
      <w:adjustRightInd w:val="0"/>
      <w:spacing w:before="240" w:after="240" w:line="360" w:lineRule="auto"/>
      <w:jc w:val="center"/>
    </w:pPr>
    <w:rPr>
      <w:u w:val="single"/>
    </w:rPr>
  </w:style>
  <w:style w:type="paragraph" w:styleId="ab">
    <w:name w:val="Document Map"/>
    <w:basedOn w:val="a"/>
    <w:semiHidden/>
    <w:rsid w:val="00F23DB2"/>
    <w:pPr>
      <w:shd w:val="clear" w:color="auto" w:fill="000080"/>
    </w:pPr>
    <w:rPr>
      <w:rFonts w:ascii="Tahoma" w:hAnsi="Tahoma"/>
    </w:rPr>
  </w:style>
  <w:style w:type="paragraph" w:styleId="ac">
    <w:name w:val="caption"/>
    <w:basedOn w:val="a"/>
    <w:next w:val="a"/>
    <w:qFormat/>
    <w:rsid w:val="00F23DB2"/>
    <w:pPr>
      <w:autoSpaceDE w:val="0"/>
      <w:autoSpaceDN w:val="0"/>
      <w:adjustRightInd w:val="0"/>
      <w:spacing w:before="240" w:after="240" w:line="360" w:lineRule="auto"/>
      <w:ind w:right="-34"/>
      <w:jc w:val="center"/>
    </w:pPr>
    <w:rPr>
      <w:szCs w:val="24"/>
    </w:rPr>
  </w:style>
  <w:style w:type="paragraph" w:styleId="ad">
    <w:name w:val="Title"/>
    <w:basedOn w:val="a"/>
    <w:qFormat/>
    <w:rsid w:val="00F23DB2"/>
    <w:pPr>
      <w:autoSpaceDE w:val="0"/>
      <w:autoSpaceDN w:val="0"/>
      <w:adjustRightInd w:val="0"/>
      <w:spacing w:line="360" w:lineRule="auto"/>
      <w:ind w:right="-34"/>
      <w:jc w:val="center"/>
    </w:pPr>
    <w:rPr>
      <w:b/>
      <w:bCs/>
      <w:szCs w:val="24"/>
    </w:rPr>
  </w:style>
  <w:style w:type="character" w:styleId="ae">
    <w:name w:val="footnote reference"/>
    <w:basedOn w:val="a0"/>
    <w:semiHidden/>
    <w:rsid w:val="00F23DB2"/>
    <w:rPr>
      <w:vertAlign w:val="superscript"/>
    </w:rPr>
  </w:style>
  <w:style w:type="paragraph" w:styleId="af">
    <w:name w:val="footnote text"/>
    <w:basedOn w:val="a"/>
    <w:semiHidden/>
    <w:rsid w:val="00F23DB2"/>
    <w:rPr>
      <w:sz w:val="20"/>
    </w:rPr>
  </w:style>
  <w:style w:type="paragraph" w:styleId="af0">
    <w:name w:val="Subtitle"/>
    <w:basedOn w:val="a"/>
    <w:qFormat/>
    <w:rsid w:val="00F23DB2"/>
    <w:pPr>
      <w:spacing w:line="360" w:lineRule="auto"/>
      <w:jc w:val="center"/>
    </w:pPr>
    <w:rPr>
      <w:u w:val="single"/>
    </w:rPr>
  </w:style>
  <w:style w:type="paragraph" w:styleId="af1">
    <w:name w:val="Balloon Text"/>
    <w:basedOn w:val="a"/>
    <w:semiHidden/>
    <w:rsid w:val="00BB10D9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basedOn w:val="a"/>
    <w:rsid w:val="00F21E98"/>
    <w:pPr>
      <w:spacing w:after="120"/>
    </w:pPr>
    <w:rPr>
      <w:rFonts w:ascii="NTHarmonica" w:hAnsi="NTHarmonica"/>
      <w:sz w:val="24"/>
    </w:rPr>
  </w:style>
  <w:style w:type="paragraph" w:customStyle="1" w:styleId="11">
    <w:name w:val="Обычный1"/>
    <w:rsid w:val="00257269"/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05556A"/>
    <w:rPr>
      <w:sz w:val="28"/>
    </w:rPr>
  </w:style>
  <w:style w:type="character" w:styleId="af2">
    <w:name w:val="annotation reference"/>
    <w:basedOn w:val="a0"/>
    <w:rsid w:val="00072114"/>
    <w:rPr>
      <w:sz w:val="16"/>
      <w:szCs w:val="16"/>
    </w:rPr>
  </w:style>
  <w:style w:type="paragraph" w:styleId="af3">
    <w:name w:val="annotation text"/>
    <w:basedOn w:val="a"/>
    <w:link w:val="af4"/>
    <w:rsid w:val="00072114"/>
    <w:rPr>
      <w:sz w:val="20"/>
    </w:rPr>
  </w:style>
  <w:style w:type="character" w:customStyle="1" w:styleId="af4">
    <w:name w:val="Текст примечания Знак"/>
    <w:basedOn w:val="a0"/>
    <w:link w:val="af3"/>
    <w:rsid w:val="00072114"/>
  </w:style>
  <w:style w:type="paragraph" w:styleId="af5">
    <w:name w:val="annotation subject"/>
    <w:basedOn w:val="af3"/>
    <w:next w:val="af3"/>
    <w:link w:val="af6"/>
    <w:rsid w:val="00072114"/>
    <w:rPr>
      <w:b/>
      <w:bCs/>
    </w:rPr>
  </w:style>
  <w:style w:type="character" w:customStyle="1" w:styleId="af6">
    <w:name w:val="Тема примечания Знак"/>
    <w:basedOn w:val="af4"/>
    <w:link w:val="af5"/>
    <w:rsid w:val="00072114"/>
    <w:rPr>
      <w:b/>
      <w:bCs/>
    </w:rPr>
  </w:style>
  <w:style w:type="paragraph" w:styleId="af7">
    <w:name w:val="Revision"/>
    <w:hidden/>
    <w:uiPriority w:val="99"/>
    <w:semiHidden/>
    <w:rsid w:val="00E1445E"/>
    <w:rPr>
      <w:sz w:val="28"/>
    </w:rPr>
  </w:style>
  <w:style w:type="paragraph" w:styleId="af8">
    <w:name w:val="List Paragraph"/>
    <w:basedOn w:val="a"/>
    <w:uiPriority w:val="34"/>
    <w:qFormat/>
    <w:rsid w:val="001E58F7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2E63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BAC4A-7CFD-4EEB-89B0-3E1459B1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NNN</Company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NNN</dc:creator>
  <cp:lastModifiedBy>Bichenova</cp:lastModifiedBy>
  <cp:revision>11</cp:revision>
  <cp:lastPrinted>2014-08-19T09:03:00Z</cp:lastPrinted>
  <dcterms:created xsi:type="dcterms:W3CDTF">2015-03-05T11:54:00Z</dcterms:created>
  <dcterms:modified xsi:type="dcterms:W3CDTF">2015-08-14T10:28:00Z</dcterms:modified>
</cp:coreProperties>
</file>