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01" w:rsidRPr="004F0B48" w:rsidRDefault="00761601" w:rsidP="00FD0FFE">
      <w:pPr>
        <w:snapToGrid w:val="0"/>
        <w:spacing w:line="360" w:lineRule="auto"/>
        <w:jc w:val="center"/>
        <w:rPr>
          <w:b/>
          <w:spacing w:val="-10"/>
          <w:sz w:val="28"/>
          <w:szCs w:val="28"/>
        </w:rPr>
      </w:pPr>
      <w:r w:rsidRPr="004F0B48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761601" w:rsidRPr="004F0B48" w:rsidRDefault="00761601" w:rsidP="00FD0FFE">
      <w:pPr>
        <w:tabs>
          <w:tab w:val="left" w:pos="3828"/>
        </w:tabs>
        <w:snapToGrid w:val="0"/>
        <w:spacing w:line="360" w:lineRule="auto"/>
        <w:jc w:val="center"/>
        <w:rPr>
          <w:b/>
          <w:sz w:val="28"/>
          <w:szCs w:val="28"/>
        </w:rPr>
      </w:pPr>
    </w:p>
    <w:p w:rsidR="00761601" w:rsidRPr="004F0B48" w:rsidRDefault="00761601" w:rsidP="00FD0FFE">
      <w:pPr>
        <w:tabs>
          <w:tab w:val="left" w:pos="3828"/>
        </w:tabs>
        <w:snapToGrid w:val="0"/>
        <w:spacing w:line="360" w:lineRule="auto"/>
        <w:jc w:val="center"/>
        <w:rPr>
          <w:b/>
          <w:sz w:val="28"/>
          <w:szCs w:val="28"/>
        </w:rPr>
      </w:pPr>
    </w:p>
    <w:p w:rsidR="00761601" w:rsidRPr="004F0B48" w:rsidRDefault="00761601" w:rsidP="00FD0FFE">
      <w:pPr>
        <w:tabs>
          <w:tab w:val="left" w:pos="3828"/>
        </w:tabs>
        <w:snapToGrid w:val="0"/>
        <w:spacing w:line="360" w:lineRule="auto"/>
        <w:jc w:val="center"/>
        <w:rPr>
          <w:b/>
          <w:sz w:val="28"/>
          <w:szCs w:val="28"/>
        </w:rPr>
      </w:pPr>
    </w:p>
    <w:p w:rsidR="00761601" w:rsidRPr="004F0B48" w:rsidRDefault="00761601" w:rsidP="00FD0FFE">
      <w:pPr>
        <w:pBdr>
          <w:bottom w:val="single" w:sz="6" w:space="1" w:color="auto"/>
        </w:pBdr>
        <w:spacing w:line="360" w:lineRule="auto"/>
        <w:jc w:val="center"/>
        <w:rPr>
          <w:b/>
          <w:sz w:val="32"/>
          <w:szCs w:val="32"/>
        </w:rPr>
      </w:pPr>
      <w:r w:rsidRPr="004F0B48">
        <w:rPr>
          <w:b/>
          <w:snapToGrid w:val="0"/>
          <w:sz w:val="32"/>
          <w:szCs w:val="32"/>
        </w:rPr>
        <w:t>ОБЩАЯ ФАРМАКОПЕЙНАЯ СТАТЬЯ</w:t>
      </w:r>
    </w:p>
    <w:p w:rsidR="00761601" w:rsidRPr="00EE0650" w:rsidRDefault="00761601" w:rsidP="00754C61">
      <w:pPr>
        <w:pBdr>
          <w:bottom w:val="single" w:sz="4" w:space="1" w:color="auto"/>
        </w:pBdr>
        <w:tabs>
          <w:tab w:val="left" w:pos="5040"/>
        </w:tabs>
        <w:spacing w:before="120" w:line="360" w:lineRule="auto"/>
        <w:jc w:val="left"/>
        <w:rPr>
          <w:b/>
          <w:iCs/>
          <w:spacing w:val="3"/>
          <w:sz w:val="28"/>
          <w:szCs w:val="28"/>
        </w:rPr>
      </w:pPr>
      <w:r w:rsidRPr="004F0B48">
        <w:rPr>
          <w:b/>
          <w:sz w:val="28"/>
          <w:szCs w:val="28"/>
        </w:rPr>
        <w:t xml:space="preserve">Тяжелые металлы                                              </w:t>
      </w:r>
      <w:r w:rsidR="00431FF6" w:rsidRPr="00431FF6">
        <w:rPr>
          <w:b/>
          <w:sz w:val="28"/>
          <w:szCs w:val="28"/>
        </w:rPr>
        <w:t>ОФС.1.2.2.2.0012.15</w:t>
      </w:r>
      <w:proofErr w:type="gramStart"/>
      <w:r>
        <w:rPr>
          <w:b/>
          <w:sz w:val="28"/>
          <w:szCs w:val="28"/>
        </w:rPr>
        <w:br/>
        <w:t xml:space="preserve">  </w:t>
      </w:r>
      <w:r w:rsidRPr="004F0B48">
        <w:rPr>
          <w:b/>
          <w:sz w:val="28"/>
          <w:szCs w:val="28"/>
        </w:rPr>
        <w:t xml:space="preserve">                                                                              В</w:t>
      </w:r>
      <w:proofErr w:type="gramEnd"/>
      <w:r w:rsidRPr="004F0B48">
        <w:rPr>
          <w:b/>
          <w:sz w:val="28"/>
          <w:szCs w:val="28"/>
        </w:rPr>
        <w:t xml:space="preserve">замен </w:t>
      </w:r>
      <w:r w:rsidRPr="004F0B48">
        <w:rPr>
          <w:b/>
          <w:iCs/>
          <w:spacing w:val="3"/>
          <w:sz w:val="28"/>
          <w:szCs w:val="28"/>
        </w:rPr>
        <w:t xml:space="preserve">ГФ </w:t>
      </w:r>
      <w:r w:rsidRPr="004F0B48">
        <w:rPr>
          <w:b/>
          <w:iCs/>
          <w:spacing w:val="3"/>
          <w:sz w:val="28"/>
          <w:szCs w:val="28"/>
          <w:lang w:val="en-US"/>
        </w:rPr>
        <w:t>XII</w:t>
      </w:r>
      <w:r w:rsidRPr="004F0B48">
        <w:rPr>
          <w:b/>
          <w:iCs/>
          <w:spacing w:val="3"/>
          <w:sz w:val="28"/>
          <w:szCs w:val="28"/>
        </w:rPr>
        <w:t>, ч. 1,</w:t>
      </w:r>
    </w:p>
    <w:p w:rsidR="00761601" w:rsidRPr="00DA31A4" w:rsidRDefault="00761601" w:rsidP="00ED3B1A">
      <w:pPr>
        <w:pBdr>
          <w:bottom w:val="single" w:sz="4" w:space="1" w:color="auto"/>
        </w:pBdr>
        <w:tabs>
          <w:tab w:val="left" w:pos="5040"/>
        </w:tabs>
        <w:spacing w:line="360" w:lineRule="auto"/>
        <w:jc w:val="left"/>
        <w:rPr>
          <w:b/>
          <w:iCs/>
          <w:spacing w:val="3"/>
          <w:sz w:val="28"/>
          <w:szCs w:val="28"/>
        </w:rPr>
      </w:pPr>
      <w:r>
        <w:rPr>
          <w:b/>
          <w:iCs/>
          <w:spacing w:val="3"/>
          <w:sz w:val="28"/>
          <w:szCs w:val="28"/>
        </w:rPr>
        <w:tab/>
        <w:t xml:space="preserve">        ОФС 42-0059-07</w:t>
      </w:r>
    </w:p>
    <w:p w:rsidR="00761601" w:rsidRPr="00C06BC0" w:rsidRDefault="00761601" w:rsidP="00FD0FFE">
      <w:pPr>
        <w:pStyle w:val="21"/>
        <w:spacing w:line="360" w:lineRule="auto"/>
        <w:ind w:firstLine="0"/>
        <w:rPr>
          <w:szCs w:val="28"/>
        </w:rPr>
      </w:pPr>
    </w:p>
    <w:p w:rsidR="00761601" w:rsidRPr="006C47DB" w:rsidRDefault="00761601" w:rsidP="00FD0FFE">
      <w:pPr>
        <w:pStyle w:val="21"/>
        <w:spacing w:line="360" w:lineRule="auto"/>
        <w:ind w:firstLine="720"/>
        <w:rPr>
          <w:szCs w:val="28"/>
        </w:rPr>
      </w:pPr>
      <w:proofErr w:type="gramStart"/>
      <w:r w:rsidRPr="006C47DB">
        <w:rPr>
          <w:szCs w:val="28"/>
        </w:rPr>
        <w:t>Описанные ниже методы определения содержания примесей тяжелых металлов (свинец, ртуть, висмут, сурьма, олово, кадмий, серебро, медь, молибден, ванадий, рутений, платина, палладий) в лекарственных средствах основаны на образовании окрашенных сульфидов.</w:t>
      </w:r>
      <w:proofErr w:type="gramEnd"/>
      <w:r w:rsidRPr="006C47DB">
        <w:rPr>
          <w:szCs w:val="28"/>
        </w:rPr>
        <w:t xml:space="preserve"> Кроме указанных элементов окрашенные сульфиды </w:t>
      </w:r>
      <w:r w:rsidR="00361B93">
        <w:rPr>
          <w:szCs w:val="28"/>
        </w:rPr>
        <w:t>образуют</w:t>
      </w:r>
      <w:r w:rsidR="00361B93" w:rsidRPr="006C47DB">
        <w:rPr>
          <w:szCs w:val="28"/>
        </w:rPr>
        <w:t xml:space="preserve"> </w:t>
      </w:r>
      <w:r w:rsidR="00FD0FFE">
        <w:rPr>
          <w:szCs w:val="28"/>
        </w:rPr>
        <w:t>железо в количестве более 0,05</w:t>
      </w:r>
      <w:r w:rsidR="00FD0FFE">
        <w:rPr>
          <w:szCs w:val="28"/>
          <w:lang w:val="en-US"/>
        </w:rPr>
        <w:t> </w:t>
      </w:r>
      <w:r w:rsidRPr="006C47DB">
        <w:rPr>
          <w:szCs w:val="28"/>
        </w:rPr>
        <w:t>% и мышьяк.</w:t>
      </w:r>
    </w:p>
    <w:p w:rsidR="00761601" w:rsidRPr="004F0B48" w:rsidRDefault="00761601" w:rsidP="00C06BC0">
      <w:pPr>
        <w:pStyle w:val="21"/>
        <w:spacing w:line="360" w:lineRule="auto"/>
        <w:ind w:firstLine="720"/>
        <w:rPr>
          <w:szCs w:val="28"/>
        </w:rPr>
      </w:pPr>
      <w:r w:rsidRPr="004F0B48">
        <w:rPr>
          <w:szCs w:val="28"/>
        </w:rPr>
        <w:t xml:space="preserve">В качестве источника сульфидов используют раствор натрия сульфида (метод 1) или </w:t>
      </w:r>
      <w:proofErr w:type="spellStart"/>
      <w:r w:rsidRPr="004F0B48">
        <w:rPr>
          <w:szCs w:val="28"/>
        </w:rPr>
        <w:t>тиоацетамидный</w:t>
      </w:r>
      <w:proofErr w:type="spellEnd"/>
      <w:r w:rsidRPr="004F0B48">
        <w:rPr>
          <w:szCs w:val="28"/>
        </w:rPr>
        <w:t xml:space="preserve"> реактив (метод 2).</w:t>
      </w:r>
    </w:p>
    <w:p w:rsidR="00761601" w:rsidRPr="004F0B48" w:rsidRDefault="00761601">
      <w:pPr>
        <w:pStyle w:val="21"/>
        <w:spacing w:line="360" w:lineRule="auto"/>
        <w:ind w:firstLine="720"/>
      </w:pPr>
      <w:r w:rsidRPr="004F0B48">
        <w:rPr>
          <w:szCs w:val="28"/>
        </w:rPr>
        <w:t xml:space="preserve">После проведения реакции интенсивность окраски испытуемого раствора сравнивают с окраской эталонного раствора. </w:t>
      </w:r>
      <w:r w:rsidRPr="004F0B48">
        <w:t>Окраска, появившаяся в испытуемом растворе, не должна превышать окраску эталонного раствора.</w:t>
      </w:r>
    </w:p>
    <w:p w:rsidR="00761601" w:rsidRPr="004F0B48" w:rsidRDefault="00761601">
      <w:pPr>
        <w:spacing w:line="360" w:lineRule="auto"/>
        <w:ind w:firstLine="720"/>
        <w:rPr>
          <w:sz w:val="28"/>
        </w:rPr>
      </w:pPr>
      <w:r w:rsidRPr="004F0B48">
        <w:rPr>
          <w:sz w:val="28"/>
        </w:rPr>
        <w:t xml:space="preserve">Определение считается достоверным, если в эталонном растворе наблюдается слабое коричневое окрашивание по сравнению с контрольным раствором. </w:t>
      </w:r>
    </w:p>
    <w:p w:rsidR="00761601" w:rsidRPr="004F0B48" w:rsidRDefault="00761601">
      <w:pPr>
        <w:spacing w:line="360" w:lineRule="auto"/>
        <w:ind w:firstLine="720"/>
        <w:rPr>
          <w:sz w:val="28"/>
        </w:rPr>
      </w:pPr>
      <w:r w:rsidRPr="004F0B48">
        <w:rPr>
          <w:sz w:val="28"/>
        </w:rPr>
        <w:t>Определение тяжелых металлов в р</w:t>
      </w:r>
      <w:r>
        <w:rPr>
          <w:sz w:val="28"/>
        </w:rPr>
        <w:t xml:space="preserve">астворах лекарственных средств </w:t>
      </w:r>
      <w:r w:rsidRPr="004F0B48">
        <w:rPr>
          <w:sz w:val="28"/>
        </w:rPr>
        <w:t xml:space="preserve">возможно для субстанций, образующих прозрачные, бесцветные растворы и не влияющих на взаимодействие ионов металлов с </w:t>
      </w:r>
      <w:proofErr w:type="spellStart"/>
      <w:proofErr w:type="gramStart"/>
      <w:r w:rsidRPr="004F0B48">
        <w:rPr>
          <w:sz w:val="28"/>
        </w:rPr>
        <w:t>сульфид-ионом</w:t>
      </w:r>
      <w:proofErr w:type="spellEnd"/>
      <w:proofErr w:type="gramEnd"/>
      <w:r w:rsidRPr="004F0B48">
        <w:rPr>
          <w:sz w:val="28"/>
        </w:rPr>
        <w:t xml:space="preserve"> вследствие</w:t>
      </w:r>
      <w:r w:rsidR="00697CD9">
        <w:rPr>
          <w:sz w:val="28"/>
        </w:rPr>
        <w:t xml:space="preserve"> наличия</w:t>
      </w:r>
      <w:r w:rsidRPr="004F0B48">
        <w:rPr>
          <w:sz w:val="28"/>
        </w:rPr>
        <w:t xml:space="preserve"> комплексообразующих свойств. В остальных случаях определение проводят из сульфатной золы или после другого способа минерализации испытуемого лекарственного средства.</w:t>
      </w:r>
    </w:p>
    <w:p w:rsidR="00761601" w:rsidRPr="004F0B48" w:rsidRDefault="00761601">
      <w:pPr>
        <w:pStyle w:val="21"/>
        <w:spacing w:line="360" w:lineRule="auto"/>
        <w:ind w:firstLine="720"/>
        <w:rPr>
          <w:szCs w:val="28"/>
        </w:rPr>
      </w:pPr>
      <w:r w:rsidRPr="004F0B48">
        <w:rPr>
          <w:szCs w:val="28"/>
        </w:rPr>
        <w:lastRenderedPageBreak/>
        <w:t>Предельно допустимое содержание тяжелых металлов, метод испытания и условия подготовки испытуемого образца должны быть указаны в фармакопейной статье.</w:t>
      </w:r>
    </w:p>
    <w:p w:rsidR="00761601" w:rsidRPr="004F0B48" w:rsidRDefault="00761601" w:rsidP="00CD3D24">
      <w:pPr>
        <w:spacing w:before="240" w:line="360" w:lineRule="auto"/>
        <w:jc w:val="center"/>
        <w:rPr>
          <w:b/>
          <w:sz w:val="28"/>
        </w:rPr>
      </w:pPr>
      <w:r w:rsidRPr="004F0B48">
        <w:rPr>
          <w:b/>
          <w:sz w:val="28"/>
        </w:rPr>
        <w:t>Определение тяжелых металлов в растворах лекарственных средств</w:t>
      </w:r>
    </w:p>
    <w:p w:rsidR="00761601" w:rsidRPr="004F0B48" w:rsidRDefault="00761601" w:rsidP="00835413">
      <w:pPr>
        <w:spacing w:before="240" w:line="360" w:lineRule="auto"/>
        <w:ind w:firstLine="720"/>
        <w:rPr>
          <w:spacing w:val="-4"/>
          <w:sz w:val="28"/>
        </w:rPr>
      </w:pPr>
      <w:r w:rsidRPr="004F0B48">
        <w:rPr>
          <w:i/>
          <w:sz w:val="28"/>
        </w:rPr>
        <w:t>Испытуемый раствор.</w:t>
      </w:r>
      <w:r w:rsidRPr="004F0B48">
        <w:rPr>
          <w:spacing w:val="-4"/>
          <w:sz w:val="28"/>
        </w:rPr>
        <w:t xml:space="preserve"> 10 мл раствора испытуемого образца, приготовленного, как указано в фармакопейной статье.</w:t>
      </w:r>
    </w:p>
    <w:p w:rsidR="00761601" w:rsidRPr="004F0B48" w:rsidRDefault="00761601" w:rsidP="00CD3D24">
      <w:pPr>
        <w:spacing w:line="360" w:lineRule="auto"/>
        <w:ind w:firstLine="720"/>
        <w:rPr>
          <w:spacing w:val="-4"/>
          <w:sz w:val="28"/>
        </w:rPr>
      </w:pPr>
      <w:r w:rsidRPr="004F0B48">
        <w:rPr>
          <w:i/>
          <w:spacing w:val="-4"/>
          <w:sz w:val="28"/>
        </w:rPr>
        <w:t xml:space="preserve">Эталонный раствор. </w:t>
      </w:r>
      <w:r w:rsidRPr="004F0B48">
        <w:rPr>
          <w:spacing w:val="-4"/>
          <w:sz w:val="28"/>
        </w:rPr>
        <w:t xml:space="preserve">К 2 мл стандартного раствора </w:t>
      </w:r>
      <w:proofErr w:type="spellStart"/>
      <w:proofErr w:type="gramStart"/>
      <w:r w:rsidRPr="004F0B48">
        <w:rPr>
          <w:spacing w:val="-4"/>
          <w:sz w:val="28"/>
        </w:rPr>
        <w:t>свинец-иона</w:t>
      </w:r>
      <w:proofErr w:type="spellEnd"/>
      <w:proofErr w:type="gramEnd"/>
      <w:r w:rsidRPr="004F0B48">
        <w:rPr>
          <w:spacing w:val="-4"/>
          <w:sz w:val="28"/>
        </w:rPr>
        <w:t xml:space="preserve"> (</w:t>
      </w:r>
      <w:r w:rsidRPr="00D7079F">
        <w:rPr>
          <w:spacing w:val="-4"/>
          <w:sz w:val="28"/>
        </w:rPr>
        <w:t>5</w:t>
      </w:r>
      <w:r w:rsidR="00FD0FFE">
        <w:rPr>
          <w:spacing w:val="-4"/>
          <w:sz w:val="28"/>
          <w:lang w:val="en-US"/>
        </w:rPr>
        <w:t> </w:t>
      </w:r>
      <w:r w:rsidRPr="00D7079F">
        <w:rPr>
          <w:spacing w:val="-4"/>
          <w:sz w:val="28"/>
        </w:rPr>
        <w:t>мкг/мл</w:t>
      </w:r>
      <w:r w:rsidRPr="004F0B48">
        <w:rPr>
          <w:i/>
          <w:spacing w:val="-4"/>
          <w:sz w:val="28"/>
        </w:rPr>
        <w:t xml:space="preserve">) </w:t>
      </w:r>
      <w:r w:rsidRPr="004F0B48">
        <w:rPr>
          <w:spacing w:val="-4"/>
          <w:sz w:val="28"/>
        </w:rPr>
        <w:t>прибавляют 8 мл воды.</w:t>
      </w:r>
    </w:p>
    <w:p w:rsidR="00761601" w:rsidRPr="004F0B48" w:rsidRDefault="00761601" w:rsidP="00CD3D24">
      <w:pPr>
        <w:spacing w:line="360" w:lineRule="auto"/>
        <w:ind w:firstLine="720"/>
        <w:rPr>
          <w:spacing w:val="-4"/>
          <w:sz w:val="28"/>
        </w:rPr>
      </w:pPr>
      <w:r w:rsidRPr="004F0B48">
        <w:rPr>
          <w:i/>
          <w:spacing w:val="-4"/>
          <w:sz w:val="28"/>
        </w:rPr>
        <w:t>Контрольный раствор.</w:t>
      </w:r>
      <w:r w:rsidRPr="004F0B48">
        <w:rPr>
          <w:spacing w:val="-4"/>
          <w:sz w:val="28"/>
        </w:rPr>
        <w:t xml:space="preserve"> 10 мл воды.</w:t>
      </w:r>
    </w:p>
    <w:p w:rsidR="00761601" w:rsidRPr="004F0B48" w:rsidRDefault="00761601" w:rsidP="00854A94">
      <w:pPr>
        <w:ind w:firstLine="720"/>
        <w:rPr>
          <w:spacing w:val="-4"/>
          <w:sz w:val="28"/>
        </w:rPr>
      </w:pPr>
      <w:r w:rsidRPr="00D7079F">
        <w:rPr>
          <w:spacing w:val="-4"/>
          <w:sz w:val="28"/>
        </w:rPr>
        <w:t>Примечание.</w:t>
      </w:r>
      <w:r w:rsidRPr="004F0B48">
        <w:rPr>
          <w:b/>
          <w:spacing w:val="-4"/>
          <w:sz w:val="28"/>
        </w:rPr>
        <w:t xml:space="preserve"> </w:t>
      </w:r>
      <w:r w:rsidRPr="004F0B48">
        <w:rPr>
          <w:spacing w:val="-4"/>
          <w:sz w:val="28"/>
        </w:rPr>
        <w:t xml:space="preserve">Если при приготовлении испытуемого раствора используется органический растворитель, то эталонный, контрольный и стандартный раствор </w:t>
      </w:r>
      <w:proofErr w:type="spellStart"/>
      <w:proofErr w:type="gramStart"/>
      <w:r w:rsidRPr="004F0B48">
        <w:rPr>
          <w:spacing w:val="-4"/>
          <w:sz w:val="28"/>
        </w:rPr>
        <w:t>свинец-иона</w:t>
      </w:r>
      <w:proofErr w:type="spellEnd"/>
      <w:proofErr w:type="gramEnd"/>
      <w:r w:rsidRPr="004F0B48">
        <w:rPr>
          <w:spacing w:val="-4"/>
          <w:sz w:val="28"/>
        </w:rPr>
        <w:t xml:space="preserve"> готовят с использованием того же растворителя.</w:t>
      </w:r>
    </w:p>
    <w:p w:rsidR="00761601" w:rsidRPr="004F0B48" w:rsidRDefault="00761601" w:rsidP="00774450">
      <w:pPr>
        <w:spacing w:before="240" w:line="360" w:lineRule="auto"/>
        <w:ind w:firstLine="709"/>
        <w:rPr>
          <w:sz w:val="28"/>
        </w:rPr>
      </w:pPr>
      <w:r w:rsidRPr="004F0B48">
        <w:rPr>
          <w:b/>
          <w:i/>
          <w:sz w:val="28"/>
        </w:rPr>
        <w:t>Метод 1.</w:t>
      </w:r>
      <w:r w:rsidRPr="004F0B48">
        <w:rPr>
          <w:b/>
          <w:sz w:val="28"/>
        </w:rPr>
        <w:t xml:space="preserve"> </w:t>
      </w:r>
      <w:r w:rsidRPr="004F0B48">
        <w:rPr>
          <w:spacing w:val="-4"/>
          <w:sz w:val="28"/>
        </w:rPr>
        <w:t xml:space="preserve">К полученным растворам прибавляют </w:t>
      </w:r>
      <w:r w:rsidRPr="004F0B48">
        <w:rPr>
          <w:sz w:val="28"/>
        </w:rPr>
        <w:t>по 1 мл уксусной кислоты разведенной 30 %, 2 капли 2 % раствора натрия сульфида, перемешивают и через 1 мин сравнивают окраску растворов.</w:t>
      </w:r>
    </w:p>
    <w:p w:rsidR="00761601" w:rsidRPr="004F0B48" w:rsidRDefault="00761601" w:rsidP="00774450">
      <w:pPr>
        <w:spacing w:line="360" w:lineRule="auto"/>
        <w:ind w:firstLine="720"/>
        <w:rPr>
          <w:sz w:val="28"/>
        </w:rPr>
      </w:pPr>
      <w:r w:rsidRPr="004F0B48">
        <w:rPr>
          <w:sz w:val="28"/>
        </w:rPr>
        <w:t>В сравниваемых растворах допустима слабая опалесценция от выделившейся серы.</w:t>
      </w:r>
    </w:p>
    <w:p w:rsidR="00761601" w:rsidRPr="00EE0650" w:rsidRDefault="00761601" w:rsidP="00EE0650">
      <w:pPr>
        <w:spacing w:line="360" w:lineRule="auto"/>
        <w:ind w:firstLine="709"/>
        <w:rPr>
          <w:sz w:val="28"/>
        </w:rPr>
      </w:pPr>
      <w:r w:rsidRPr="004F0B48">
        <w:rPr>
          <w:b/>
          <w:i/>
          <w:sz w:val="28"/>
        </w:rPr>
        <w:t>Метод 2.</w:t>
      </w:r>
      <w:r w:rsidRPr="004F0B48">
        <w:rPr>
          <w:b/>
          <w:sz w:val="28"/>
        </w:rPr>
        <w:t xml:space="preserve"> </w:t>
      </w:r>
      <w:r w:rsidRPr="004F0B48">
        <w:rPr>
          <w:sz w:val="28"/>
        </w:rPr>
        <w:t xml:space="preserve">К </w:t>
      </w:r>
      <w:r w:rsidRPr="004F0B48">
        <w:rPr>
          <w:spacing w:val="-4"/>
          <w:sz w:val="28"/>
        </w:rPr>
        <w:t xml:space="preserve">полученным растворам </w:t>
      </w:r>
      <w:r w:rsidRPr="004F0B48">
        <w:rPr>
          <w:sz w:val="28"/>
        </w:rPr>
        <w:t xml:space="preserve">прибавляют по 2 мл ацетатного буферного раствора </w:t>
      </w:r>
      <w:proofErr w:type="spellStart"/>
      <w:r w:rsidRPr="004F0B48">
        <w:rPr>
          <w:sz w:val="28"/>
        </w:rPr>
        <w:t>рН</w:t>
      </w:r>
      <w:proofErr w:type="spellEnd"/>
      <w:r w:rsidRPr="004F0B48">
        <w:rPr>
          <w:sz w:val="28"/>
        </w:rPr>
        <w:t xml:space="preserve"> 3,5, перемешивают, прибавляют по 1</w:t>
      </w:r>
      <w:r w:rsidR="00FD0FFE">
        <w:rPr>
          <w:sz w:val="28"/>
          <w:lang w:val="en-US"/>
        </w:rPr>
        <w:t> </w:t>
      </w:r>
      <w:r w:rsidRPr="004F0B48">
        <w:rPr>
          <w:sz w:val="28"/>
        </w:rPr>
        <w:t xml:space="preserve">мл </w:t>
      </w:r>
      <w:proofErr w:type="spellStart"/>
      <w:r w:rsidRPr="004F0B48">
        <w:rPr>
          <w:sz w:val="28"/>
        </w:rPr>
        <w:t>тиоацетамидного</w:t>
      </w:r>
      <w:proofErr w:type="spellEnd"/>
      <w:r w:rsidRPr="004F0B48">
        <w:rPr>
          <w:sz w:val="28"/>
        </w:rPr>
        <w:t xml:space="preserve"> реактива, перемешивают и через 2 мин сравнивают окраску растворов.</w:t>
      </w:r>
    </w:p>
    <w:p w:rsidR="00761601" w:rsidRPr="004F0B48" w:rsidRDefault="00761601" w:rsidP="000D66F3">
      <w:pPr>
        <w:spacing w:before="240" w:after="240"/>
        <w:jc w:val="center"/>
        <w:rPr>
          <w:b/>
          <w:sz w:val="28"/>
        </w:rPr>
      </w:pPr>
      <w:r w:rsidRPr="004F0B48">
        <w:rPr>
          <w:b/>
          <w:sz w:val="28"/>
        </w:rPr>
        <w:t>Определение тяжелых металлов в зольном остатке органических лекарственных средств</w:t>
      </w:r>
    </w:p>
    <w:p w:rsidR="00761601" w:rsidRPr="004F0B48" w:rsidRDefault="00761601" w:rsidP="004A225F">
      <w:pPr>
        <w:spacing w:before="120" w:line="360" w:lineRule="auto"/>
        <w:ind w:firstLine="709"/>
        <w:rPr>
          <w:spacing w:val="-4"/>
          <w:sz w:val="28"/>
        </w:rPr>
      </w:pPr>
      <w:r w:rsidRPr="004F0B48">
        <w:rPr>
          <w:i/>
          <w:sz w:val="28"/>
        </w:rPr>
        <w:t>Испытуемый раствор.</w:t>
      </w:r>
      <w:r w:rsidRPr="004F0B48">
        <w:rPr>
          <w:spacing w:val="-4"/>
          <w:sz w:val="28"/>
        </w:rPr>
        <w:t xml:space="preserve"> </w:t>
      </w:r>
      <w:proofErr w:type="gramStart"/>
      <w:r w:rsidRPr="004F0B48">
        <w:rPr>
          <w:spacing w:val="-4"/>
          <w:sz w:val="28"/>
        </w:rPr>
        <w:t xml:space="preserve">Зольный остаток, полученный после сжигания </w:t>
      </w:r>
      <w:smartTag w:uri="urn:schemas-microsoft-com:office:smarttags" w:element="metricconverter">
        <w:smartTagPr>
          <w:attr w:name="ProductID" w:val="1,0 г"/>
        </w:smartTagPr>
        <w:r w:rsidRPr="004F0B48">
          <w:rPr>
            <w:spacing w:val="-4"/>
            <w:sz w:val="28"/>
          </w:rPr>
          <w:t>1</w:t>
        </w:r>
        <w:r w:rsidR="00697CD9">
          <w:rPr>
            <w:spacing w:val="-4"/>
            <w:sz w:val="28"/>
          </w:rPr>
          <w:t>,0</w:t>
        </w:r>
        <w:r w:rsidRPr="004F0B48">
          <w:rPr>
            <w:spacing w:val="-4"/>
            <w:sz w:val="28"/>
          </w:rPr>
          <w:t xml:space="preserve"> г</w:t>
        </w:r>
      </w:smartTag>
      <w:r w:rsidRPr="004F0B48">
        <w:rPr>
          <w:spacing w:val="-4"/>
          <w:sz w:val="28"/>
        </w:rPr>
        <w:t xml:space="preserve"> (если не указано иначе в фармакопейной статье) испытуемого образца в присутствии серной кислоты концентрированной, обрабатывают при нагревании на сетке 2 мл насыщенного раствора аммония ацетата, нейтрализованного раствором натрия </w:t>
      </w:r>
      <w:proofErr w:type="spellStart"/>
      <w:r w:rsidRPr="004F0B48">
        <w:rPr>
          <w:spacing w:val="-4"/>
          <w:sz w:val="28"/>
        </w:rPr>
        <w:t>гидроксида</w:t>
      </w:r>
      <w:proofErr w:type="spellEnd"/>
      <w:r w:rsidRPr="004F0B48">
        <w:rPr>
          <w:spacing w:val="-4"/>
          <w:sz w:val="28"/>
        </w:rPr>
        <w:t xml:space="preserve">, прибавляют 3 мл воды и фильтруют в пробирку через </w:t>
      </w:r>
      <w:proofErr w:type="spellStart"/>
      <w:r w:rsidRPr="004F0B48">
        <w:rPr>
          <w:spacing w:val="-4"/>
          <w:sz w:val="28"/>
        </w:rPr>
        <w:t>беззольный</w:t>
      </w:r>
      <w:proofErr w:type="spellEnd"/>
      <w:r w:rsidRPr="004F0B48">
        <w:rPr>
          <w:spacing w:val="-4"/>
          <w:sz w:val="28"/>
        </w:rPr>
        <w:t xml:space="preserve"> фильтр, предварительно промытый 1 </w:t>
      </w:r>
      <w:r w:rsidRPr="004F0B48">
        <w:rPr>
          <w:spacing w:val="-4"/>
          <w:sz w:val="28"/>
        </w:rPr>
        <w:lastRenderedPageBreak/>
        <w:t>% раствором уксусной кислоты, а затем горячей водой.</w:t>
      </w:r>
      <w:proofErr w:type="gramEnd"/>
      <w:r w:rsidRPr="004F0B48">
        <w:rPr>
          <w:spacing w:val="-4"/>
          <w:sz w:val="28"/>
        </w:rPr>
        <w:t xml:space="preserve"> Тигель и фильтр промывают 5 мл воды, пропуская её через тот же фильтр в ту же пробирку. </w:t>
      </w:r>
    </w:p>
    <w:p w:rsidR="00761601" w:rsidRPr="004F0B48" w:rsidRDefault="00761601" w:rsidP="00CD3D24">
      <w:pPr>
        <w:spacing w:line="360" w:lineRule="auto"/>
        <w:ind w:firstLine="720"/>
        <w:rPr>
          <w:sz w:val="28"/>
        </w:rPr>
      </w:pPr>
      <w:r w:rsidRPr="004F0B48">
        <w:rPr>
          <w:i/>
          <w:sz w:val="28"/>
        </w:rPr>
        <w:t>Эталонный раствор.</w:t>
      </w:r>
      <w:r w:rsidRPr="004F0B48">
        <w:rPr>
          <w:sz w:val="28"/>
        </w:rPr>
        <w:t xml:space="preserve"> В тигель помещают серную </w:t>
      </w:r>
      <w:proofErr w:type="gramStart"/>
      <w:r w:rsidRPr="004F0B48">
        <w:rPr>
          <w:sz w:val="28"/>
        </w:rPr>
        <w:t>кислоту</w:t>
      </w:r>
      <w:proofErr w:type="gramEnd"/>
      <w:r w:rsidRPr="004F0B48">
        <w:rPr>
          <w:sz w:val="28"/>
        </w:rPr>
        <w:t xml:space="preserve"> концентрированную в количестве, взятом для сжигания испытуемого образца, и далее поступают как с испытуемым образцом, но промывание тигля и фильтра производят лишь 3 мл воды, после чего к фильтрату прибавляют 2 мл стандартного раствора </w:t>
      </w:r>
      <w:proofErr w:type="spellStart"/>
      <w:r w:rsidRPr="004F0B48">
        <w:rPr>
          <w:sz w:val="28"/>
        </w:rPr>
        <w:t>свинец-иона</w:t>
      </w:r>
      <w:proofErr w:type="spellEnd"/>
      <w:r w:rsidRPr="004F0B48">
        <w:rPr>
          <w:sz w:val="28"/>
        </w:rPr>
        <w:t xml:space="preserve"> </w:t>
      </w:r>
      <w:r w:rsidRPr="00D7079F">
        <w:rPr>
          <w:sz w:val="28"/>
        </w:rPr>
        <w:t>(5 мкг/мл)</w:t>
      </w:r>
      <w:r w:rsidRPr="004F0B48">
        <w:rPr>
          <w:sz w:val="28"/>
        </w:rPr>
        <w:t xml:space="preserve">. </w:t>
      </w:r>
    </w:p>
    <w:p w:rsidR="00761601" w:rsidRPr="004F0B48" w:rsidRDefault="00761601" w:rsidP="00CD3D24">
      <w:pPr>
        <w:spacing w:line="360" w:lineRule="auto"/>
        <w:ind w:firstLine="720"/>
        <w:rPr>
          <w:sz w:val="28"/>
        </w:rPr>
      </w:pPr>
      <w:r w:rsidRPr="004F0B48">
        <w:rPr>
          <w:i/>
          <w:sz w:val="28"/>
        </w:rPr>
        <w:t>Контрольный раствор.</w:t>
      </w:r>
      <w:r w:rsidRPr="004F0B48">
        <w:rPr>
          <w:sz w:val="28"/>
        </w:rPr>
        <w:t xml:space="preserve"> Готовят так</w:t>
      </w:r>
      <w:r w:rsidRPr="004A225F">
        <w:rPr>
          <w:sz w:val="28"/>
        </w:rPr>
        <w:t xml:space="preserve"> </w:t>
      </w:r>
      <w:r w:rsidRPr="004F0B48">
        <w:rPr>
          <w:sz w:val="28"/>
        </w:rPr>
        <w:t>же, как и испытуемый раствор, но без испытуемого образца.</w:t>
      </w:r>
    </w:p>
    <w:p w:rsidR="00761601" w:rsidRPr="004F0B48" w:rsidRDefault="00761601" w:rsidP="00CE4F8C">
      <w:pPr>
        <w:spacing w:line="360" w:lineRule="auto"/>
        <w:ind w:firstLine="720"/>
        <w:rPr>
          <w:sz w:val="28"/>
        </w:rPr>
      </w:pPr>
      <w:r w:rsidRPr="004F0B48">
        <w:rPr>
          <w:sz w:val="28"/>
        </w:rPr>
        <w:t>Далее определение проводят любым из описанных выше методов определения тяжелых металлов в растворах лекарственных средств.</w:t>
      </w:r>
    </w:p>
    <w:p w:rsidR="00761601" w:rsidRPr="004F0B48" w:rsidRDefault="00761601" w:rsidP="00CE4F8C">
      <w:pPr>
        <w:ind w:firstLine="720"/>
        <w:rPr>
          <w:sz w:val="28"/>
        </w:rPr>
      </w:pPr>
      <w:r w:rsidRPr="00D7079F">
        <w:rPr>
          <w:sz w:val="28"/>
        </w:rPr>
        <w:t>Примечание.</w:t>
      </w:r>
      <w:r w:rsidRPr="004F0B48">
        <w:rPr>
          <w:b/>
          <w:sz w:val="28"/>
        </w:rPr>
        <w:t xml:space="preserve"> </w:t>
      </w:r>
      <w:r w:rsidRPr="004F0B48">
        <w:rPr>
          <w:sz w:val="28"/>
        </w:rPr>
        <w:t>Определению тяжелых металлов из зольного остатка наличие солей железа в препаратах не мешает.</w:t>
      </w:r>
    </w:p>
    <w:p w:rsidR="00761601" w:rsidRPr="009005CB" w:rsidRDefault="00761601" w:rsidP="009005CB">
      <w:pPr>
        <w:spacing w:before="360" w:line="360" w:lineRule="auto"/>
        <w:jc w:val="center"/>
        <w:rPr>
          <w:b/>
          <w:i/>
          <w:sz w:val="28"/>
        </w:rPr>
      </w:pPr>
      <w:r w:rsidRPr="004F0B48">
        <w:rPr>
          <w:b/>
          <w:i/>
          <w:sz w:val="28"/>
        </w:rPr>
        <w:t xml:space="preserve">Стандартные растворы </w:t>
      </w:r>
      <w:proofErr w:type="spellStart"/>
      <w:proofErr w:type="gramStart"/>
      <w:r w:rsidRPr="004F0B48">
        <w:rPr>
          <w:b/>
          <w:i/>
          <w:sz w:val="28"/>
        </w:rPr>
        <w:t>свинец-иона</w:t>
      </w:r>
      <w:proofErr w:type="spellEnd"/>
      <w:proofErr w:type="gramEnd"/>
    </w:p>
    <w:p w:rsidR="00761601" w:rsidRPr="004F0B48" w:rsidRDefault="00D7079F" w:rsidP="00DC66BD">
      <w:pPr>
        <w:spacing w:line="360" w:lineRule="auto"/>
        <w:ind w:firstLine="720"/>
        <w:rPr>
          <w:sz w:val="28"/>
        </w:rPr>
      </w:pPr>
      <w:r w:rsidRPr="00D7079F">
        <w:rPr>
          <w:i/>
          <w:sz w:val="28"/>
        </w:rPr>
        <w:t xml:space="preserve">Стандартный раствор 100 мкг/мл </w:t>
      </w:r>
      <w:proofErr w:type="spellStart"/>
      <w:proofErr w:type="gramStart"/>
      <w:r w:rsidRPr="00D7079F">
        <w:rPr>
          <w:i/>
          <w:sz w:val="28"/>
        </w:rPr>
        <w:t>свинец-иона</w:t>
      </w:r>
      <w:proofErr w:type="spellEnd"/>
      <w:proofErr w:type="gramEnd"/>
      <w:r>
        <w:rPr>
          <w:sz w:val="28"/>
        </w:rPr>
        <w:t xml:space="preserve">. </w:t>
      </w:r>
      <w:r w:rsidR="00761601" w:rsidRPr="004F0B48">
        <w:rPr>
          <w:sz w:val="28"/>
        </w:rPr>
        <w:t>0,0799 г свинца нитрата помещают в мерную колбу вместимостью 500 мл и растворяют в 50</w:t>
      </w:r>
      <w:r w:rsidR="00FD0FFE">
        <w:rPr>
          <w:sz w:val="28"/>
          <w:lang w:val="en-US"/>
        </w:rPr>
        <w:t> </w:t>
      </w:r>
      <w:r w:rsidR="00761601" w:rsidRPr="004F0B48">
        <w:rPr>
          <w:sz w:val="28"/>
        </w:rPr>
        <w:t>мл воды с добавлением 0,5 мл азотной кислоты концентрированной, доводят объем раствора водой до метки и перемешивают.</w:t>
      </w:r>
    </w:p>
    <w:p w:rsidR="00761601" w:rsidRPr="004F0B48" w:rsidRDefault="00D7079F" w:rsidP="00774450">
      <w:pPr>
        <w:pStyle w:val="31"/>
        <w:spacing w:line="360" w:lineRule="auto"/>
        <w:ind w:firstLine="720"/>
        <w:jc w:val="both"/>
      </w:pPr>
      <w:r w:rsidRPr="00D7079F">
        <w:rPr>
          <w:i/>
        </w:rPr>
        <w:t xml:space="preserve">Стандартный раствор 5 мкг/мл </w:t>
      </w:r>
      <w:proofErr w:type="spellStart"/>
      <w:proofErr w:type="gramStart"/>
      <w:r w:rsidRPr="00D7079F">
        <w:rPr>
          <w:i/>
        </w:rPr>
        <w:t>свинец-иона</w:t>
      </w:r>
      <w:proofErr w:type="spellEnd"/>
      <w:proofErr w:type="gramEnd"/>
      <w:r>
        <w:t xml:space="preserve">. </w:t>
      </w:r>
      <w:r w:rsidR="00761601" w:rsidRPr="004F0B48">
        <w:t xml:space="preserve">5,0 мл стандартного раствора </w:t>
      </w:r>
      <w:proofErr w:type="spellStart"/>
      <w:r w:rsidR="0023410F" w:rsidRPr="004F0B48">
        <w:t>свин</w:t>
      </w:r>
      <w:r w:rsidR="0023410F">
        <w:t>ец</w:t>
      </w:r>
      <w:r w:rsidR="009D190C" w:rsidRPr="009D190C">
        <w:t>-иона</w:t>
      </w:r>
      <w:proofErr w:type="spellEnd"/>
      <w:r w:rsidR="009D190C">
        <w:t xml:space="preserve"> </w:t>
      </w:r>
      <w:r w:rsidR="00761601" w:rsidRPr="00D7079F">
        <w:t xml:space="preserve">(100 мкг/мл </w:t>
      </w:r>
      <w:proofErr w:type="spellStart"/>
      <w:r w:rsidR="00761601" w:rsidRPr="00D7079F">
        <w:t>свинец-иона</w:t>
      </w:r>
      <w:proofErr w:type="spellEnd"/>
      <w:r w:rsidR="00761601" w:rsidRPr="00D7079F">
        <w:t>)</w:t>
      </w:r>
      <w:r w:rsidR="00761601" w:rsidRPr="004F0B48">
        <w:t xml:space="preserve"> помещают в мерную колбу вместимостью 100 мл, доводят объем раствора водой до метки и перемешивают</w:t>
      </w:r>
      <w:r w:rsidR="00761601" w:rsidRPr="004F0B48">
        <w:rPr>
          <w:i/>
        </w:rPr>
        <w:t xml:space="preserve">. </w:t>
      </w:r>
      <w:r w:rsidR="00761601" w:rsidRPr="004F0B48">
        <w:t xml:space="preserve">Срок хранения 1 </w:t>
      </w:r>
      <w:proofErr w:type="spellStart"/>
      <w:r w:rsidR="00761601" w:rsidRPr="004F0B48">
        <w:t>сут</w:t>
      </w:r>
      <w:proofErr w:type="spellEnd"/>
      <w:r w:rsidR="00761601" w:rsidRPr="004F0B48">
        <w:t>.</w:t>
      </w:r>
    </w:p>
    <w:p w:rsidR="00761601" w:rsidRPr="004F0B48" w:rsidRDefault="00761601" w:rsidP="00774450">
      <w:pPr>
        <w:pStyle w:val="31"/>
        <w:spacing w:line="360" w:lineRule="auto"/>
        <w:ind w:firstLine="720"/>
        <w:jc w:val="both"/>
      </w:pPr>
    </w:p>
    <w:p w:rsidR="00761601" w:rsidRPr="004F0B48" w:rsidRDefault="00761601" w:rsidP="00774450">
      <w:pPr>
        <w:pStyle w:val="31"/>
        <w:spacing w:line="360" w:lineRule="auto"/>
        <w:ind w:firstLine="720"/>
        <w:jc w:val="both"/>
      </w:pPr>
      <w:r w:rsidRPr="004F0B48">
        <w:t xml:space="preserve">Приведенные выше </w:t>
      </w:r>
      <w:r w:rsidRPr="004F0B48">
        <w:rPr>
          <w:szCs w:val="28"/>
        </w:rPr>
        <w:t xml:space="preserve">методы не являются селективными и могут быть использованы только для </w:t>
      </w:r>
      <w:r>
        <w:rPr>
          <w:szCs w:val="28"/>
        </w:rPr>
        <w:t xml:space="preserve">определения предельного </w:t>
      </w:r>
      <w:r w:rsidRPr="004A225F">
        <w:rPr>
          <w:szCs w:val="28"/>
        </w:rPr>
        <w:t>суммарного с</w:t>
      </w:r>
      <w:r>
        <w:rPr>
          <w:szCs w:val="28"/>
        </w:rPr>
        <w:t>одержания</w:t>
      </w:r>
      <w:r w:rsidRPr="004F0B48">
        <w:rPr>
          <w:szCs w:val="28"/>
        </w:rPr>
        <w:t xml:space="preserve"> перечисленных тяжелых металлов в лекарственных средствах.</w:t>
      </w:r>
    </w:p>
    <w:p w:rsidR="00761601" w:rsidRPr="004F0B48" w:rsidRDefault="00761601" w:rsidP="003235C3">
      <w:pPr>
        <w:pStyle w:val="21"/>
        <w:spacing w:line="360" w:lineRule="auto"/>
        <w:ind w:firstLine="720"/>
        <w:rPr>
          <w:szCs w:val="28"/>
        </w:rPr>
      </w:pPr>
      <w:r w:rsidRPr="004F0B48">
        <w:rPr>
          <w:szCs w:val="28"/>
        </w:rPr>
        <w:t xml:space="preserve">Для количественного определения </w:t>
      </w:r>
      <w:r w:rsidRPr="004A225F">
        <w:rPr>
          <w:szCs w:val="28"/>
        </w:rPr>
        <w:t>отдельных ионов</w:t>
      </w:r>
      <w:r>
        <w:rPr>
          <w:szCs w:val="28"/>
        </w:rPr>
        <w:t xml:space="preserve"> </w:t>
      </w:r>
      <w:r w:rsidRPr="004F0B48">
        <w:rPr>
          <w:szCs w:val="28"/>
        </w:rPr>
        <w:t>следует использовать следующие методы:</w:t>
      </w:r>
    </w:p>
    <w:p w:rsidR="00761601" w:rsidRPr="004F0B48" w:rsidRDefault="00761601" w:rsidP="00983ACD">
      <w:pPr>
        <w:pStyle w:val="21"/>
        <w:numPr>
          <w:ilvl w:val="0"/>
          <w:numId w:val="43"/>
        </w:numPr>
        <w:spacing w:line="360" w:lineRule="auto"/>
        <w:rPr>
          <w:szCs w:val="28"/>
        </w:rPr>
      </w:pPr>
      <w:r w:rsidRPr="004F0B48">
        <w:rPr>
          <w:szCs w:val="28"/>
        </w:rPr>
        <w:t>атомно-абсорбционную спектрометрию;</w:t>
      </w:r>
    </w:p>
    <w:p w:rsidR="00761601" w:rsidRPr="004F0B48" w:rsidRDefault="00761601" w:rsidP="00983ACD">
      <w:pPr>
        <w:pStyle w:val="21"/>
        <w:numPr>
          <w:ilvl w:val="0"/>
          <w:numId w:val="43"/>
        </w:numPr>
        <w:spacing w:line="360" w:lineRule="auto"/>
        <w:rPr>
          <w:szCs w:val="28"/>
        </w:rPr>
      </w:pPr>
      <w:r w:rsidRPr="004F0B48">
        <w:rPr>
          <w:szCs w:val="28"/>
        </w:rPr>
        <w:t>атомно-эмиссионную спектрометрию с индуктивно связанной плазмой;</w:t>
      </w:r>
    </w:p>
    <w:p w:rsidR="00761601" w:rsidRPr="004F0B48" w:rsidRDefault="00761601" w:rsidP="00983ACD">
      <w:pPr>
        <w:pStyle w:val="21"/>
        <w:numPr>
          <w:ilvl w:val="0"/>
          <w:numId w:val="43"/>
        </w:numPr>
        <w:spacing w:line="360" w:lineRule="auto"/>
        <w:rPr>
          <w:szCs w:val="28"/>
        </w:rPr>
      </w:pPr>
      <w:r w:rsidRPr="004F0B48">
        <w:rPr>
          <w:szCs w:val="28"/>
        </w:rPr>
        <w:lastRenderedPageBreak/>
        <w:t>масс-спектрометрию с индуктивно связанной плазмой.</w:t>
      </w:r>
    </w:p>
    <w:p w:rsidR="00761601" w:rsidRPr="007A54D0" w:rsidRDefault="00761601" w:rsidP="003235C3">
      <w:pPr>
        <w:pStyle w:val="21"/>
        <w:spacing w:line="360" w:lineRule="auto"/>
        <w:ind w:firstLine="720"/>
        <w:rPr>
          <w:szCs w:val="28"/>
        </w:rPr>
      </w:pPr>
      <w:r w:rsidRPr="004F0B48">
        <w:rPr>
          <w:szCs w:val="28"/>
        </w:rPr>
        <w:t xml:space="preserve">Методики количественного определения тяжелых металлов в лекарственных средствах должны быть </w:t>
      </w:r>
      <w:proofErr w:type="spellStart"/>
      <w:r w:rsidRPr="004F0B48">
        <w:rPr>
          <w:szCs w:val="28"/>
        </w:rPr>
        <w:t>валидированы</w:t>
      </w:r>
      <w:proofErr w:type="spellEnd"/>
      <w:r w:rsidRPr="004F0B48">
        <w:rPr>
          <w:szCs w:val="28"/>
        </w:rPr>
        <w:t xml:space="preserve"> и </w:t>
      </w:r>
      <w:r w:rsidRPr="004A225F">
        <w:rPr>
          <w:szCs w:val="28"/>
        </w:rPr>
        <w:t>описаны</w:t>
      </w:r>
      <w:r w:rsidRPr="004F0B48">
        <w:rPr>
          <w:szCs w:val="28"/>
        </w:rPr>
        <w:t xml:space="preserve"> в фармакопейной статье.</w:t>
      </w:r>
    </w:p>
    <w:p w:rsidR="00761601" w:rsidRDefault="00761601" w:rsidP="00774450">
      <w:pPr>
        <w:pStyle w:val="31"/>
        <w:spacing w:line="360" w:lineRule="auto"/>
        <w:ind w:firstLine="720"/>
        <w:jc w:val="both"/>
      </w:pPr>
    </w:p>
    <w:sectPr w:rsidR="00761601" w:rsidSect="007A2616">
      <w:headerReference w:type="even" r:id="rId7"/>
      <w:headerReference w:type="default" r:id="rId8"/>
      <w:foot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93" w:rsidRDefault="00361B93">
      <w:r>
        <w:separator/>
      </w:r>
    </w:p>
  </w:endnote>
  <w:endnote w:type="continuationSeparator" w:id="0">
    <w:p w:rsidR="00361B93" w:rsidRDefault="0036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5795"/>
      <w:docPartObj>
        <w:docPartGallery w:val="Page Numbers (Bottom of Page)"/>
        <w:docPartUnique/>
      </w:docPartObj>
    </w:sdtPr>
    <w:sdtContent>
      <w:p w:rsidR="00D968BA" w:rsidRPr="007A2616" w:rsidRDefault="00137303" w:rsidP="007A2616">
        <w:pPr>
          <w:pStyle w:val="a9"/>
          <w:jc w:val="center"/>
        </w:pPr>
        <w:r w:rsidRPr="00D968BA">
          <w:rPr>
            <w:sz w:val="28"/>
            <w:szCs w:val="28"/>
          </w:rPr>
          <w:fldChar w:fldCharType="begin"/>
        </w:r>
        <w:r w:rsidR="00D968BA" w:rsidRPr="00D968BA">
          <w:rPr>
            <w:sz w:val="28"/>
            <w:szCs w:val="28"/>
          </w:rPr>
          <w:instrText xml:space="preserve"> PAGE   \* MERGEFORMAT </w:instrText>
        </w:r>
        <w:r w:rsidRPr="00D968BA">
          <w:rPr>
            <w:sz w:val="28"/>
            <w:szCs w:val="28"/>
          </w:rPr>
          <w:fldChar w:fldCharType="separate"/>
        </w:r>
        <w:r w:rsidR="007A2616">
          <w:rPr>
            <w:noProof/>
            <w:sz w:val="28"/>
            <w:szCs w:val="28"/>
          </w:rPr>
          <w:t>4</w:t>
        </w:r>
        <w:r w:rsidRPr="00D968B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93" w:rsidRDefault="00361B93">
      <w:r>
        <w:separator/>
      </w:r>
    </w:p>
  </w:footnote>
  <w:footnote w:type="continuationSeparator" w:id="0">
    <w:p w:rsidR="00361B93" w:rsidRDefault="00361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93" w:rsidRDefault="0013730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1B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1B93" w:rsidRDefault="00361B9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93" w:rsidRPr="007A2616" w:rsidRDefault="00361B93" w:rsidP="007A2616">
    <w:pPr>
      <w:pStyle w:val="a5"/>
      <w:ind w:right="35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BC5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A2BE4"/>
    <w:multiLevelType w:val="multilevel"/>
    <w:tmpl w:val="5E08D4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02274A39"/>
    <w:multiLevelType w:val="hybridMultilevel"/>
    <w:tmpl w:val="F4EEFF46"/>
    <w:lvl w:ilvl="0" w:tplc="D42C21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AD424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5AED3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F8D8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7CE0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BEE17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90A3A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D636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3704A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9E6CE9"/>
    <w:multiLevelType w:val="singleLevel"/>
    <w:tmpl w:val="DF1EFC9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4">
    <w:nsid w:val="07091960"/>
    <w:multiLevelType w:val="hybridMultilevel"/>
    <w:tmpl w:val="A25C1138"/>
    <w:lvl w:ilvl="0" w:tplc="FE3C0A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9A6721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BE9E368C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270EB2F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A490BCD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2A38004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61CA11A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28C940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E9CCC8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076860ED"/>
    <w:multiLevelType w:val="singleLevel"/>
    <w:tmpl w:val="777C4FC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6">
    <w:nsid w:val="15EB067B"/>
    <w:multiLevelType w:val="hybridMultilevel"/>
    <w:tmpl w:val="23AAB5F8"/>
    <w:lvl w:ilvl="0" w:tplc="4D7051DC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 w:tplc="DC64893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79F638A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1F6BA7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C98A5B5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E51E68C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D5D8643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E154116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19040A3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15FA5FAE"/>
    <w:multiLevelType w:val="singleLevel"/>
    <w:tmpl w:val="B9BE1E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8">
    <w:nsid w:val="17647BCC"/>
    <w:multiLevelType w:val="multilevel"/>
    <w:tmpl w:val="9D704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7B82CF1"/>
    <w:multiLevelType w:val="hybridMultilevel"/>
    <w:tmpl w:val="F6C8E68E"/>
    <w:lvl w:ilvl="0" w:tplc="FC7020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E828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6EC00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9468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948F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FCE53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6ED1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24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548E2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FC02B8"/>
    <w:multiLevelType w:val="hybridMultilevel"/>
    <w:tmpl w:val="027CC02E"/>
    <w:lvl w:ilvl="0" w:tplc="DEA4D5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6F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481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40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2B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B8B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6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1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04C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73523"/>
    <w:multiLevelType w:val="hybridMultilevel"/>
    <w:tmpl w:val="7E200D36"/>
    <w:lvl w:ilvl="0" w:tplc="9306E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D7433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D163F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5AAB4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C1A38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C3A1C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A5A9A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4DAB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75A4C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E612379"/>
    <w:multiLevelType w:val="singleLevel"/>
    <w:tmpl w:val="39F270F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1F5E23E1"/>
    <w:multiLevelType w:val="multilevel"/>
    <w:tmpl w:val="2662ECEC"/>
    <w:lvl w:ilvl="0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218476A1"/>
    <w:multiLevelType w:val="hybridMultilevel"/>
    <w:tmpl w:val="C9A43682"/>
    <w:lvl w:ilvl="0" w:tplc="C5665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75028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CBC7F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99402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6509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D3083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43476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B8062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850BC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C44A54"/>
    <w:multiLevelType w:val="hybridMultilevel"/>
    <w:tmpl w:val="071CFEE4"/>
    <w:lvl w:ilvl="0" w:tplc="A9B04B5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7BC1587"/>
    <w:multiLevelType w:val="singleLevel"/>
    <w:tmpl w:val="39F270F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3405A8A"/>
    <w:multiLevelType w:val="hybridMultilevel"/>
    <w:tmpl w:val="897E367E"/>
    <w:lvl w:ilvl="0" w:tplc="7E60B2E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855A55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CB6EF1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A12A64B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530AFB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6368F1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DC88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D64E05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0AEF38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73226B0"/>
    <w:multiLevelType w:val="hybridMultilevel"/>
    <w:tmpl w:val="930A559E"/>
    <w:lvl w:ilvl="0" w:tplc="00ECA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EBE1E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D463E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83062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B4659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FAAA8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98431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9B2BB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0303A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C8C7C43"/>
    <w:multiLevelType w:val="singleLevel"/>
    <w:tmpl w:val="AF5855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090C90"/>
    <w:multiLevelType w:val="multilevel"/>
    <w:tmpl w:val="48764A8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1">
    <w:nsid w:val="430851FF"/>
    <w:multiLevelType w:val="multilevel"/>
    <w:tmpl w:val="1D6C22D4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70427A5"/>
    <w:multiLevelType w:val="hybridMultilevel"/>
    <w:tmpl w:val="3A321AB0"/>
    <w:lvl w:ilvl="0" w:tplc="AD96E1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E1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8C1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A5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EA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61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C6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2B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A2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B3771"/>
    <w:multiLevelType w:val="hybridMultilevel"/>
    <w:tmpl w:val="719493CC"/>
    <w:lvl w:ilvl="0" w:tplc="4EE2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325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525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7A3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EE4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AB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8C7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34E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100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2F5460"/>
    <w:multiLevelType w:val="hybridMultilevel"/>
    <w:tmpl w:val="0BA634BA"/>
    <w:lvl w:ilvl="0" w:tplc="C996354A">
      <w:start w:val="1"/>
      <w:numFmt w:val="upperRoman"/>
      <w:lvlText w:val="%1."/>
      <w:lvlJc w:val="left"/>
      <w:pPr>
        <w:tabs>
          <w:tab w:val="num" w:pos="1429"/>
        </w:tabs>
        <w:ind w:left="1069" w:hanging="360"/>
      </w:pPr>
      <w:rPr>
        <w:rFonts w:cs="Times New Roman" w:hint="default"/>
      </w:rPr>
    </w:lvl>
    <w:lvl w:ilvl="1" w:tplc="A104C2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3320B01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AB94CFF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1EA20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692856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6BAF87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57C0B7F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892921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DC82A8B"/>
    <w:multiLevelType w:val="hybridMultilevel"/>
    <w:tmpl w:val="2662ECEC"/>
    <w:lvl w:ilvl="0" w:tplc="B19668D2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cs="Times New Roman" w:hint="default"/>
      </w:rPr>
    </w:lvl>
    <w:lvl w:ilvl="1" w:tplc="C9F0B48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E968B9EA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08686A2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5AA84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C660D35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2EA8E2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C2FCEA5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16CCDA3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>
    <w:nsid w:val="4DD36FA4"/>
    <w:multiLevelType w:val="hybridMultilevel"/>
    <w:tmpl w:val="FDB6B394"/>
    <w:lvl w:ilvl="0" w:tplc="0422F1D4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11F069C6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6C5ECE18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720A02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95F8AEAA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1CCC343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4C7E0CA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C62C1C2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2994716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">
    <w:nsid w:val="4EA7309F"/>
    <w:multiLevelType w:val="hybridMultilevel"/>
    <w:tmpl w:val="23D4FE0E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80173B"/>
    <w:multiLevelType w:val="singleLevel"/>
    <w:tmpl w:val="4E86C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2DB5E21"/>
    <w:multiLevelType w:val="multilevel"/>
    <w:tmpl w:val="17626D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2017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591E297A"/>
    <w:multiLevelType w:val="hybridMultilevel"/>
    <w:tmpl w:val="DBCCC754"/>
    <w:lvl w:ilvl="0" w:tplc="FD845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56E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E2F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801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E04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8C5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7C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A40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98D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8512CB"/>
    <w:multiLevelType w:val="multilevel"/>
    <w:tmpl w:val="610444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3">
    <w:nsid w:val="5FB3218A"/>
    <w:multiLevelType w:val="multilevel"/>
    <w:tmpl w:val="3D288110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15E30E3"/>
    <w:multiLevelType w:val="multilevel"/>
    <w:tmpl w:val="6770B0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>
    <w:nsid w:val="62A931E3"/>
    <w:multiLevelType w:val="multilevel"/>
    <w:tmpl w:val="06F68DD2"/>
    <w:lvl w:ilvl="0">
      <w:start w:val="2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6">
    <w:nsid w:val="651B7D80"/>
    <w:multiLevelType w:val="hybridMultilevel"/>
    <w:tmpl w:val="257C8D84"/>
    <w:lvl w:ilvl="0" w:tplc="B052A57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A00BF0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7CA0AD8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9BDE34A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5BCC242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9EE09E3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EB84C57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E5801D5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6F64A75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79335F7"/>
    <w:multiLevelType w:val="hybridMultilevel"/>
    <w:tmpl w:val="E64CB340"/>
    <w:lvl w:ilvl="0" w:tplc="57363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140B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6EA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C29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404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00C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14F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563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801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9F3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4011F3F"/>
    <w:multiLevelType w:val="hybridMultilevel"/>
    <w:tmpl w:val="DAE40666"/>
    <w:lvl w:ilvl="0" w:tplc="5E2AD6F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545A5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A0B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D20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704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AEA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9267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CC5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52B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29300E"/>
    <w:multiLevelType w:val="hybridMultilevel"/>
    <w:tmpl w:val="76A6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38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D451CA4"/>
    <w:multiLevelType w:val="hybridMultilevel"/>
    <w:tmpl w:val="EA241FDA"/>
    <w:lvl w:ilvl="0" w:tplc="20745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D8F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AE4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FEF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346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BE5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9AB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C4D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3C4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39"/>
  </w:num>
  <w:num w:numId="5">
    <w:abstractNumId w:val="31"/>
  </w:num>
  <w:num w:numId="6">
    <w:abstractNumId w:val="0"/>
  </w:num>
  <w:num w:numId="7">
    <w:abstractNumId w:val="36"/>
  </w:num>
  <w:num w:numId="8">
    <w:abstractNumId w:val="1"/>
  </w:num>
  <w:num w:numId="9">
    <w:abstractNumId w:val="9"/>
  </w:num>
  <w:num w:numId="10">
    <w:abstractNumId w:val="19"/>
  </w:num>
  <w:num w:numId="11">
    <w:abstractNumId w:val="3"/>
  </w:num>
  <w:num w:numId="12">
    <w:abstractNumId w:val="41"/>
  </w:num>
  <w:num w:numId="13">
    <w:abstractNumId w:val="30"/>
  </w:num>
  <w:num w:numId="14">
    <w:abstractNumId w:val="11"/>
  </w:num>
  <w:num w:numId="15">
    <w:abstractNumId w:val="22"/>
  </w:num>
  <w:num w:numId="16">
    <w:abstractNumId w:val="10"/>
  </w:num>
  <w:num w:numId="17">
    <w:abstractNumId w:val="18"/>
  </w:num>
  <w:num w:numId="18">
    <w:abstractNumId w:val="28"/>
  </w:num>
  <w:num w:numId="19">
    <w:abstractNumId w:val="5"/>
  </w:num>
  <w:num w:numId="20">
    <w:abstractNumId w:val="23"/>
  </w:num>
  <w:num w:numId="21">
    <w:abstractNumId w:val="33"/>
  </w:num>
  <w:num w:numId="22">
    <w:abstractNumId w:val="21"/>
  </w:num>
  <w:num w:numId="23">
    <w:abstractNumId w:val="8"/>
  </w:num>
  <w:num w:numId="24">
    <w:abstractNumId w:val="17"/>
  </w:num>
  <w:num w:numId="25">
    <w:abstractNumId w:val="25"/>
  </w:num>
  <w:num w:numId="26">
    <w:abstractNumId w:val="35"/>
  </w:num>
  <w:num w:numId="27">
    <w:abstractNumId w:val="7"/>
  </w:num>
  <w:num w:numId="28">
    <w:abstractNumId w:val="26"/>
  </w:num>
  <w:num w:numId="29">
    <w:abstractNumId w:val="4"/>
  </w:num>
  <w:num w:numId="30">
    <w:abstractNumId w:val="6"/>
  </w:num>
  <w:num w:numId="31">
    <w:abstractNumId w:val="32"/>
  </w:num>
  <w:num w:numId="32">
    <w:abstractNumId w:val="20"/>
  </w:num>
  <w:num w:numId="33">
    <w:abstractNumId w:val="34"/>
  </w:num>
  <w:num w:numId="34">
    <w:abstractNumId w:val="14"/>
  </w:num>
  <w:num w:numId="35">
    <w:abstractNumId w:val="38"/>
  </w:num>
  <w:num w:numId="36">
    <w:abstractNumId w:val="29"/>
  </w:num>
  <w:num w:numId="37">
    <w:abstractNumId w:val="13"/>
  </w:num>
  <w:num w:numId="38">
    <w:abstractNumId w:val="42"/>
  </w:num>
  <w:num w:numId="39">
    <w:abstractNumId w:val="2"/>
  </w:num>
  <w:num w:numId="40">
    <w:abstractNumId w:val="37"/>
  </w:num>
  <w:num w:numId="41">
    <w:abstractNumId w:val="15"/>
  </w:num>
  <w:num w:numId="42">
    <w:abstractNumId w:val="4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643AD"/>
    <w:rsid w:val="00003251"/>
    <w:rsid w:val="00010B23"/>
    <w:rsid w:val="0003498C"/>
    <w:rsid w:val="00037855"/>
    <w:rsid w:val="0005038A"/>
    <w:rsid w:val="00074285"/>
    <w:rsid w:val="000C3C10"/>
    <w:rsid w:val="000C4F7D"/>
    <w:rsid w:val="000D66F3"/>
    <w:rsid w:val="000F0D6B"/>
    <w:rsid w:val="00116460"/>
    <w:rsid w:val="00116818"/>
    <w:rsid w:val="00137303"/>
    <w:rsid w:val="001447CF"/>
    <w:rsid w:val="001459CF"/>
    <w:rsid w:val="00152F98"/>
    <w:rsid w:val="0016272C"/>
    <w:rsid w:val="00183E82"/>
    <w:rsid w:val="00192E2C"/>
    <w:rsid w:val="001D03E5"/>
    <w:rsid w:val="001D4BC8"/>
    <w:rsid w:val="001F5A51"/>
    <w:rsid w:val="0023410F"/>
    <w:rsid w:val="002B1504"/>
    <w:rsid w:val="002D6B0D"/>
    <w:rsid w:val="002F0D7D"/>
    <w:rsid w:val="003235C3"/>
    <w:rsid w:val="00324326"/>
    <w:rsid w:val="0035345C"/>
    <w:rsid w:val="00361B93"/>
    <w:rsid w:val="00370285"/>
    <w:rsid w:val="003D4239"/>
    <w:rsid w:val="00431FF6"/>
    <w:rsid w:val="00433EA7"/>
    <w:rsid w:val="004406C0"/>
    <w:rsid w:val="00443281"/>
    <w:rsid w:val="00453735"/>
    <w:rsid w:val="00464D82"/>
    <w:rsid w:val="004910C4"/>
    <w:rsid w:val="004A225F"/>
    <w:rsid w:val="004B1F3F"/>
    <w:rsid w:val="004B78D7"/>
    <w:rsid w:val="004C7AC3"/>
    <w:rsid w:val="004F0B48"/>
    <w:rsid w:val="004F571F"/>
    <w:rsid w:val="005377ED"/>
    <w:rsid w:val="005A1454"/>
    <w:rsid w:val="005B0E71"/>
    <w:rsid w:val="00602EA4"/>
    <w:rsid w:val="00630500"/>
    <w:rsid w:val="00663F9A"/>
    <w:rsid w:val="006717EB"/>
    <w:rsid w:val="00697CD9"/>
    <w:rsid w:val="006C47DB"/>
    <w:rsid w:val="006D0380"/>
    <w:rsid w:val="007077B6"/>
    <w:rsid w:val="00754C61"/>
    <w:rsid w:val="00761601"/>
    <w:rsid w:val="00774450"/>
    <w:rsid w:val="007A2616"/>
    <w:rsid w:val="007A54D0"/>
    <w:rsid w:val="007B1B8D"/>
    <w:rsid w:val="007C3340"/>
    <w:rsid w:val="007D4229"/>
    <w:rsid w:val="007D6123"/>
    <w:rsid w:val="007E08E0"/>
    <w:rsid w:val="007F2ACF"/>
    <w:rsid w:val="0081177C"/>
    <w:rsid w:val="00835413"/>
    <w:rsid w:val="00854A94"/>
    <w:rsid w:val="008B7D6A"/>
    <w:rsid w:val="008C3D8A"/>
    <w:rsid w:val="008C3E28"/>
    <w:rsid w:val="008C46C8"/>
    <w:rsid w:val="009005CB"/>
    <w:rsid w:val="0091449B"/>
    <w:rsid w:val="009343B5"/>
    <w:rsid w:val="0097062B"/>
    <w:rsid w:val="00983ACD"/>
    <w:rsid w:val="009A39EF"/>
    <w:rsid w:val="009C17FA"/>
    <w:rsid w:val="009C4221"/>
    <w:rsid w:val="009D05C7"/>
    <w:rsid w:val="009D190C"/>
    <w:rsid w:val="009F0CD9"/>
    <w:rsid w:val="00A256E8"/>
    <w:rsid w:val="00A53C9B"/>
    <w:rsid w:val="00A81B9A"/>
    <w:rsid w:val="00AB010E"/>
    <w:rsid w:val="00AC31C9"/>
    <w:rsid w:val="00AD607A"/>
    <w:rsid w:val="00AE5926"/>
    <w:rsid w:val="00AF708A"/>
    <w:rsid w:val="00B0358D"/>
    <w:rsid w:val="00B35573"/>
    <w:rsid w:val="00B64438"/>
    <w:rsid w:val="00B678D9"/>
    <w:rsid w:val="00B82872"/>
    <w:rsid w:val="00BB7637"/>
    <w:rsid w:val="00BD338F"/>
    <w:rsid w:val="00BD4BE3"/>
    <w:rsid w:val="00BF1933"/>
    <w:rsid w:val="00C06BC0"/>
    <w:rsid w:val="00C13787"/>
    <w:rsid w:val="00C643AD"/>
    <w:rsid w:val="00C927CA"/>
    <w:rsid w:val="00CA5444"/>
    <w:rsid w:val="00CC565B"/>
    <w:rsid w:val="00CD3D24"/>
    <w:rsid w:val="00CE4F8C"/>
    <w:rsid w:val="00D7079F"/>
    <w:rsid w:val="00D74433"/>
    <w:rsid w:val="00D7473E"/>
    <w:rsid w:val="00D835C9"/>
    <w:rsid w:val="00D968BA"/>
    <w:rsid w:val="00DA31A4"/>
    <w:rsid w:val="00DC3B25"/>
    <w:rsid w:val="00DC530D"/>
    <w:rsid w:val="00DC66BD"/>
    <w:rsid w:val="00DF47BF"/>
    <w:rsid w:val="00DF4D2C"/>
    <w:rsid w:val="00E23F8C"/>
    <w:rsid w:val="00E2535A"/>
    <w:rsid w:val="00E573B5"/>
    <w:rsid w:val="00ED12E5"/>
    <w:rsid w:val="00ED3B1A"/>
    <w:rsid w:val="00EE0650"/>
    <w:rsid w:val="00EF037E"/>
    <w:rsid w:val="00EF3A2B"/>
    <w:rsid w:val="00EF4314"/>
    <w:rsid w:val="00F52956"/>
    <w:rsid w:val="00F55BB3"/>
    <w:rsid w:val="00F76D09"/>
    <w:rsid w:val="00FD0FFE"/>
    <w:rsid w:val="00FD5154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52956"/>
    <w:pPr>
      <w:spacing w:after="0" w:line="240" w:lineRule="auto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295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5295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52956"/>
    <w:pPr>
      <w:keepNext/>
      <w:widowControl w:val="0"/>
      <w:spacing w:line="40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52956"/>
    <w:pPr>
      <w:keepNext/>
      <w:ind w:left="2835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5295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52956"/>
    <w:pPr>
      <w:keepNext/>
      <w:ind w:firstLine="709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F52956"/>
    <w:pPr>
      <w:keepNext/>
      <w:ind w:left="709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F52956"/>
    <w:pPr>
      <w:keepNext/>
      <w:widowControl w:val="0"/>
      <w:jc w:val="center"/>
      <w:outlineLvl w:val="7"/>
    </w:pPr>
    <w:rPr>
      <w:b/>
      <w:bCs/>
      <w:caps/>
    </w:rPr>
  </w:style>
  <w:style w:type="paragraph" w:styleId="9">
    <w:name w:val="heading 9"/>
    <w:basedOn w:val="a"/>
    <w:next w:val="a"/>
    <w:link w:val="90"/>
    <w:uiPriority w:val="99"/>
    <w:qFormat/>
    <w:rsid w:val="00F52956"/>
    <w:pPr>
      <w:keepNext/>
      <w:ind w:firstLine="709"/>
      <w:outlineLvl w:val="8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7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27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27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27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927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27C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927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927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27CA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F52956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27CA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F52956"/>
    <w:pPr>
      <w:widowControl w:val="0"/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927CA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F52956"/>
    <w:rPr>
      <w:rFonts w:ascii="Courier New" w:hAnsi="Courier New"/>
      <w:spacing w:val="-6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927CA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529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27CA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52956"/>
    <w:rPr>
      <w:rFonts w:cs="Times New Roman"/>
    </w:rPr>
  </w:style>
  <w:style w:type="paragraph" w:styleId="21">
    <w:name w:val="Body Text Indent 2"/>
    <w:basedOn w:val="a"/>
    <w:link w:val="22"/>
    <w:uiPriority w:val="99"/>
    <w:rsid w:val="00F52956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27CA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F52956"/>
    <w:pPr>
      <w:ind w:right="565"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C927CA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F52956"/>
    <w:pPr>
      <w:ind w:firstLine="737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27CA"/>
    <w:rPr>
      <w:rFonts w:cs="Times New Roman"/>
      <w:sz w:val="16"/>
      <w:szCs w:val="16"/>
    </w:rPr>
  </w:style>
  <w:style w:type="character" w:customStyle="1" w:styleId="s1">
    <w:name w:val="s1"/>
    <w:basedOn w:val="a0"/>
    <w:uiPriority w:val="99"/>
    <w:rsid w:val="00F52956"/>
    <w:rPr>
      <w:rFonts w:ascii="Arial" w:hAnsi="Arial" w:cs="Arial"/>
    </w:rPr>
  </w:style>
  <w:style w:type="character" w:customStyle="1" w:styleId="b1">
    <w:name w:val="b1"/>
    <w:basedOn w:val="a0"/>
    <w:uiPriority w:val="99"/>
    <w:rsid w:val="00F52956"/>
    <w:rPr>
      <w:rFonts w:cs="Times New Roman"/>
      <w:b/>
      <w:bCs/>
    </w:rPr>
  </w:style>
  <w:style w:type="character" w:customStyle="1" w:styleId="f101">
    <w:name w:val="f101"/>
    <w:basedOn w:val="a0"/>
    <w:uiPriority w:val="99"/>
    <w:rsid w:val="00F52956"/>
    <w:rPr>
      <w:rFonts w:cs="Times New Roman"/>
      <w:sz w:val="20"/>
      <w:szCs w:val="20"/>
    </w:rPr>
  </w:style>
  <w:style w:type="character" w:styleId="ae">
    <w:name w:val="Hyperlink"/>
    <w:basedOn w:val="a0"/>
    <w:uiPriority w:val="99"/>
    <w:rsid w:val="00F52956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F529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927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529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C927CA"/>
    <w:rPr>
      <w:rFonts w:ascii="Arial" w:hAnsi="Arial" w:cs="Arial"/>
      <w:vanish/>
      <w:sz w:val="16"/>
      <w:szCs w:val="16"/>
    </w:rPr>
  </w:style>
  <w:style w:type="character" w:styleId="af">
    <w:name w:val="FollowedHyperlink"/>
    <w:basedOn w:val="a0"/>
    <w:uiPriority w:val="99"/>
    <w:rsid w:val="00F52956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4F57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F571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rsid w:val="0063050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630500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C927CA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63050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C92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610</Words>
  <Characters>4323</Characters>
  <Application>Microsoft Office Word</Application>
  <DocSecurity>0</DocSecurity>
  <Lines>36</Lines>
  <Paragraphs>9</Paragraphs>
  <ScaleCrop>false</ScaleCrop>
  <Company>LTD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Субстанции для фармацевтического применения</dc:title>
  <dc:creator>ANNA</dc:creator>
  <cp:lastModifiedBy>Bichenova</cp:lastModifiedBy>
  <cp:revision>7</cp:revision>
  <cp:lastPrinted>2014-04-07T10:18:00Z</cp:lastPrinted>
  <dcterms:created xsi:type="dcterms:W3CDTF">2015-03-27T09:16:00Z</dcterms:created>
  <dcterms:modified xsi:type="dcterms:W3CDTF">2015-03-31T11:03:00Z</dcterms:modified>
</cp:coreProperties>
</file>