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1D11" w:rsidRPr="004F7934" w:rsidRDefault="005A1D11" w:rsidP="004F7934">
      <w:pPr>
        <w:widowControl w:val="0"/>
        <w:suppressAutoHyphens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4F7934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5A1D11" w:rsidRPr="004F7934" w:rsidRDefault="005A1D11" w:rsidP="004F7934">
      <w:pPr>
        <w:widowControl w:val="0"/>
        <w:suppressAutoHyphens w:val="0"/>
        <w:spacing w:line="360" w:lineRule="auto"/>
        <w:jc w:val="center"/>
        <w:rPr>
          <w:b/>
          <w:sz w:val="28"/>
          <w:szCs w:val="28"/>
        </w:rPr>
      </w:pPr>
    </w:p>
    <w:p w:rsidR="005A1D11" w:rsidRPr="004F7934" w:rsidRDefault="005A1D11" w:rsidP="004F7934">
      <w:pPr>
        <w:widowControl w:val="0"/>
        <w:suppressAutoHyphens w:val="0"/>
        <w:spacing w:line="360" w:lineRule="auto"/>
        <w:jc w:val="center"/>
        <w:rPr>
          <w:b/>
          <w:sz w:val="28"/>
          <w:szCs w:val="28"/>
        </w:rPr>
      </w:pPr>
    </w:p>
    <w:p w:rsidR="005A1D11" w:rsidRPr="004F7934" w:rsidRDefault="005A1D11" w:rsidP="004F7934">
      <w:pPr>
        <w:widowControl w:val="0"/>
        <w:suppressAutoHyphens w:val="0"/>
        <w:spacing w:line="360" w:lineRule="auto"/>
        <w:jc w:val="center"/>
        <w:rPr>
          <w:b/>
          <w:sz w:val="28"/>
          <w:szCs w:val="28"/>
        </w:rPr>
      </w:pPr>
    </w:p>
    <w:p w:rsidR="005A1D11" w:rsidRPr="004F7934" w:rsidRDefault="005A1D11" w:rsidP="004F7934">
      <w:pPr>
        <w:widowControl w:val="0"/>
        <w:suppressAutoHyphens w:val="0"/>
        <w:spacing w:line="360" w:lineRule="auto"/>
        <w:jc w:val="center"/>
        <w:rPr>
          <w:b/>
          <w:sz w:val="32"/>
          <w:szCs w:val="32"/>
        </w:rPr>
      </w:pPr>
      <w:r w:rsidRPr="004F7934">
        <w:rPr>
          <w:b/>
          <w:sz w:val="32"/>
          <w:szCs w:val="32"/>
        </w:rPr>
        <w:t>ФАРМАКОПЕЙНАЯ СТАТЬЯ</w:t>
      </w:r>
    </w:p>
    <w:p w:rsidR="005A1D11" w:rsidRPr="004F7934" w:rsidRDefault="005A1D11" w:rsidP="004F7934">
      <w:pPr>
        <w:widowControl w:val="0"/>
        <w:pBdr>
          <w:top w:val="single" w:sz="4" w:space="1" w:color="auto"/>
          <w:bottom w:val="single" w:sz="4" w:space="1" w:color="auto"/>
        </w:pBdr>
        <w:suppressAutoHyphens w:val="0"/>
        <w:spacing w:line="360" w:lineRule="auto"/>
        <w:rPr>
          <w:b/>
          <w:sz w:val="28"/>
        </w:rPr>
      </w:pPr>
      <w:proofErr w:type="spellStart"/>
      <w:r w:rsidRPr="004F7934">
        <w:rPr>
          <w:b/>
          <w:sz w:val="28"/>
        </w:rPr>
        <w:t>Аронии</w:t>
      </w:r>
      <w:proofErr w:type="spellEnd"/>
      <w:r w:rsidRPr="004F7934">
        <w:rPr>
          <w:b/>
          <w:sz w:val="28"/>
        </w:rPr>
        <w:t xml:space="preserve"> </w:t>
      </w:r>
      <w:proofErr w:type="gramStart"/>
      <w:r w:rsidRPr="004F7934">
        <w:rPr>
          <w:b/>
          <w:sz w:val="28"/>
        </w:rPr>
        <w:t>черноплодной</w:t>
      </w:r>
      <w:proofErr w:type="gramEnd"/>
      <w:r w:rsidRPr="004F7934">
        <w:rPr>
          <w:b/>
          <w:sz w:val="28"/>
        </w:rPr>
        <w:t xml:space="preserve"> сухие плоды</w:t>
      </w:r>
      <w:r w:rsidRPr="004F7934">
        <w:rPr>
          <w:b/>
          <w:sz w:val="28"/>
        </w:rPr>
        <w:tab/>
      </w:r>
      <w:r w:rsidRPr="004F7934">
        <w:rPr>
          <w:b/>
          <w:sz w:val="28"/>
        </w:rPr>
        <w:tab/>
      </w:r>
      <w:r w:rsidRPr="004F7934">
        <w:rPr>
          <w:b/>
          <w:sz w:val="28"/>
        </w:rPr>
        <w:tab/>
      </w:r>
      <w:r w:rsidR="00086609" w:rsidRPr="004F7934">
        <w:rPr>
          <w:b/>
          <w:sz w:val="28"/>
          <w:szCs w:val="28"/>
        </w:rPr>
        <w:t>ФС.</w:t>
      </w:r>
      <w:r w:rsidR="00086609" w:rsidRPr="004F7934">
        <w:rPr>
          <w:b/>
          <w:color w:val="000000"/>
          <w:sz w:val="28"/>
          <w:szCs w:val="28"/>
        </w:rPr>
        <w:t>2.5.0003.15</w:t>
      </w:r>
    </w:p>
    <w:p w:rsidR="005A1D11" w:rsidRPr="004F7934" w:rsidRDefault="005A1D11" w:rsidP="004F7934">
      <w:pPr>
        <w:widowControl w:val="0"/>
        <w:pBdr>
          <w:top w:val="single" w:sz="4" w:space="1" w:color="auto"/>
          <w:bottom w:val="single" w:sz="4" w:space="1" w:color="auto"/>
        </w:pBdr>
        <w:suppressAutoHyphens w:val="0"/>
        <w:spacing w:line="360" w:lineRule="auto"/>
        <w:rPr>
          <w:b/>
          <w:sz w:val="28"/>
        </w:rPr>
      </w:pPr>
      <w:proofErr w:type="spellStart"/>
      <w:r w:rsidRPr="004F7934">
        <w:rPr>
          <w:b/>
          <w:i/>
          <w:sz w:val="28"/>
          <w:szCs w:val="28"/>
          <w:lang w:val="en-US"/>
        </w:rPr>
        <w:t>Aroniae</w:t>
      </w:r>
      <w:proofErr w:type="spellEnd"/>
      <w:r w:rsidRPr="004F7934">
        <w:rPr>
          <w:b/>
          <w:i/>
          <w:sz w:val="28"/>
          <w:szCs w:val="28"/>
        </w:rPr>
        <w:t xml:space="preserve"> </w:t>
      </w:r>
      <w:proofErr w:type="spellStart"/>
      <w:r w:rsidRPr="004F7934">
        <w:rPr>
          <w:b/>
          <w:i/>
          <w:sz w:val="28"/>
          <w:szCs w:val="28"/>
          <w:lang w:val="en-US"/>
        </w:rPr>
        <w:t>melanocarpae</w:t>
      </w:r>
      <w:proofErr w:type="spellEnd"/>
      <w:r w:rsidRPr="004F7934">
        <w:rPr>
          <w:b/>
          <w:i/>
          <w:sz w:val="28"/>
          <w:szCs w:val="28"/>
        </w:rPr>
        <w:t xml:space="preserve"> </w:t>
      </w:r>
      <w:proofErr w:type="spellStart"/>
      <w:r w:rsidRPr="004F7934">
        <w:rPr>
          <w:b/>
          <w:i/>
          <w:sz w:val="28"/>
          <w:szCs w:val="28"/>
          <w:lang w:val="en-US"/>
        </w:rPr>
        <w:t>sicco</w:t>
      </w:r>
      <w:proofErr w:type="spellEnd"/>
      <w:r w:rsidRPr="004F7934">
        <w:rPr>
          <w:b/>
          <w:i/>
          <w:sz w:val="28"/>
          <w:szCs w:val="28"/>
        </w:rPr>
        <w:t xml:space="preserve"> </w:t>
      </w:r>
      <w:proofErr w:type="spellStart"/>
      <w:r w:rsidRPr="004F7934">
        <w:rPr>
          <w:b/>
          <w:i/>
          <w:sz w:val="28"/>
          <w:szCs w:val="28"/>
          <w:lang w:val="en-US"/>
        </w:rPr>
        <w:t>fructus</w:t>
      </w:r>
      <w:proofErr w:type="spellEnd"/>
      <w:r w:rsidRPr="004F7934">
        <w:rPr>
          <w:b/>
          <w:sz w:val="28"/>
          <w:szCs w:val="28"/>
        </w:rPr>
        <w:tab/>
      </w:r>
      <w:r w:rsidRPr="004F7934">
        <w:rPr>
          <w:b/>
          <w:sz w:val="28"/>
          <w:szCs w:val="28"/>
        </w:rPr>
        <w:tab/>
      </w:r>
      <w:r w:rsidRPr="004F7934">
        <w:rPr>
          <w:b/>
          <w:sz w:val="28"/>
          <w:szCs w:val="28"/>
        </w:rPr>
        <w:tab/>
      </w:r>
      <w:r w:rsidRPr="004F7934">
        <w:rPr>
          <w:b/>
          <w:sz w:val="28"/>
          <w:szCs w:val="28"/>
        </w:rPr>
        <w:tab/>
      </w:r>
      <w:r w:rsidR="00437613" w:rsidRPr="004F7934">
        <w:rPr>
          <w:b/>
          <w:sz w:val="28"/>
        </w:rPr>
        <w:t xml:space="preserve">Вводится </w:t>
      </w:r>
      <w:r w:rsidR="00E5713C" w:rsidRPr="004F7934">
        <w:rPr>
          <w:b/>
          <w:sz w:val="28"/>
        </w:rPr>
        <w:t>впервые</w:t>
      </w:r>
    </w:p>
    <w:p w:rsidR="005A1D11" w:rsidRPr="0008364E" w:rsidRDefault="005A1D11" w:rsidP="004F7934">
      <w:pPr>
        <w:widowControl w:val="0"/>
        <w:tabs>
          <w:tab w:val="center" w:pos="4153"/>
          <w:tab w:val="right" w:pos="8306"/>
        </w:tabs>
        <w:suppressAutoHyphens w:val="0"/>
        <w:spacing w:line="360" w:lineRule="auto"/>
        <w:jc w:val="both"/>
        <w:rPr>
          <w:sz w:val="28"/>
        </w:rPr>
      </w:pPr>
    </w:p>
    <w:p w:rsidR="005A1D11" w:rsidRPr="006D35FF" w:rsidRDefault="005A1D11" w:rsidP="0008364E">
      <w:pPr>
        <w:widowControl w:val="0"/>
        <w:tabs>
          <w:tab w:val="center" w:pos="4153"/>
          <w:tab w:val="right" w:pos="830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Зрелые, высушенные плоды многолетнего культивируемого кустарника или небольшого дерева </w:t>
      </w:r>
      <w:proofErr w:type="spellStart"/>
      <w:r>
        <w:rPr>
          <w:sz w:val="28"/>
        </w:rPr>
        <w:t>аронии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черноплодной</w:t>
      </w:r>
      <w:proofErr w:type="gramEnd"/>
      <w:r>
        <w:rPr>
          <w:sz w:val="28"/>
        </w:rPr>
        <w:t xml:space="preserve"> – </w:t>
      </w:r>
      <w:proofErr w:type="spellStart"/>
      <w:r>
        <w:rPr>
          <w:i/>
          <w:iCs/>
          <w:sz w:val="28"/>
          <w:szCs w:val="28"/>
        </w:rPr>
        <w:t>Aronia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melanocarpa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 w:rsidRPr="00FD4D42">
        <w:rPr>
          <w:i/>
          <w:sz w:val="28"/>
          <w:szCs w:val="28"/>
        </w:rPr>
        <w:t>Michx</w:t>
      </w:r>
      <w:proofErr w:type="spellEnd"/>
      <w:r>
        <w:rPr>
          <w:sz w:val="28"/>
          <w:szCs w:val="28"/>
        </w:rPr>
        <w:t xml:space="preserve">.) </w:t>
      </w:r>
      <w:proofErr w:type="spellStart"/>
      <w:r w:rsidRPr="00FD4D42">
        <w:rPr>
          <w:i/>
          <w:sz w:val="28"/>
          <w:szCs w:val="28"/>
        </w:rPr>
        <w:t>Elliott</w:t>
      </w:r>
      <w:proofErr w:type="spellEnd"/>
      <w:r>
        <w:rPr>
          <w:sz w:val="28"/>
          <w:szCs w:val="28"/>
        </w:rPr>
        <w:t>.</w:t>
      </w:r>
      <w:r>
        <w:rPr>
          <w:sz w:val="28"/>
        </w:rPr>
        <w:t>, сем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озоцветных – </w:t>
      </w:r>
      <w:proofErr w:type="spellStart"/>
      <w:r>
        <w:rPr>
          <w:i/>
          <w:sz w:val="28"/>
          <w:lang w:val="en-US"/>
        </w:rPr>
        <w:t>Rosaceae</w:t>
      </w:r>
      <w:proofErr w:type="spellEnd"/>
      <w:r>
        <w:rPr>
          <w:sz w:val="28"/>
        </w:rPr>
        <w:t>.</w:t>
      </w:r>
    </w:p>
    <w:p w:rsidR="005A1D11" w:rsidRPr="006D3EC4" w:rsidRDefault="005A1D11" w:rsidP="0008364E">
      <w:pPr>
        <w:widowControl w:val="0"/>
        <w:spacing w:line="360" w:lineRule="auto"/>
        <w:jc w:val="center"/>
        <w:rPr>
          <w:sz w:val="28"/>
          <w:szCs w:val="28"/>
        </w:rPr>
      </w:pPr>
      <w:r w:rsidRPr="006D3EC4">
        <w:rPr>
          <w:sz w:val="28"/>
          <w:szCs w:val="28"/>
        </w:rPr>
        <w:t>П</w:t>
      </w:r>
      <w:r w:rsidR="006D3EC4" w:rsidRPr="006D3EC4">
        <w:rPr>
          <w:sz w:val="28"/>
          <w:szCs w:val="28"/>
        </w:rPr>
        <w:t>ОДЛИННОСТЬ</w:t>
      </w:r>
    </w:p>
    <w:p w:rsidR="003B0FC6" w:rsidRDefault="005A1D11" w:rsidP="0008364E">
      <w:pPr>
        <w:pStyle w:val="16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</w:r>
      <w:r w:rsidR="003B0FC6" w:rsidRPr="00EB3B4D">
        <w:rPr>
          <w:rFonts w:ascii="Times New Roman" w:hAnsi="Times New Roman"/>
          <w:b/>
          <w:i/>
          <w:sz w:val="28"/>
          <w:szCs w:val="28"/>
        </w:rPr>
        <w:t>Внешние признаки</w:t>
      </w:r>
      <w:r w:rsidR="003B0FC6" w:rsidRPr="00EB3B4D">
        <w:rPr>
          <w:rFonts w:ascii="Times New Roman" w:hAnsi="Times New Roman"/>
          <w:i/>
          <w:sz w:val="28"/>
          <w:szCs w:val="28"/>
        </w:rPr>
        <w:t>.</w:t>
      </w:r>
      <w:r w:rsidR="003B0FC6">
        <w:rPr>
          <w:sz w:val="28"/>
          <w:szCs w:val="28"/>
        </w:rPr>
        <w:t xml:space="preserve"> </w:t>
      </w:r>
      <w:r w:rsidR="003B0FC6" w:rsidRPr="00946FC5">
        <w:rPr>
          <w:rFonts w:ascii="Times New Roman" w:hAnsi="Times New Roman"/>
          <w:i/>
          <w:sz w:val="28"/>
          <w:szCs w:val="28"/>
        </w:rPr>
        <w:t>Цельное сырье</w:t>
      </w:r>
      <w:r w:rsidR="003B0FC6">
        <w:rPr>
          <w:rFonts w:ascii="Times New Roman" w:hAnsi="Times New Roman"/>
          <w:sz w:val="28"/>
          <w:szCs w:val="28"/>
        </w:rPr>
        <w:t>. Плоды диаметром 3</w:t>
      </w:r>
      <w:r w:rsidR="00254945" w:rsidRPr="00254945">
        <w:rPr>
          <w:rFonts w:ascii="Times New Roman" w:hAnsi="Times New Roman"/>
          <w:sz w:val="28"/>
        </w:rPr>
        <w:t xml:space="preserve"> – </w:t>
      </w:r>
      <w:r w:rsidR="003B0FC6">
        <w:rPr>
          <w:rFonts w:ascii="Times New Roman" w:hAnsi="Times New Roman"/>
          <w:sz w:val="28"/>
          <w:szCs w:val="28"/>
        </w:rPr>
        <w:t xml:space="preserve">6 мм, бесформенные, сильно сморщенные, в размоченном виде шаровидные. Плодолистики внутри плода образуют 5 гнезд, в которых расположены семена. Мякоть плода образована сильно </w:t>
      </w:r>
      <w:proofErr w:type="gramStart"/>
      <w:r w:rsidR="003B0FC6">
        <w:rPr>
          <w:rFonts w:ascii="Times New Roman" w:hAnsi="Times New Roman"/>
          <w:sz w:val="28"/>
          <w:szCs w:val="28"/>
        </w:rPr>
        <w:t>разросшимся</w:t>
      </w:r>
      <w:proofErr w:type="gramEnd"/>
      <w:r w:rsidR="003B0F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FC6">
        <w:rPr>
          <w:rFonts w:ascii="Times New Roman" w:hAnsi="Times New Roman"/>
          <w:sz w:val="28"/>
          <w:szCs w:val="28"/>
        </w:rPr>
        <w:t>гипантием</w:t>
      </w:r>
      <w:proofErr w:type="spellEnd"/>
      <w:r w:rsidR="003B0FC6">
        <w:rPr>
          <w:rFonts w:ascii="Times New Roman" w:hAnsi="Times New Roman"/>
          <w:sz w:val="28"/>
          <w:szCs w:val="28"/>
        </w:rPr>
        <w:t xml:space="preserve">, на верхушке плода имеются малозаметные чашелистики. Внутри плода под чашелистиками заметно скопление большого числа волосков, похожее на паутину. Оно остается от завязи, </w:t>
      </w:r>
      <w:r w:rsidR="003B0FC6" w:rsidRPr="008B2A32">
        <w:rPr>
          <w:rFonts w:ascii="Times New Roman" w:hAnsi="Times New Roman"/>
          <w:sz w:val="28"/>
          <w:szCs w:val="28"/>
        </w:rPr>
        <w:t xml:space="preserve">имеющей на верхушке железисто-волосистое </w:t>
      </w:r>
      <w:proofErr w:type="spellStart"/>
      <w:r w:rsidR="003B0FC6" w:rsidRPr="008B2A32">
        <w:rPr>
          <w:rFonts w:ascii="Times New Roman" w:hAnsi="Times New Roman"/>
          <w:sz w:val="28"/>
          <w:szCs w:val="28"/>
        </w:rPr>
        <w:t>опушение</w:t>
      </w:r>
      <w:proofErr w:type="spellEnd"/>
      <w:r w:rsidR="003B0FC6" w:rsidRPr="008B2A32">
        <w:rPr>
          <w:rFonts w:ascii="Times New Roman" w:hAnsi="Times New Roman"/>
          <w:sz w:val="28"/>
          <w:szCs w:val="28"/>
        </w:rPr>
        <w:t xml:space="preserve">. Семена в очертании удлиненно обратнояйцевидные, красновато-коричневые, неясно продольно морщинистые, до </w:t>
      </w:r>
      <w:smartTag w:uri="urn:schemas-microsoft-com:office:smarttags" w:element="metricconverter">
        <w:smartTagPr>
          <w:attr w:name="ProductID" w:val="3 мм"/>
        </w:smartTagPr>
        <w:r w:rsidR="003B0FC6" w:rsidRPr="008B2A32">
          <w:rPr>
            <w:rFonts w:ascii="Times New Roman" w:hAnsi="Times New Roman"/>
            <w:sz w:val="28"/>
            <w:szCs w:val="28"/>
          </w:rPr>
          <w:t>3 мм</w:t>
        </w:r>
      </w:smartTag>
      <w:r w:rsidR="003B0FC6" w:rsidRPr="008B2A32">
        <w:rPr>
          <w:rFonts w:ascii="Times New Roman" w:hAnsi="Times New Roman"/>
          <w:sz w:val="28"/>
          <w:szCs w:val="28"/>
        </w:rPr>
        <w:t xml:space="preserve"> длиной. </w:t>
      </w:r>
      <w:r w:rsidR="003B0FC6">
        <w:rPr>
          <w:rFonts w:ascii="Times New Roman" w:hAnsi="Times New Roman"/>
          <w:sz w:val="28"/>
          <w:szCs w:val="28"/>
        </w:rPr>
        <w:t>Плоды черно-синего цвета с сизоватым сиянием.</w:t>
      </w:r>
      <w:r w:rsidR="008D60F6">
        <w:rPr>
          <w:rFonts w:ascii="Times New Roman" w:hAnsi="Times New Roman"/>
          <w:sz w:val="28"/>
          <w:szCs w:val="28"/>
        </w:rPr>
        <w:t xml:space="preserve"> Запах слабый</w:t>
      </w:r>
      <w:r w:rsidR="00EE259B">
        <w:rPr>
          <w:rFonts w:ascii="Times New Roman" w:hAnsi="Times New Roman"/>
          <w:sz w:val="28"/>
          <w:szCs w:val="28"/>
        </w:rPr>
        <w:t>.</w:t>
      </w:r>
      <w:r w:rsidR="003B0FC6">
        <w:rPr>
          <w:rFonts w:ascii="Times New Roman" w:hAnsi="Times New Roman"/>
          <w:sz w:val="28"/>
          <w:szCs w:val="28"/>
        </w:rPr>
        <w:t xml:space="preserve"> </w:t>
      </w:r>
      <w:r w:rsidR="00EE259B">
        <w:rPr>
          <w:rFonts w:ascii="Times New Roman" w:hAnsi="Times New Roman"/>
          <w:sz w:val="28"/>
          <w:szCs w:val="28"/>
        </w:rPr>
        <w:t>В</w:t>
      </w:r>
      <w:r w:rsidR="003B0FC6" w:rsidRPr="008B2A32">
        <w:rPr>
          <w:rFonts w:ascii="Times New Roman" w:hAnsi="Times New Roman"/>
          <w:sz w:val="28"/>
          <w:szCs w:val="28"/>
        </w:rPr>
        <w:t>кус</w:t>
      </w:r>
      <w:r w:rsidR="003B0FC6">
        <w:rPr>
          <w:rFonts w:ascii="Times New Roman" w:hAnsi="Times New Roman"/>
          <w:sz w:val="28"/>
          <w:szCs w:val="28"/>
        </w:rPr>
        <w:t xml:space="preserve"> водного извлечения</w:t>
      </w:r>
      <w:r w:rsidR="003B0FC6" w:rsidRPr="008B2A32">
        <w:rPr>
          <w:rFonts w:ascii="Times New Roman" w:hAnsi="Times New Roman"/>
          <w:sz w:val="28"/>
          <w:szCs w:val="28"/>
        </w:rPr>
        <w:t xml:space="preserve"> кисловато-сладкий, вяжущий.</w:t>
      </w:r>
    </w:p>
    <w:p w:rsidR="003B0FC6" w:rsidRDefault="003B0FC6" w:rsidP="000836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B4D">
        <w:rPr>
          <w:b/>
          <w:i/>
          <w:sz w:val="28"/>
          <w:szCs w:val="28"/>
        </w:rPr>
        <w:t>Микроскопические признаки</w:t>
      </w:r>
      <w:r w:rsidRPr="00EB3B4D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0EB3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>. Клетки эпидермиса имеют полигональные очертания, местами в боковых стенках должны быть видны поры. На поверхности эпидермиса имеются простые, одноклеточные, длинные, извивающиеся волоски. Различимы следы от отвалившихся волосков благодаря неравномерной утолщенности стенок клеток, прилегающих к месту крепления волосков.</w:t>
      </w:r>
    </w:p>
    <w:p w:rsidR="003B0FC6" w:rsidRDefault="003B0FC6" w:rsidP="0008364E">
      <w:pPr>
        <w:widowControl w:val="0"/>
        <w:autoSpaceDE w:val="0"/>
        <w:spacing w:line="360" w:lineRule="auto"/>
        <w:ind w:right="5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Экзокарпий</w:t>
      </w:r>
      <w:proofErr w:type="spellEnd"/>
      <w:r>
        <w:rPr>
          <w:sz w:val="28"/>
          <w:szCs w:val="28"/>
        </w:rPr>
        <w:t xml:space="preserve"> плодов состоит из нескольких рядов колленхимы, </w:t>
      </w:r>
      <w:r>
        <w:rPr>
          <w:sz w:val="28"/>
          <w:szCs w:val="28"/>
        </w:rPr>
        <w:lastRenderedPageBreak/>
        <w:t xml:space="preserve">расположенной непосредственно под эпидермисом. Клетки паренхимы, следующего глубже </w:t>
      </w:r>
      <w:proofErr w:type="spellStart"/>
      <w:r>
        <w:rPr>
          <w:sz w:val="28"/>
          <w:szCs w:val="28"/>
        </w:rPr>
        <w:t>мезокарп</w:t>
      </w:r>
      <w:r w:rsidR="00DC21E9"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, постепенно укрупняются вовнутрь. </w:t>
      </w:r>
      <w:proofErr w:type="gramStart"/>
      <w:r>
        <w:rPr>
          <w:sz w:val="28"/>
          <w:szCs w:val="28"/>
        </w:rPr>
        <w:t xml:space="preserve">В паренхиме </w:t>
      </w:r>
      <w:proofErr w:type="spellStart"/>
      <w:r>
        <w:rPr>
          <w:sz w:val="28"/>
          <w:szCs w:val="28"/>
        </w:rPr>
        <w:t>мезокарп</w:t>
      </w:r>
      <w:r w:rsidR="00DC21E9">
        <w:rPr>
          <w:sz w:val="28"/>
          <w:szCs w:val="28"/>
        </w:rPr>
        <w:t>ия</w:t>
      </w:r>
      <w:proofErr w:type="spellEnd"/>
      <w:r>
        <w:rPr>
          <w:sz w:val="28"/>
          <w:szCs w:val="28"/>
        </w:rPr>
        <w:t xml:space="preserve"> имеются многочисленные </w:t>
      </w:r>
      <w:proofErr w:type="spellStart"/>
      <w:r>
        <w:rPr>
          <w:sz w:val="28"/>
          <w:szCs w:val="28"/>
        </w:rPr>
        <w:t>склереиды</w:t>
      </w:r>
      <w:proofErr w:type="spellEnd"/>
      <w:r>
        <w:rPr>
          <w:sz w:val="28"/>
          <w:szCs w:val="28"/>
        </w:rPr>
        <w:t xml:space="preserve"> неправильной, чаще округлой формы, со сглаженными углами, объединенные в группы из 2</w:t>
      </w:r>
      <w:r w:rsidR="006D3EC4">
        <w:rPr>
          <w:sz w:val="28"/>
          <w:szCs w:val="28"/>
        </w:rPr>
        <w:t xml:space="preserve"> </w:t>
      </w:r>
      <w:r w:rsidR="00F867C4">
        <w:rPr>
          <w:sz w:val="28"/>
          <w:szCs w:val="28"/>
        </w:rPr>
        <w:t xml:space="preserve"> </w:t>
      </w:r>
      <w:r>
        <w:rPr>
          <w:sz w:val="28"/>
          <w:szCs w:val="28"/>
        </w:rPr>
        <w:t>3 и более клеток, пронизанные многочисленными поровыми каналами.</w:t>
      </w:r>
      <w:proofErr w:type="gramEnd"/>
      <w:r>
        <w:rPr>
          <w:sz w:val="28"/>
          <w:szCs w:val="28"/>
        </w:rPr>
        <w:t xml:space="preserve"> Каменистые клетки имеют неодинаковую утолщенность стенок. В мякоти плодов в значительном количестве присутствуют друзы оксалата кальция и призматические кристаллы, которые располагаются группами в виде тяжей. Кристаллы имеют правильную призматическую форму, реже ромбическую. Друзы располагаются группами и одиночно. </w:t>
      </w:r>
    </w:p>
    <w:p w:rsidR="003B0FC6" w:rsidRPr="0022429B" w:rsidRDefault="003B0FC6" w:rsidP="0008364E">
      <w:pPr>
        <w:widowControl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Семена состоят из зародыша, эндосперма, перисперма и семенной кожуры. Эпидермис семенной кожуры состоит из тонкостенных, </w:t>
      </w:r>
      <w:proofErr w:type="spellStart"/>
      <w:r>
        <w:rPr>
          <w:sz w:val="28"/>
          <w:szCs w:val="28"/>
        </w:rPr>
        <w:t>ослизняющихся</w:t>
      </w:r>
      <w:proofErr w:type="spellEnd"/>
      <w:r>
        <w:rPr>
          <w:sz w:val="28"/>
          <w:szCs w:val="28"/>
        </w:rPr>
        <w:t>, полигональных клеток.</w:t>
      </w:r>
      <w:r w:rsidRPr="00D81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тонкостенным эпидермисом находятся </w:t>
      </w:r>
      <w:proofErr w:type="spellStart"/>
      <w:r>
        <w:rPr>
          <w:sz w:val="28"/>
          <w:szCs w:val="28"/>
        </w:rPr>
        <w:t>широкопросветные</w:t>
      </w:r>
      <w:proofErr w:type="spellEnd"/>
      <w:r>
        <w:rPr>
          <w:sz w:val="28"/>
          <w:szCs w:val="28"/>
        </w:rPr>
        <w:t xml:space="preserve"> клетки склеренхимы коричневого цвета, далее располагаются 2</w:t>
      </w:r>
      <w:r w:rsidR="00C95234" w:rsidRPr="00254945">
        <w:rPr>
          <w:sz w:val="28"/>
        </w:rPr>
        <w:t xml:space="preserve"> – </w:t>
      </w:r>
      <w:r>
        <w:rPr>
          <w:sz w:val="28"/>
          <w:szCs w:val="28"/>
        </w:rPr>
        <w:t>3 ряда спавшейся паренхимы, 1 ряд клеток с порами в боковых стенках, далее следует остаток перисперма. В эндосперме и зародыше содержится ж</w:t>
      </w:r>
      <w:r w:rsidRPr="0022429B">
        <w:rPr>
          <w:sz w:val="28"/>
          <w:szCs w:val="28"/>
        </w:rPr>
        <w:t>ирное масло. Клетки эндосперма заполнены мелкими алейроновыми зернами. Слой эндосперма незначителен и представлен 5</w:t>
      </w:r>
      <w:r w:rsidR="00C95234" w:rsidRPr="00254945">
        <w:rPr>
          <w:sz w:val="28"/>
        </w:rPr>
        <w:t xml:space="preserve"> – </w:t>
      </w:r>
      <w:r w:rsidRPr="0022429B">
        <w:rPr>
          <w:sz w:val="28"/>
          <w:szCs w:val="28"/>
        </w:rPr>
        <w:t>7 рядами клеток. Паренхима семядолей образована рядами высоких, палисадных пористых клеток.</w:t>
      </w:r>
    </w:p>
    <w:p w:rsidR="005A1D11" w:rsidRPr="002B2737" w:rsidRDefault="005A1D11" w:rsidP="0008364E">
      <w:pPr>
        <w:widowControl w:val="0"/>
        <w:spacing w:line="360" w:lineRule="auto"/>
        <w:jc w:val="both"/>
        <w:rPr>
          <w:b/>
          <w:color w:val="000000"/>
          <w:sz w:val="28"/>
          <w:szCs w:val="28"/>
        </w:rPr>
      </w:pPr>
    </w:p>
    <w:p w:rsidR="005A1D11" w:rsidRPr="006D3EC4" w:rsidRDefault="005A1D11" w:rsidP="00EB3B4D">
      <w:pPr>
        <w:widowControl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D3EC4">
        <w:rPr>
          <w:b/>
          <w:color w:val="000000"/>
          <w:sz w:val="28"/>
          <w:szCs w:val="28"/>
        </w:rPr>
        <w:t>Определение основных групп биологически активных веществ</w:t>
      </w:r>
    </w:p>
    <w:p w:rsidR="005A1D11" w:rsidRPr="006D3EC4" w:rsidRDefault="005A1D11" w:rsidP="0008364E">
      <w:pPr>
        <w:pStyle w:val="18"/>
        <w:widowControl w:val="0"/>
        <w:spacing w:line="360" w:lineRule="auto"/>
        <w:ind w:left="0" w:firstLine="709"/>
        <w:jc w:val="both"/>
        <w:rPr>
          <w:rFonts w:cs="Calibri"/>
          <w:b/>
          <w:i/>
          <w:sz w:val="28"/>
          <w:szCs w:val="28"/>
        </w:rPr>
      </w:pPr>
      <w:r w:rsidRPr="006D3EC4">
        <w:rPr>
          <w:rFonts w:cs="Calibri"/>
          <w:b/>
          <w:i/>
          <w:sz w:val="28"/>
          <w:szCs w:val="28"/>
        </w:rPr>
        <w:t>Тонкослойная хроматография</w:t>
      </w:r>
    </w:p>
    <w:p w:rsidR="00FD4D42" w:rsidRDefault="005A1D11" w:rsidP="0008364E">
      <w:pPr>
        <w:widowControl w:val="0"/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На линию старта аналитической </w:t>
      </w:r>
      <w:proofErr w:type="spellStart"/>
      <w:r>
        <w:rPr>
          <w:rFonts w:cs="Calibri"/>
          <w:sz w:val="28"/>
          <w:szCs w:val="28"/>
        </w:rPr>
        <w:t>хроматографической</w:t>
      </w:r>
      <w:proofErr w:type="spellEnd"/>
      <w:r>
        <w:rPr>
          <w:rFonts w:cs="Calibri"/>
          <w:sz w:val="28"/>
          <w:szCs w:val="28"/>
        </w:rPr>
        <w:t xml:space="preserve"> пластинки </w:t>
      </w:r>
      <w:r w:rsidR="00FD4D42" w:rsidRPr="002A1C8C">
        <w:rPr>
          <w:sz w:val="28"/>
          <w:szCs w:val="28"/>
        </w:rPr>
        <w:t xml:space="preserve">со слоем </w:t>
      </w:r>
      <w:r w:rsidR="00FD4D42" w:rsidRPr="00FD09AA">
        <w:rPr>
          <w:sz w:val="28"/>
          <w:szCs w:val="28"/>
        </w:rPr>
        <w:t xml:space="preserve">силикагеля с </w:t>
      </w:r>
      <w:r w:rsidR="00FD4D42" w:rsidRPr="00FD09AA">
        <w:rPr>
          <w:rFonts w:cs="Calibri"/>
          <w:sz w:val="28"/>
          <w:szCs w:val="28"/>
        </w:rPr>
        <w:t>флуоресцентным индикатором</w:t>
      </w:r>
      <w:r w:rsidR="00FD4D42" w:rsidRPr="00FD09AA">
        <w:rPr>
          <w:sz w:val="28"/>
          <w:szCs w:val="28"/>
        </w:rPr>
        <w:t xml:space="preserve"> </w:t>
      </w:r>
      <w:r w:rsidRPr="00FD09AA">
        <w:rPr>
          <w:sz w:val="28"/>
          <w:szCs w:val="28"/>
        </w:rPr>
        <w:t xml:space="preserve">на алюминиевой подложке </w:t>
      </w:r>
      <w:r w:rsidR="00FD4D42" w:rsidRPr="00FD09AA">
        <w:rPr>
          <w:sz w:val="28"/>
          <w:szCs w:val="28"/>
        </w:rPr>
        <w:t>размером 10</w:t>
      </w:r>
      <w:r w:rsidR="006D3EC4">
        <w:rPr>
          <w:sz w:val="28"/>
          <w:szCs w:val="28"/>
        </w:rPr>
        <w:t xml:space="preserve"> </w:t>
      </w:r>
      <w:r w:rsidR="00FD4D42" w:rsidRPr="00FD09AA">
        <w:rPr>
          <w:sz w:val="28"/>
          <w:szCs w:val="28"/>
        </w:rPr>
        <w:t>×</w:t>
      </w:r>
      <w:r w:rsidR="006D3EC4">
        <w:rPr>
          <w:sz w:val="28"/>
          <w:szCs w:val="28"/>
        </w:rPr>
        <w:t xml:space="preserve"> </w:t>
      </w:r>
      <w:r w:rsidR="00FD4D42" w:rsidRPr="00FD09AA">
        <w:rPr>
          <w:sz w:val="28"/>
          <w:szCs w:val="28"/>
        </w:rPr>
        <w:t>15 см</w:t>
      </w:r>
      <w:r w:rsidR="00FD4D42" w:rsidRPr="00FD09AA">
        <w:rPr>
          <w:rFonts w:cs="Calibri"/>
          <w:sz w:val="28"/>
          <w:szCs w:val="28"/>
        </w:rPr>
        <w:t xml:space="preserve"> </w:t>
      </w:r>
      <w:r w:rsidRPr="00FD09AA">
        <w:rPr>
          <w:rFonts w:cs="Calibri"/>
          <w:sz w:val="28"/>
          <w:szCs w:val="28"/>
        </w:rPr>
        <w:t xml:space="preserve">наносят 5 мкл </w:t>
      </w:r>
      <w:r w:rsidR="008E6D7E">
        <w:rPr>
          <w:rFonts w:cs="Calibri"/>
          <w:sz w:val="28"/>
          <w:szCs w:val="28"/>
        </w:rPr>
        <w:t xml:space="preserve">испытуемого </w:t>
      </w:r>
      <w:r w:rsidR="00FD4D42" w:rsidRPr="00FD09AA">
        <w:rPr>
          <w:rFonts w:cs="Calibri"/>
          <w:sz w:val="28"/>
          <w:szCs w:val="28"/>
        </w:rPr>
        <w:t xml:space="preserve">раствора </w:t>
      </w:r>
      <w:r w:rsidRPr="00FD09AA">
        <w:rPr>
          <w:sz w:val="28"/>
        </w:rPr>
        <w:t>(</w:t>
      </w:r>
      <w:r w:rsidRPr="00671D3D">
        <w:rPr>
          <w:sz w:val="28"/>
        </w:rPr>
        <w:t>см. раздел «Количественное определение»</w:t>
      </w:r>
      <w:r w:rsidR="008E6D7E" w:rsidRPr="008E6D7E">
        <w:rPr>
          <w:rFonts w:cs="Calibri"/>
          <w:sz w:val="28"/>
          <w:szCs w:val="28"/>
        </w:rPr>
        <w:t xml:space="preserve"> </w:t>
      </w:r>
      <w:r w:rsidR="008E6D7E">
        <w:rPr>
          <w:rFonts w:cs="Calibri"/>
          <w:sz w:val="28"/>
          <w:szCs w:val="28"/>
        </w:rPr>
        <w:t xml:space="preserve">приготовление </w:t>
      </w:r>
      <w:r w:rsidR="008E6D7E" w:rsidRPr="00FD09AA">
        <w:rPr>
          <w:rFonts w:cs="Calibri"/>
          <w:sz w:val="28"/>
          <w:szCs w:val="28"/>
        </w:rPr>
        <w:t>раствора А</w:t>
      </w:r>
      <w:r w:rsidRPr="00671D3D">
        <w:rPr>
          <w:sz w:val="28"/>
        </w:rPr>
        <w:t>)</w:t>
      </w:r>
      <w:r w:rsidRPr="00671D3D">
        <w:rPr>
          <w:rFonts w:cs="Calibri"/>
          <w:sz w:val="28"/>
          <w:szCs w:val="28"/>
        </w:rPr>
        <w:t>.</w:t>
      </w:r>
      <w:r w:rsidRPr="00671D3D">
        <w:rPr>
          <w:rFonts w:cs="Calibri"/>
          <w:iCs/>
          <w:sz w:val="28"/>
          <w:szCs w:val="28"/>
        </w:rPr>
        <w:t xml:space="preserve"> </w:t>
      </w:r>
      <w:r w:rsidRPr="00671D3D">
        <w:rPr>
          <w:rFonts w:cs="Calibri"/>
          <w:sz w:val="28"/>
          <w:szCs w:val="28"/>
        </w:rPr>
        <w:t xml:space="preserve">Пластинку </w:t>
      </w:r>
      <w:r w:rsidR="0083623C">
        <w:rPr>
          <w:rFonts w:cs="Calibri"/>
          <w:sz w:val="28"/>
          <w:szCs w:val="28"/>
        </w:rPr>
        <w:t xml:space="preserve">с нанесенными пробами </w:t>
      </w:r>
      <w:r w:rsidR="00FC4EBA">
        <w:rPr>
          <w:rFonts w:cs="Calibri"/>
          <w:sz w:val="28"/>
          <w:szCs w:val="28"/>
        </w:rPr>
        <w:t>сушат</w:t>
      </w:r>
      <w:r w:rsidRPr="00671D3D">
        <w:rPr>
          <w:rFonts w:cs="Calibri"/>
          <w:sz w:val="28"/>
          <w:szCs w:val="28"/>
        </w:rPr>
        <w:t xml:space="preserve"> на воздухе, помещают в камеру, предварительно насыщ</w:t>
      </w:r>
      <w:r w:rsidR="00FD4D42">
        <w:rPr>
          <w:rFonts w:cs="Calibri"/>
          <w:sz w:val="28"/>
          <w:szCs w:val="28"/>
        </w:rPr>
        <w:t xml:space="preserve">енную в течение </w:t>
      </w:r>
      <w:r w:rsidR="00FD4D42" w:rsidRPr="00671D3D">
        <w:rPr>
          <w:rFonts w:cs="Calibri"/>
          <w:sz w:val="28"/>
          <w:szCs w:val="28"/>
        </w:rPr>
        <w:t>1 ч</w:t>
      </w:r>
      <w:r w:rsidR="00FD4D42">
        <w:rPr>
          <w:rFonts w:cs="Calibri"/>
          <w:sz w:val="28"/>
          <w:szCs w:val="28"/>
        </w:rPr>
        <w:t xml:space="preserve"> </w:t>
      </w:r>
      <w:r w:rsidRPr="00671D3D">
        <w:rPr>
          <w:rFonts w:cs="Calibri"/>
          <w:sz w:val="28"/>
          <w:szCs w:val="28"/>
        </w:rPr>
        <w:t xml:space="preserve">смесью растворителей </w:t>
      </w:r>
      <w:proofErr w:type="spellStart"/>
      <w:r w:rsidR="00792535" w:rsidRPr="00792535">
        <w:rPr>
          <w:rFonts w:cs="Calibri"/>
          <w:i/>
          <w:sz w:val="28"/>
          <w:szCs w:val="28"/>
        </w:rPr>
        <w:t>н</w:t>
      </w:r>
      <w:r w:rsidRPr="00671D3D">
        <w:rPr>
          <w:rFonts w:cs="Calibri"/>
          <w:sz w:val="28"/>
          <w:szCs w:val="28"/>
        </w:rPr>
        <w:t>-бутанол</w:t>
      </w:r>
      <w:proofErr w:type="spellEnd"/>
      <w:r w:rsidR="006D3EC4">
        <w:rPr>
          <w:rFonts w:cs="Calibri"/>
          <w:sz w:val="28"/>
          <w:szCs w:val="28"/>
        </w:rPr>
        <w:t xml:space="preserve"> </w:t>
      </w:r>
      <w:r w:rsidR="0095505A">
        <w:rPr>
          <w:rFonts w:cs="Calibri"/>
          <w:sz w:val="28"/>
          <w:szCs w:val="28"/>
        </w:rPr>
        <w:lastRenderedPageBreak/>
        <w:t>–</w:t>
      </w:r>
      <w:r w:rsidR="00F867C4">
        <w:rPr>
          <w:rFonts w:cs="Calibri"/>
          <w:sz w:val="28"/>
          <w:szCs w:val="28"/>
        </w:rPr>
        <w:t xml:space="preserve"> </w:t>
      </w:r>
      <w:r w:rsidRPr="00671D3D">
        <w:rPr>
          <w:rFonts w:cs="Calibri"/>
          <w:sz w:val="28"/>
          <w:szCs w:val="28"/>
        </w:rPr>
        <w:t>ледяная уксусная кислота</w:t>
      </w:r>
      <w:r w:rsidR="006D3EC4">
        <w:rPr>
          <w:rFonts w:cs="Calibri"/>
          <w:sz w:val="28"/>
          <w:szCs w:val="28"/>
        </w:rPr>
        <w:t xml:space="preserve"> </w:t>
      </w:r>
      <w:r w:rsidR="0095505A">
        <w:rPr>
          <w:rFonts w:cs="Calibri"/>
          <w:sz w:val="28"/>
          <w:szCs w:val="28"/>
        </w:rPr>
        <w:t>–</w:t>
      </w:r>
      <w:r w:rsidR="00F867C4">
        <w:rPr>
          <w:rFonts w:cs="Calibri"/>
          <w:sz w:val="28"/>
          <w:szCs w:val="28"/>
        </w:rPr>
        <w:t xml:space="preserve"> </w:t>
      </w:r>
      <w:r w:rsidRPr="00671D3D">
        <w:rPr>
          <w:rFonts w:cs="Calibri"/>
          <w:sz w:val="28"/>
          <w:szCs w:val="28"/>
        </w:rPr>
        <w:t>вода (4:1:2)</w:t>
      </w:r>
      <w:r w:rsidR="006D3EC4">
        <w:rPr>
          <w:rFonts w:cs="Calibri"/>
          <w:sz w:val="28"/>
          <w:szCs w:val="28"/>
        </w:rPr>
        <w:t>,</w:t>
      </w:r>
      <w:r w:rsidRPr="00671D3D">
        <w:rPr>
          <w:rFonts w:cs="Calibri"/>
          <w:sz w:val="28"/>
          <w:szCs w:val="28"/>
        </w:rPr>
        <w:t xml:space="preserve"> и </w:t>
      </w:r>
      <w:proofErr w:type="spellStart"/>
      <w:r w:rsidRPr="00671D3D">
        <w:rPr>
          <w:rFonts w:cs="Calibri"/>
          <w:sz w:val="28"/>
          <w:szCs w:val="28"/>
        </w:rPr>
        <w:t>хромат</w:t>
      </w:r>
      <w:r w:rsidR="0008364E">
        <w:rPr>
          <w:rFonts w:cs="Calibri"/>
          <w:sz w:val="28"/>
          <w:szCs w:val="28"/>
        </w:rPr>
        <w:t>о</w:t>
      </w:r>
      <w:r w:rsidRPr="00671D3D">
        <w:rPr>
          <w:rFonts w:cs="Calibri"/>
          <w:sz w:val="28"/>
          <w:szCs w:val="28"/>
        </w:rPr>
        <w:t>графируют</w:t>
      </w:r>
      <w:proofErr w:type="spellEnd"/>
      <w:r w:rsidRPr="00671D3D">
        <w:rPr>
          <w:rFonts w:cs="Calibri"/>
          <w:sz w:val="28"/>
          <w:szCs w:val="28"/>
        </w:rPr>
        <w:t xml:space="preserve"> восходящим способом. Когда фронт растворителей пройдет около 8</w:t>
      </w:r>
      <w:r>
        <w:rPr>
          <w:rFonts w:cs="Calibri"/>
          <w:sz w:val="28"/>
          <w:szCs w:val="28"/>
        </w:rPr>
        <w:t xml:space="preserve">0 </w:t>
      </w:r>
      <w:r w:rsidR="00C357C2">
        <w:rPr>
          <w:rFonts w:cs="Calibri"/>
          <w:sz w:val="28"/>
          <w:szCs w:val="28"/>
        </w:rPr>
        <w:t>-</w:t>
      </w:r>
      <w:r w:rsidR="00F867C4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90 % длины</w:t>
      </w:r>
      <w:r w:rsidRPr="00671D3D">
        <w:rPr>
          <w:rFonts w:cs="Calibri"/>
          <w:sz w:val="28"/>
          <w:szCs w:val="28"/>
        </w:rPr>
        <w:t xml:space="preserve"> </w:t>
      </w:r>
      <w:r w:rsidRPr="00FD09AA">
        <w:rPr>
          <w:rFonts w:cs="Calibri"/>
          <w:sz w:val="28"/>
          <w:szCs w:val="28"/>
        </w:rPr>
        <w:t xml:space="preserve">пластинки </w:t>
      </w:r>
      <w:r w:rsidR="00FD4D42" w:rsidRPr="00FD09AA">
        <w:rPr>
          <w:rFonts w:cs="Calibri"/>
          <w:sz w:val="28"/>
          <w:szCs w:val="28"/>
        </w:rPr>
        <w:t xml:space="preserve">от линии старта, </w:t>
      </w:r>
      <w:r w:rsidRPr="00FD09AA">
        <w:rPr>
          <w:rFonts w:cs="Calibri"/>
          <w:sz w:val="28"/>
          <w:szCs w:val="28"/>
        </w:rPr>
        <w:t xml:space="preserve">ее вынимают из камеры, сушат </w:t>
      </w:r>
      <w:r w:rsidR="00FD4D42" w:rsidRPr="00FD09AA">
        <w:rPr>
          <w:rFonts w:cs="Calibri"/>
          <w:sz w:val="28"/>
          <w:szCs w:val="28"/>
        </w:rPr>
        <w:t>до удаления следов растворителей</w:t>
      </w:r>
      <w:r w:rsidR="00FD09AA" w:rsidRPr="00FD09AA">
        <w:rPr>
          <w:rFonts w:cs="Calibri"/>
          <w:sz w:val="28"/>
          <w:szCs w:val="28"/>
        </w:rPr>
        <w:t xml:space="preserve"> </w:t>
      </w:r>
      <w:r w:rsidRPr="00FD09AA">
        <w:rPr>
          <w:rFonts w:cs="Calibri"/>
          <w:sz w:val="28"/>
          <w:szCs w:val="28"/>
        </w:rPr>
        <w:t>и</w:t>
      </w:r>
      <w:r w:rsidRPr="00671D3D">
        <w:rPr>
          <w:rFonts w:cs="Calibri"/>
          <w:sz w:val="28"/>
          <w:szCs w:val="28"/>
        </w:rPr>
        <w:t xml:space="preserve"> просматривают </w:t>
      </w:r>
      <w:r w:rsidR="003C65F8">
        <w:rPr>
          <w:rFonts w:cs="Calibri"/>
          <w:sz w:val="28"/>
          <w:szCs w:val="28"/>
        </w:rPr>
        <w:t>при</w:t>
      </w:r>
      <w:r w:rsidRPr="00671D3D">
        <w:rPr>
          <w:rFonts w:cs="Calibri"/>
          <w:sz w:val="28"/>
          <w:szCs w:val="28"/>
        </w:rPr>
        <w:t xml:space="preserve"> </w:t>
      </w:r>
      <w:r w:rsidR="00383E93">
        <w:rPr>
          <w:rFonts w:cs="Calibri"/>
          <w:sz w:val="28"/>
          <w:szCs w:val="28"/>
        </w:rPr>
        <w:t>дневном</w:t>
      </w:r>
      <w:r w:rsidRPr="00671D3D">
        <w:rPr>
          <w:rFonts w:cs="Calibri"/>
          <w:sz w:val="28"/>
          <w:szCs w:val="28"/>
        </w:rPr>
        <w:t xml:space="preserve"> свете. </w:t>
      </w:r>
    </w:p>
    <w:p w:rsidR="005A1D11" w:rsidRDefault="00C067DA" w:rsidP="000836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хроматограмме</w:t>
      </w:r>
      <w:proofErr w:type="spellEnd"/>
      <w:r>
        <w:rPr>
          <w:sz w:val="28"/>
          <w:szCs w:val="28"/>
        </w:rPr>
        <w:t xml:space="preserve"> </w:t>
      </w:r>
      <w:r w:rsidR="005A1D11" w:rsidRPr="00FD09AA">
        <w:rPr>
          <w:sz w:val="28"/>
          <w:szCs w:val="28"/>
        </w:rPr>
        <w:t xml:space="preserve">испытуемого раствора должна обнаруживаться зона адсорбции фиолетового цвета, </w:t>
      </w:r>
      <w:r w:rsidR="00FD4D42" w:rsidRPr="00FD09AA">
        <w:rPr>
          <w:sz w:val="28"/>
          <w:szCs w:val="28"/>
        </w:rPr>
        <w:t>допускается обнаружение других зон адсорбции</w:t>
      </w:r>
      <w:r w:rsidR="005A1D11" w:rsidRPr="00FD09AA">
        <w:rPr>
          <w:sz w:val="28"/>
          <w:szCs w:val="28"/>
        </w:rPr>
        <w:t>.</w:t>
      </w:r>
      <w:r w:rsidR="005A1D11">
        <w:rPr>
          <w:sz w:val="28"/>
          <w:szCs w:val="28"/>
        </w:rPr>
        <w:t xml:space="preserve"> </w:t>
      </w:r>
    </w:p>
    <w:p w:rsidR="00EB3B4D" w:rsidRPr="006D3EC4" w:rsidRDefault="00792535" w:rsidP="00EB3B4D">
      <w:pPr>
        <w:widowControl w:val="0"/>
        <w:spacing w:line="360" w:lineRule="auto"/>
        <w:ind w:firstLine="709"/>
        <w:jc w:val="center"/>
      </w:pPr>
      <w:r w:rsidRPr="00792535">
        <w:rPr>
          <w:sz w:val="28"/>
          <w:szCs w:val="28"/>
        </w:rPr>
        <w:t>ИСПЫТАНИЯ</w:t>
      </w:r>
    </w:p>
    <w:p w:rsidR="00EB3B4D" w:rsidRDefault="00EB3B4D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3B4D">
        <w:rPr>
          <w:b/>
          <w:sz w:val="28"/>
          <w:szCs w:val="28"/>
        </w:rPr>
        <w:t>В</w:t>
      </w:r>
      <w:r w:rsidR="005A1D11" w:rsidRPr="00EB3B4D">
        <w:rPr>
          <w:b/>
          <w:sz w:val="28"/>
          <w:szCs w:val="28"/>
        </w:rPr>
        <w:t>лажность</w:t>
      </w:r>
      <w:r>
        <w:rPr>
          <w:sz w:val="28"/>
          <w:szCs w:val="28"/>
        </w:rPr>
        <w:t xml:space="preserve">. Цельное сырье </w:t>
      </w:r>
      <w:r w:rsidR="00D16AC7">
        <w:rPr>
          <w:sz w:val="28"/>
          <w:szCs w:val="28"/>
        </w:rPr>
        <w:t>-</w:t>
      </w:r>
      <w:r w:rsidR="00F867C4">
        <w:rPr>
          <w:sz w:val="28"/>
          <w:szCs w:val="28"/>
        </w:rPr>
        <w:t xml:space="preserve"> </w:t>
      </w:r>
      <w:r w:rsidR="005A1D11" w:rsidRPr="00A30B1F">
        <w:rPr>
          <w:sz w:val="28"/>
          <w:szCs w:val="28"/>
        </w:rPr>
        <w:t>не более 17 %</w:t>
      </w:r>
      <w:r>
        <w:rPr>
          <w:sz w:val="28"/>
          <w:szCs w:val="28"/>
        </w:rPr>
        <w:t>.</w:t>
      </w:r>
      <w:r w:rsidR="005A1D11" w:rsidRPr="00A30B1F">
        <w:rPr>
          <w:sz w:val="28"/>
          <w:szCs w:val="28"/>
        </w:rPr>
        <w:t xml:space="preserve"> </w:t>
      </w:r>
    </w:p>
    <w:p w:rsidR="00EB3B4D" w:rsidRDefault="00EB3B4D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3B4D">
        <w:rPr>
          <w:b/>
          <w:sz w:val="28"/>
          <w:szCs w:val="28"/>
        </w:rPr>
        <w:t>З</w:t>
      </w:r>
      <w:r w:rsidR="005A1D11" w:rsidRPr="00EB3B4D">
        <w:rPr>
          <w:b/>
          <w:sz w:val="28"/>
          <w:szCs w:val="28"/>
        </w:rPr>
        <w:t>ол</w:t>
      </w:r>
      <w:r w:rsidRPr="00EB3B4D">
        <w:rPr>
          <w:b/>
          <w:sz w:val="28"/>
          <w:szCs w:val="28"/>
        </w:rPr>
        <w:t>а</w:t>
      </w:r>
      <w:r w:rsidR="005A1D11" w:rsidRPr="00EB3B4D">
        <w:rPr>
          <w:b/>
          <w:sz w:val="28"/>
          <w:szCs w:val="28"/>
        </w:rPr>
        <w:t xml:space="preserve"> общ</w:t>
      </w:r>
      <w:r w:rsidRPr="00EB3B4D">
        <w:rPr>
          <w:b/>
          <w:sz w:val="28"/>
          <w:szCs w:val="28"/>
        </w:rPr>
        <w:t>ая.</w:t>
      </w:r>
      <w:r w:rsidRPr="00EB3B4D">
        <w:rPr>
          <w:sz w:val="28"/>
          <w:szCs w:val="28"/>
        </w:rPr>
        <w:t xml:space="preserve"> </w:t>
      </w:r>
      <w:r w:rsidRPr="00EB3B4D">
        <w:rPr>
          <w:i/>
          <w:sz w:val="28"/>
          <w:szCs w:val="28"/>
        </w:rPr>
        <w:t>Цельное сырье</w:t>
      </w:r>
      <w:r w:rsidRPr="00EB3B4D">
        <w:rPr>
          <w:sz w:val="28"/>
          <w:szCs w:val="28"/>
        </w:rPr>
        <w:t xml:space="preserve"> </w:t>
      </w:r>
      <w:r w:rsidR="00D16AC7">
        <w:rPr>
          <w:sz w:val="28"/>
          <w:szCs w:val="28"/>
        </w:rPr>
        <w:t>-</w:t>
      </w:r>
      <w:r w:rsidR="00F867C4">
        <w:rPr>
          <w:sz w:val="28"/>
          <w:szCs w:val="28"/>
        </w:rPr>
        <w:t xml:space="preserve"> </w:t>
      </w:r>
      <w:r w:rsidR="005A1D11" w:rsidRPr="00EB3B4D">
        <w:rPr>
          <w:sz w:val="28"/>
          <w:szCs w:val="28"/>
        </w:rPr>
        <w:t xml:space="preserve">не более </w:t>
      </w:r>
      <w:r w:rsidR="000440D9">
        <w:rPr>
          <w:sz w:val="28"/>
          <w:szCs w:val="28"/>
        </w:rPr>
        <w:t>3</w:t>
      </w:r>
      <w:r w:rsidR="005A1D11" w:rsidRPr="00EB3B4D">
        <w:rPr>
          <w:sz w:val="28"/>
          <w:szCs w:val="28"/>
        </w:rPr>
        <w:t> %</w:t>
      </w:r>
      <w:r>
        <w:rPr>
          <w:sz w:val="28"/>
          <w:szCs w:val="28"/>
        </w:rPr>
        <w:t>.</w:t>
      </w:r>
    </w:p>
    <w:p w:rsidR="008A3575" w:rsidRPr="008A3575" w:rsidRDefault="008A3575" w:rsidP="00B07A4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Зола, не</w:t>
      </w:r>
      <w:r w:rsidRPr="00B34985">
        <w:rPr>
          <w:b/>
          <w:sz w:val="28"/>
          <w:szCs w:val="28"/>
        </w:rPr>
        <w:t xml:space="preserve">растворимая в хлористоводородной кислоте. </w:t>
      </w:r>
      <w:r w:rsidR="00B2623C" w:rsidRPr="00B34985">
        <w:rPr>
          <w:i/>
          <w:sz w:val="28"/>
          <w:szCs w:val="28"/>
        </w:rPr>
        <w:t>Цельное сырье</w:t>
      </w:r>
      <w:r w:rsidR="00B2623C" w:rsidRPr="00B34985">
        <w:rPr>
          <w:sz w:val="28"/>
          <w:szCs w:val="28"/>
        </w:rPr>
        <w:t xml:space="preserve"> – не более </w:t>
      </w:r>
      <w:r w:rsidR="000440D9">
        <w:rPr>
          <w:sz w:val="28"/>
          <w:szCs w:val="28"/>
        </w:rPr>
        <w:t xml:space="preserve">0,5 </w:t>
      </w:r>
      <w:r w:rsidR="00B2623C">
        <w:rPr>
          <w:sz w:val="28"/>
          <w:szCs w:val="28"/>
        </w:rPr>
        <w:t xml:space="preserve">% </w:t>
      </w:r>
    </w:p>
    <w:p w:rsidR="00EB3B4D" w:rsidRPr="00EB3B4D" w:rsidRDefault="00EB3B4D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3B4D">
        <w:rPr>
          <w:b/>
          <w:sz w:val="28"/>
          <w:szCs w:val="28"/>
        </w:rPr>
        <w:t>Посторонние примеси</w:t>
      </w:r>
      <w:r w:rsidRPr="00EB3B4D">
        <w:rPr>
          <w:sz w:val="28"/>
          <w:szCs w:val="28"/>
        </w:rPr>
        <w:t xml:space="preserve"> </w:t>
      </w:r>
    </w:p>
    <w:p w:rsidR="00EB3B4D" w:rsidRPr="00EB3B4D" w:rsidRDefault="00EB3B4D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3B4D">
        <w:rPr>
          <w:b/>
          <w:i/>
          <w:sz w:val="28"/>
          <w:szCs w:val="28"/>
        </w:rPr>
        <w:t>Н</w:t>
      </w:r>
      <w:r w:rsidR="005A1D11" w:rsidRPr="00EB3B4D">
        <w:rPr>
          <w:b/>
          <w:i/>
          <w:sz w:val="28"/>
          <w:szCs w:val="28"/>
        </w:rPr>
        <w:t>едозрелы</w:t>
      </w:r>
      <w:r w:rsidRPr="00EB3B4D">
        <w:rPr>
          <w:b/>
          <w:i/>
          <w:sz w:val="28"/>
          <w:szCs w:val="28"/>
        </w:rPr>
        <w:t>е</w:t>
      </w:r>
      <w:r w:rsidR="005A1D11" w:rsidRPr="00EB3B4D">
        <w:rPr>
          <w:b/>
          <w:i/>
          <w:sz w:val="28"/>
          <w:szCs w:val="28"/>
        </w:rPr>
        <w:t xml:space="preserve"> плод</w:t>
      </w:r>
      <w:r w:rsidRPr="00EB3B4D">
        <w:rPr>
          <w:b/>
          <w:i/>
          <w:sz w:val="28"/>
          <w:szCs w:val="28"/>
        </w:rPr>
        <w:t>ы.</w:t>
      </w:r>
      <w:r>
        <w:rPr>
          <w:sz w:val="28"/>
          <w:szCs w:val="28"/>
        </w:rPr>
        <w:t xml:space="preserve"> </w:t>
      </w:r>
      <w:r w:rsidRPr="00EB3B4D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 xml:space="preserve"> </w:t>
      </w:r>
      <w:r w:rsidR="00D16AC7">
        <w:rPr>
          <w:sz w:val="28"/>
          <w:szCs w:val="28"/>
        </w:rPr>
        <w:t>-</w:t>
      </w:r>
      <w:r w:rsidR="00F867C4">
        <w:rPr>
          <w:sz w:val="28"/>
          <w:szCs w:val="28"/>
        </w:rPr>
        <w:t xml:space="preserve"> </w:t>
      </w:r>
      <w:r w:rsidR="005A1D11" w:rsidRPr="00EB3B4D">
        <w:rPr>
          <w:sz w:val="28"/>
          <w:szCs w:val="28"/>
        </w:rPr>
        <w:t>не более 1 %</w:t>
      </w:r>
      <w:r>
        <w:rPr>
          <w:sz w:val="28"/>
          <w:szCs w:val="28"/>
        </w:rPr>
        <w:t>.</w:t>
      </w:r>
    </w:p>
    <w:p w:rsidR="00EB3B4D" w:rsidRPr="00EB3B4D" w:rsidRDefault="00EB3B4D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B3B4D">
        <w:rPr>
          <w:b/>
          <w:i/>
          <w:sz w:val="28"/>
          <w:szCs w:val="28"/>
        </w:rPr>
        <w:t>В</w:t>
      </w:r>
      <w:r w:rsidR="005A1D11" w:rsidRPr="00EB3B4D">
        <w:rPr>
          <w:b/>
          <w:i/>
          <w:sz w:val="28"/>
          <w:szCs w:val="28"/>
        </w:rPr>
        <w:t>етк</w:t>
      </w:r>
      <w:r w:rsidR="006D3EC4">
        <w:rPr>
          <w:b/>
          <w:i/>
          <w:sz w:val="28"/>
          <w:szCs w:val="28"/>
        </w:rPr>
        <w:t>и</w:t>
      </w:r>
      <w:r w:rsidR="005A1D11" w:rsidRPr="00EB3B4D">
        <w:rPr>
          <w:b/>
          <w:i/>
          <w:sz w:val="28"/>
          <w:szCs w:val="28"/>
        </w:rPr>
        <w:t xml:space="preserve"> и други</w:t>
      </w:r>
      <w:r w:rsidR="006D3EC4">
        <w:rPr>
          <w:b/>
          <w:i/>
          <w:sz w:val="28"/>
          <w:szCs w:val="28"/>
        </w:rPr>
        <w:t>е</w:t>
      </w:r>
      <w:r w:rsidR="005A1D11" w:rsidRPr="00EB3B4D">
        <w:rPr>
          <w:b/>
          <w:i/>
          <w:sz w:val="28"/>
          <w:szCs w:val="28"/>
        </w:rPr>
        <w:t xml:space="preserve"> част</w:t>
      </w:r>
      <w:r w:rsidR="006D3EC4">
        <w:rPr>
          <w:b/>
          <w:i/>
          <w:sz w:val="28"/>
          <w:szCs w:val="28"/>
        </w:rPr>
        <w:t>и</w:t>
      </w:r>
      <w:r w:rsidR="005A1D11" w:rsidRPr="00EB3B4D">
        <w:rPr>
          <w:b/>
          <w:i/>
          <w:sz w:val="28"/>
          <w:szCs w:val="28"/>
        </w:rPr>
        <w:t xml:space="preserve"> растения (в том числе отделенны</w:t>
      </w:r>
      <w:r w:rsidR="006D3EC4">
        <w:rPr>
          <w:b/>
          <w:i/>
          <w:sz w:val="28"/>
          <w:szCs w:val="28"/>
        </w:rPr>
        <w:t>е</w:t>
      </w:r>
      <w:r w:rsidR="005A1D11" w:rsidRPr="00EB3B4D">
        <w:rPr>
          <w:b/>
          <w:i/>
          <w:sz w:val="28"/>
          <w:szCs w:val="28"/>
        </w:rPr>
        <w:t xml:space="preserve"> при анализе)</w:t>
      </w:r>
      <w:r w:rsidRPr="00EB3B4D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B3B4D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 xml:space="preserve"> </w:t>
      </w:r>
      <w:r w:rsidR="00F867C4">
        <w:rPr>
          <w:sz w:val="28"/>
          <w:szCs w:val="28"/>
        </w:rPr>
        <w:t xml:space="preserve"> </w:t>
      </w:r>
      <w:r w:rsidR="00FD09AA" w:rsidRPr="00EB3B4D">
        <w:rPr>
          <w:sz w:val="28"/>
          <w:szCs w:val="28"/>
        </w:rPr>
        <w:t>не более 0,</w:t>
      </w:r>
      <w:r w:rsidR="005A1D11" w:rsidRPr="00EB3B4D">
        <w:rPr>
          <w:sz w:val="28"/>
          <w:szCs w:val="28"/>
        </w:rPr>
        <w:t>5 %</w:t>
      </w:r>
      <w:r>
        <w:rPr>
          <w:sz w:val="28"/>
          <w:szCs w:val="28"/>
        </w:rPr>
        <w:t>.</w:t>
      </w:r>
    </w:p>
    <w:p w:rsidR="00EB3B4D" w:rsidRDefault="00EB3B4D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532D">
        <w:rPr>
          <w:b/>
          <w:i/>
          <w:sz w:val="28"/>
          <w:szCs w:val="28"/>
        </w:rPr>
        <w:t>О</w:t>
      </w:r>
      <w:r w:rsidR="005A1D11" w:rsidRPr="001B532D">
        <w:rPr>
          <w:b/>
          <w:i/>
          <w:sz w:val="28"/>
          <w:szCs w:val="28"/>
        </w:rPr>
        <w:t>рганическ</w:t>
      </w:r>
      <w:r w:rsidRPr="001B532D">
        <w:rPr>
          <w:b/>
          <w:i/>
          <w:sz w:val="28"/>
          <w:szCs w:val="28"/>
        </w:rPr>
        <w:t>ая</w:t>
      </w:r>
      <w:r w:rsidR="005A1D11" w:rsidRPr="001B532D">
        <w:rPr>
          <w:b/>
          <w:i/>
          <w:sz w:val="28"/>
          <w:szCs w:val="28"/>
        </w:rPr>
        <w:t xml:space="preserve"> примес</w:t>
      </w:r>
      <w:r w:rsidRPr="001B532D">
        <w:rPr>
          <w:b/>
          <w:i/>
          <w:sz w:val="28"/>
          <w:szCs w:val="28"/>
        </w:rPr>
        <w:t>ь.</w:t>
      </w:r>
      <w:r w:rsidRPr="00EB3B4D">
        <w:rPr>
          <w:i/>
          <w:sz w:val="28"/>
          <w:szCs w:val="28"/>
        </w:rPr>
        <w:t xml:space="preserve"> Цельное сырье</w:t>
      </w:r>
      <w:r>
        <w:rPr>
          <w:sz w:val="28"/>
          <w:szCs w:val="28"/>
        </w:rPr>
        <w:t xml:space="preserve"> </w:t>
      </w:r>
      <w:r w:rsidR="00D16AC7">
        <w:rPr>
          <w:sz w:val="28"/>
          <w:szCs w:val="28"/>
        </w:rPr>
        <w:t>-</w:t>
      </w:r>
      <w:r w:rsidR="00F867C4">
        <w:rPr>
          <w:sz w:val="28"/>
          <w:szCs w:val="28"/>
        </w:rPr>
        <w:t xml:space="preserve"> </w:t>
      </w:r>
      <w:r w:rsidR="005A1D11" w:rsidRPr="00EB3B4D">
        <w:rPr>
          <w:sz w:val="28"/>
          <w:szCs w:val="28"/>
        </w:rPr>
        <w:t>не более</w:t>
      </w:r>
      <w:r w:rsidR="005A1D11" w:rsidRPr="00E5534B">
        <w:rPr>
          <w:sz w:val="28"/>
          <w:szCs w:val="28"/>
        </w:rPr>
        <w:t xml:space="preserve"> 2 </w:t>
      </w:r>
      <w:r w:rsidR="005A1D11">
        <w:rPr>
          <w:sz w:val="28"/>
          <w:szCs w:val="28"/>
        </w:rPr>
        <w:t>%</w:t>
      </w:r>
      <w:r w:rsidR="006D3EC4">
        <w:rPr>
          <w:sz w:val="28"/>
          <w:szCs w:val="28"/>
        </w:rPr>
        <w:t>.</w:t>
      </w:r>
      <w:r w:rsidR="005A1D11">
        <w:rPr>
          <w:sz w:val="28"/>
          <w:szCs w:val="28"/>
        </w:rPr>
        <w:t xml:space="preserve"> </w:t>
      </w:r>
    </w:p>
    <w:p w:rsidR="005A1D11" w:rsidRPr="00E5534B" w:rsidRDefault="00EB3B4D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532D">
        <w:rPr>
          <w:b/>
          <w:i/>
          <w:sz w:val="28"/>
          <w:szCs w:val="28"/>
        </w:rPr>
        <w:t>М</w:t>
      </w:r>
      <w:r w:rsidR="005A1D11" w:rsidRPr="001B532D">
        <w:rPr>
          <w:b/>
          <w:i/>
          <w:sz w:val="28"/>
          <w:szCs w:val="28"/>
        </w:rPr>
        <w:t>инеральн</w:t>
      </w:r>
      <w:r w:rsidRPr="001B532D">
        <w:rPr>
          <w:b/>
          <w:i/>
          <w:sz w:val="28"/>
          <w:szCs w:val="28"/>
        </w:rPr>
        <w:t>ая</w:t>
      </w:r>
      <w:r w:rsidR="005A1D11" w:rsidRPr="001B532D">
        <w:rPr>
          <w:b/>
          <w:i/>
          <w:sz w:val="28"/>
          <w:szCs w:val="28"/>
        </w:rPr>
        <w:t xml:space="preserve"> примес</w:t>
      </w:r>
      <w:r w:rsidRPr="001B532D">
        <w:rPr>
          <w:b/>
          <w:i/>
          <w:sz w:val="28"/>
          <w:szCs w:val="28"/>
        </w:rPr>
        <w:t>ь.</w:t>
      </w:r>
      <w:r w:rsidR="005A1D11" w:rsidRPr="00866DC6">
        <w:rPr>
          <w:sz w:val="28"/>
          <w:szCs w:val="28"/>
        </w:rPr>
        <w:t xml:space="preserve"> </w:t>
      </w:r>
      <w:r w:rsidRPr="00EB3B4D">
        <w:rPr>
          <w:i/>
          <w:sz w:val="28"/>
          <w:szCs w:val="28"/>
        </w:rPr>
        <w:t>Цельное сырье</w:t>
      </w:r>
      <w:r>
        <w:rPr>
          <w:sz w:val="28"/>
          <w:szCs w:val="28"/>
        </w:rPr>
        <w:t xml:space="preserve"> </w:t>
      </w:r>
      <w:r w:rsidR="00D16AC7">
        <w:rPr>
          <w:sz w:val="28"/>
          <w:szCs w:val="28"/>
        </w:rPr>
        <w:t>-</w:t>
      </w:r>
      <w:r w:rsidR="00F867C4">
        <w:rPr>
          <w:sz w:val="28"/>
          <w:szCs w:val="28"/>
        </w:rPr>
        <w:t xml:space="preserve"> </w:t>
      </w:r>
      <w:r w:rsidR="005A1D11" w:rsidRPr="00E5534B">
        <w:rPr>
          <w:sz w:val="28"/>
          <w:szCs w:val="28"/>
        </w:rPr>
        <w:t>не более 0,5</w:t>
      </w:r>
      <w:r w:rsidR="005A1D11">
        <w:rPr>
          <w:sz w:val="28"/>
          <w:szCs w:val="28"/>
          <w:lang w:val="en-US"/>
        </w:rPr>
        <w:t> </w:t>
      </w:r>
      <w:r w:rsidR="005A1D11" w:rsidRPr="00E5534B">
        <w:rPr>
          <w:sz w:val="28"/>
          <w:szCs w:val="28"/>
        </w:rPr>
        <w:t>%.</w:t>
      </w:r>
    </w:p>
    <w:p w:rsidR="00BD5D48" w:rsidRPr="00E5534B" w:rsidRDefault="00BD5D48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34B">
        <w:rPr>
          <w:b/>
          <w:bCs/>
          <w:sz w:val="28"/>
          <w:szCs w:val="28"/>
        </w:rPr>
        <w:t>Тяжелые металлы</w:t>
      </w:r>
      <w:r w:rsidRPr="00E5534B">
        <w:rPr>
          <w:b/>
          <w:sz w:val="28"/>
          <w:szCs w:val="28"/>
        </w:rPr>
        <w:t>.</w:t>
      </w:r>
      <w:r w:rsidRPr="00E5534B">
        <w:rPr>
          <w:sz w:val="28"/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BD5D48" w:rsidRPr="00E5534B" w:rsidRDefault="00BD5D48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34B">
        <w:rPr>
          <w:b/>
          <w:bCs/>
          <w:sz w:val="28"/>
          <w:szCs w:val="28"/>
        </w:rPr>
        <w:t>Радионуклиды.</w:t>
      </w:r>
      <w:r w:rsidRPr="00E5534B">
        <w:rPr>
          <w:bCs/>
          <w:sz w:val="28"/>
          <w:szCs w:val="28"/>
        </w:rPr>
        <w:t xml:space="preserve"> </w:t>
      </w:r>
      <w:r w:rsidRPr="00E5534B">
        <w:rPr>
          <w:sz w:val="28"/>
          <w:szCs w:val="28"/>
        </w:rPr>
        <w:t xml:space="preserve">В соответствии с требованиями ОФС «Определение содержания радионуклидов в лекарственном растительном </w:t>
      </w:r>
      <w:r w:rsidRPr="009B5815">
        <w:rPr>
          <w:sz w:val="28"/>
          <w:szCs w:val="28"/>
        </w:rPr>
        <w:t xml:space="preserve">сырье </w:t>
      </w:r>
      <w:r w:rsidRPr="00386B2D">
        <w:rPr>
          <w:sz w:val="28"/>
          <w:szCs w:val="28"/>
        </w:rPr>
        <w:t>и лекарственных растительных препаратах».</w:t>
      </w:r>
      <w:r w:rsidRPr="00E5534B">
        <w:rPr>
          <w:sz w:val="28"/>
          <w:szCs w:val="28"/>
        </w:rPr>
        <w:t xml:space="preserve"> </w:t>
      </w:r>
    </w:p>
    <w:p w:rsidR="00BD5D48" w:rsidRPr="00E5534B" w:rsidRDefault="00BD5D48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34B">
        <w:rPr>
          <w:b/>
          <w:bCs/>
          <w:sz w:val="28"/>
          <w:szCs w:val="28"/>
        </w:rPr>
        <w:t>Остаточные количества пестицидов</w:t>
      </w:r>
      <w:r w:rsidRPr="00E5534B">
        <w:rPr>
          <w:sz w:val="28"/>
          <w:szCs w:val="28"/>
        </w:rPr>
        <w:t xml:space="preserve">. В соответствии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BD5D48" w:rsidRPr="00E5534B" w:rsidRDefault="00BD5D48" w:rsidP="00B07A4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34B">
        <w:rPr>
          <w:b/>
          <w:sz w:val="28"/>
          <w:szCs w:val="28"/>
        </w:rPr>
        <w:t>Микробиологическая чистота.</w:t>
      </w:r>
      <w:r w:rsidRPr="00E5534B">
        <w:rPr>
          <w:sz w:val="28"/>
          <w:szCs w:val="28"/>
        </w:rPr>
        <w:t xml:space="preserve"> В соответствии с требованиями ОФС «Микробиологическая чистота».</w:t>
      </w:r>
    </w:p>
    <w:p w:rsidR="00FD4D42" w:rsidRDefault="005A1D11" w:rsidP="00EB3B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Количественное определение</w:t>
      </w:r>
      <w:r>
        <w:rPr>
          <w:b/>
          <w:szCs w:val="28"/>
        </w:rPr>
        <w:t xml:space="preserve">. </w:t>
      </w:r>
      <w:r w:rsidR="00EB3B4D" w:rsidRPr="00EB3B4D">
        <w:rPr>
          <w:i/>
          <w:sz w:val="28"/>
          <w:szCs w:val="28"/>
        </w:rPr>
        <w:t>Цельное сырье</w:t>
      </w:r>
      <w:r w:rsidR="00EB3B4D">
        <w:rPr>
          <w:sz w:val="28"/>
          <w:szCs w:val="28"/>
        </w:rPr>
        <w:t xml:space="preserve">. </w:t>
      </w:r>
      <w:r w:rsidR="00EB3B4D" w:rsidRPr="00E5534B">
        <w:rPr>
          <w:sz w:val="28"/>
          <w:szCs w:val="28"/>
        </w:rPr>
        <w:t>Сумма антоцианов в пересчете на ци</w:t>
      </w:r>
      <w:r w:rsidR="00EB3B4D">
        <w:rPr>
          <w:sz w:val="28"/>
          <w:szCs w:val="28"/>
        </w:rPr>
        <w:t>анидин-3-О-глюкозид</w:t>
      </w:r>
      <w:r w:rsidR="00EB3B4D" w:rsidRPr="00866DC6">
        <w:rPr>
          <w:sz w:val="28"/>
          <w:szCs w:val="28"/>
        </w:rPr>
        <w:t xml:space="preserve"> </w:t>
      </w:r>
      <w:r w:rsidR="00F867C4">
        <w:rPr>
          <w:sz w:val="28"/>
          <w:szCs w:val="28"/>
        </w:rPr>
        <w:t xml:space="preserve"> </w:t>
      </w:r>
      <w:r w:rsidR="00EB3B4D" w:rsidRPr="00E5534B">
        <w:rPr>
          <w:sz w:val="28"/>
          <w:szCs w:val="28"/>
        </w:rPr>
        <w:t xml:space="preserve">не </w:t>
      </w:r>
      <w:r w:rsidR="00EB3B4D" w:rsidRPr="00A30B1F">
        <w:rPr>
          <w:sz w:val="28"/>
          <w:szCs w:val="28"/>
        </w:rPr>
        <w:t xml:space="preserve">менее </w:t>
      </w:r>
      <w:r w:rsidR="004C28DF">
        <w:rPr>
          <w:sz w:val="28"/>
          <w:szCs w:val="28"/>
        </w:rPr>
        <w:t>3</w:t>
      </w:r>
      <w:r w:rsidR="00EB3B4D">
        <w:rPr>
          <w:sz w:val="28"/>
          <w:szCs w:val="28"/>
        </w:rPr>
        <w:t xml:space="preserve"> %.</w:t>
      </w:r>
    </w:p>
    <w:p w:rsidR="00FD4D42" w:rsidRPr="00B54B30" w:rsidRDefault="00FD4D42" w:rsidP="0008364E">
      <w:pPr>
        <w:pStyle w:val="a6"/>
        <w:spacing w:line="240" w:lineRule="auto"/>
        <w:ind w:firstLine="709"/>
        <w:rPr>
          <w:szCs w:val="28"/>
        </w:rPr>
      </w:pPr>
      <w:r w:rsidRPr="00B54B30">
        <w:rPr>
          <w:i/>
          <w:szCs w:val="28"/>
        </w:rPr>
        <w:t>Спирт 96 %, содержащий хлористоводородн</w:t>
      </w:r>
      <w:r w:rsidR="0008630B">
        <w:rPr>
          <w:i/>
          <w:szCs w:val="28"/>
        </w:rPr>
        <w:t>ую</w:t>
      </w:r>
      <w:r w:rsidRPr="00B54B30">
        <w:rPr>
          <w:i/>
          <w:szCs w:val="28"/>
        </w:rPr>
        <w:t xml:space="preserve"> кислот</w:t>
      </w:r>
      <w:r w:rsidR="0008630B">
        <w:rPr>
          <w:i/>
          <w:szCs w:val="28"/>
        </w:rPr>
        <w:t>у.</w:t>
      </w:r>
      <w:r w:rsidRPr="00B54B30">
        <w:rPr>
          <w:i/>
          <w:szCs w:val="28"/>
        </w:rPr>
        <w:t xml:space="preserve"> </w:t>
      </w:r>
      <w:r w:rsidRPr="00B54B30">
        <w:rPr>
          <w:szCs w:val="28"/>
        </w:rPr>
        <w:t xml:space="preserve">К 100 мл спирта 96 % осторожно приливают по каплям 1,0 мл хлористоводородной кислоты концентрированной. Раствор используют </w:t>
      </w:r>
      <w:proofErr w:type="gramStart"/>
      <w:r w:rsidRPr="00B54B30">
        <w:rPr>
          <w:szCs w:val="28"/>
        </w:rPr>
        <w:t>свежеприготовленным</w:t>
      </w:r>
      <w:proofErr w:type="gramEnd"/>
      <w:r w:rsidRPr="00B54B30">
        <w:rPr>
          <w:szCs w:val="28"/>
        </w:rPr>
        <w:t>.</w:t>
      </w:r>
    </w:p>
    <w:p w:rsidR="00FD4D42" w:rsidRPr="00B54B30" w:rsidRDefault="00FD4D42" w:rsidP="0008364E">
      <w:pPr>
        <w:widowControl w:val="0"/>
        <w:spacing w:line="360" w:lineRule="auto"/>
        <w:ind w:firstLine="709"/>
        <w:jc w:val="both"/>
        <w:rPr>
          <w:rFonts w:cs="Calibri"/>
          <w:sz w:val="28"/>
          <w:szCs w:val="24"/>
        </w:rPr>
      </w:pPr>
    </w:p>
    <w:p w:rsidR="00FD4D42" w:rsidRPr="00B54B30" w:rsidRDefault="00FD4D42" w:rsidP="0008364E">
      <w:pPr>
        <w:widowControl w:val="0"/>
        <w:spacing w:line="360" w:lineRule="auto"/>
        <w:ind w:firstLine="709"/>
        <w:jc w:val="both"/>
        <w:rPr>
          <w:rFonts w:cs="Calibri"/>
          <w:sz w:val="28"/>
          <w:szCs w:val="24"/>
        </w:rPr>
      </w:pPr>
      <w:r w:rsidRPr="00B54B30">
        <w:rPr>
          <w:rFonts w:cs="Calibri"/>
          <w:sz w:val="28"/>
          <w:szCs w:val="24"/>
        </w:rPr>
        <w:t xml:space="preserve">Аналитическую пробу сырья измельчают до </w:t>
      </w:r>
      <w:r w:rsidR="00E12663">
        <w:rPr>
          <w:rFonts w:cs="Calibri"/>
          <w:sz w:val="28"/>
          <w:szCs w:val="24"/>
        </w:rPr>
        <w:t>величины</w:t>
      </w:r>
      <w:r w:rsidRPr="00B54B30">
        <w:rPr>
          <w:rFonts w:cs="Calibri"/>
          <w:sz w:val="28"/>
          <w:szCs w:val="24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Pr="00B54B30">
          <w:rPr>
            <w:rFonts w:cs="Calibri"/>
            <w:sz w:val="28"/>
            <w:szCs w:val="24"/>
          </w:rPr>
          <w:t>1 мм</w:t>
        </w:r>
      </w:smartTag>
      <w:r w:rsidRPr="00B54B30">
        <w:rPr>
          <w:rFonts w:cs="Calibri"/>
          <w:sz w:val="28"/>
          <w:szCs w:val="24"/>
        </w:rPr>
        <w:t xml:space="preserve">. </w:t>
      </w:r>
    </w:p>
    <w:p w:rsidR="005A1D11" w:rsidRPr="00F1598B" w:rsidRDefault="005A1D11" w:rsidP="0008364E">
      <w:pPr>
        <w:widowControl w:val="0"/>
        <w:spacing w:line="360" w:lineRule="auto"/>
        <w:ind w:firstLine="709"/>
        <w:jc w:val="both"/>
        <w:rPr>
          <w:rFonts w:cs="Calibri"/>
          <w:sz w:val="28"/>
          <w:szCs w:val="24"/>
        </w:rPr>
      </w:pPr>
      <w:r w:rsidRPr="00B54B30">
        <w:rPr>
          <w:rFonts w:cs="Calibri"/>
          <w:sz w:val="28"/>
          <w:szCs w:val="24"/>
        </w:rPr>
        <w:t xml:space="preserve">Около </w:t>
      </w:r>
      <w:smartTag w:uri="urn:schemas-microsoft-com:office:smarttags" w:element="metricconverter">
        <w:smartTagPr>
          <w:attr w:name="ProductID" w:val="1,0 г"/>
        </w:smartTagPr>
        <w:r w:rsidRPr="00B54B30">
          <w:rPr>
            <w:rFonts w:cs="Calibri"/>
            <w:sz w:val="28"/>
            <w:szCs w:val="24"/>
          </w:rPr>
          <w:t>1,0 г</w:t>
        </w:r>
      </w:smartTag>
      <w:r w:rsidRPr="00B54B30">
        <w:rPr>
          <w:rFonts w:cs="Calibri"/>
          <w:sz w:val="28"/>
          <w:szCs w:val="24"/>
        </w:rPr>
        <w:t xml:space="preserve"> (точная навеска) </w:t>
      </w:r>
      <w:r w:rsidR="00FD4D42" w:rsidRPr="00B54B30">
        <w:rPr>
          <w:rFonts w:cs="Calibri"/>
          <w:sz w:val="28"/>
          <w:szCs w:val="24"/>
        </w:rPr>
        <w:t>измельченного сырья</w:t>
      </w:r>
      <w:r w:rsidRPr="00B54B30">
        <w:rPr>
          <w:rFonts w:cs="Calibri"/>
          <w:sz w:val="28"/>
          <w:szCs w:val="24"/>
        </w:rPr>
        <w:t xml:space="preserve"> помещают в коническую колбу вместимостью 100 мл с притертой пробкой и прибавляют 30 мл спирта 96 %, </w:t>
      </w:r>
      <w:r w:rsidR="00FD4D42" w:rsidRPr="00B54B30">
        <w:rPr>
          <w:sz w:val="28"/>
          <w:szCs w:val="28"/>
        </w:rPr>
        <w:t>содержащего хлористоводородн</w:t>
      </w:r>
      <w:r w:rsidR="0008630B">
        <w:rPr>
          <w:sz w:val="28"/>
          <w:szCs w:val="28"/>
        </w:rPr>
        <w:t>ую</w:t>
      </w:r>
      <w:r w:rsidR="00FD4D42" w:rsidRPr="00B54B30">
        <w:rPr>
          <w:sz w:val="28"/>
          <w:szCs w:val="28"/>
        </w:rPr>
        <w:t xml:space="preserve"> кислот</w:t>
      </w:r>
      <w:r w:rsidR="0008630B">
        <w:rPr>
          <w:sz w:val="28"/>
          <w:szCs w:val="28"/>
        </w:rPr>
        <w:t>у</w:t>
      </w:r>
      <w:r w:rsidR="00FD4D42" w:rsidRPr="00B54B30">
        <w:rPr>
          <w:rFonts w:cs="Calibri"/>
          <w:sz w:val="28"/>
          <w:szCs w:val="24"/>
        </w:rPr>
        <w:t>.</w:t>
      </w:r>
      <w:r w:rsidRPr="00B54B30">
        <w:rPr>
          <w:rFonts w:cs="Calibri"/>
          <w:sz w:val="28"/>
          <w:szCs w:val="24"/>
        </w:rPr>
        <w:t xml:space="preserve"> Экс</w:t>
      </w:r>
      <w:r w:rsidR="0008630B">
        <w:rPr>
          <w:rFonts w:cs="Calibri"/>
          <w:sz w:val="28"/>
          <w:szCs w:val="24"/>
        </w:rPr>
        <w:t>тракцию проводят при нагревании</w:t>
      </w:r>
      <w:r w:rsidRPr="00B54B30">
        <w:rPr>
          <w:rFonts w:cs="Calibri"/>
          <w:sz w:val="28"/>
          <w:szCs w:val="24"/>
        </w:rPr>
        <w:t xml:space="preserve"> на водяной бане в течение 30 мин. Полученный раствор фильтруют через бумажный фильтр с красной полосой во флакон темного стекла</w:t>
      </w:r>
      <w:r w:rsidR="00FD4D42" w:rsidRPr="00B54B30">
        <w:rPr>
          <w:rFonts w:cs="Calibri"/>
          <w:sz w:val="28"/>
          <w:szCs w:val="24"/>
        </w:rPr>
        <w:t xml:space="preserve"> (раствор А)</w:t>
      </w:r>
      <w:r w:rsidRPr="00B54B30">
        <w:rPr>
          <w:rFonts w:cs="Calibri"/>
          <w:sz w:val="28"/>
          <w:szCs w:val="24"/>
        </w:rPr>
        <w:t>.</w:t>
      </w:r>
      <w:r w:rsidRPr="00F1598B">
        <w:rPr>
          <w:rFonts w:cs="Calibri"/>
          <w:sz w:val="28"/>
          <w:szCs w:val="24"/>
        </w:rPr>
        <w:t xml:space="preserve"> </w:t>
      </w:r>
    </w:p>
    <w:p w:rsidR="005A1D11" w:rsidRDefault="005A1D11" w:rsidP="0008364E">
      <w:pPr>
        <w:widowControl w:val="0"/>
        <w:spacing w:line="360" w:lineRule="auto"/>
        <w:ind w:firstLine="709"/>
        <w:jc w:val="both"/>
        <w:rPr>
          <w:rFonts w:cs="Calibri"/>
          <w:sz w:val="28"/>
          <w:szCs w:val="24"/>
        </w:rPr>
      </w:pPr>
      <w:r w:rsidRPr="00F1598B">
        <w:rPr>
          <w:rFonts w:cs="Calibri"/>
          <w:sz w:val="28"/>
          <w:szCs w:val="24"/>
        </w:rPr>
        <w:t>1</w:t>
      </w:r>
      <w:r w:rsidR="0008630B">
        <w:rPr>
          <w:rFonts w:cs="Calibri"/>
          <w:sz w:val="28"/>
          <w:szCs w:val="24"/>
        </w:rPr>
        <w:t>,0</w:t>
      </w:r>
      <w:r w:rsidRPr="00F1598B">
        <w:rPr>
          <w:rFonts w:cs="Calibri"/>
          <w:sz w:val="28"/>
          <w:szCs w:val="24"/>
        </w:rPr>
        <w:t xml:space="preserve"> мл раствора</w:t>
      </w:r>
      <w:proofErr w:type="gramStart"/>
      <w:r w:rsidRPr="00F1598B">
        <w:rPr>
          <w:rFonts w:cs="Calibri"/>
          <w:sz w:val="28"/>
          <w:szCs w:val="24"/>
        </w:rPr>
        <w:t xml:space="preserve"> </w:t>
      </w:r>
      <w:r w:rsidR="00FD4D42" w:rsidRPr="00C406FF">
        <w:rPr>
          <w:rFonts w:cs="Calibri"/>
          <w:sz w:val="28"/>
          <w:szCs w:val="24"/>
        </w:rPr>
        <w:t>А</w:t>
      </w:r>
      <w:proofErr w:type="gramEnd"/>
      <w:r w:rsidR="00FD4D42" w:rsidRPr="00C406FF">
        <w:rPr>
          <w:rFonts w:cs="Calibri"/>
          <w:sz w:val="28"/>
          <w:szCs w:val="24"/>
        </w:rPr>
        <w:t xml:space="preserve"> </w:t>
      </w:r>
      <w:r w:rsidRPr="00C406FF">
        <w:rPr>
          <w:rFonts w:cs="Calibri"/>
          <w:sz w:val="28"/>
          <w:szCs w:val="24"/>
        </w:rPr>
        <w:t>помещают в мерную колбу вместимостью 25 мл</w:t>
      </w:r>
      <w:r w:rsidR="00FD4D42" w:rsidRPr="00C406FF">
        <w:rPr>
          <w:rFonts w:cs="Calibri"/>
          <w:sz w:val="28"/>
          <w:szCs w:val="24"/>
        </w:rPr>
        <w:t>,</w:t>
      </w:r>
      <w:r w:rsidRPr="00C406FF">
        <w:rPr>
          <w:rFonts w:cs="Calibri"/>
          <w:sz w:val="28"/>
          <w:szCs w:val="24"/>
        </w:rPr>
        <w:t xml:space="preserve"> доводят объем раствора </w:t>
      </w:r>
      <w:r w:rsidR="00FD4D42" w:rsidRPr="00C406FF">
        <w:rPr>
          <w:rFonts w:cs="Calibri"/>
          <w:sz w:val="28"/>
          <w:szCs w:val="24"/>
        </w:rPr>
        <w:t xml:space="preserve">тем же растворителем </w:t>
      </w:r>
      <w:r w:rsidRPr="00C406FF">
        <w:rPr>
          <w:rFonts w:cs="Calibri"/>
          <w:sz w:val="28"/>
          <w:szCs w:val="24"/>
        </w:rPr>
        <w:t xml:space="preserve">до метки </w:t>
      </w:r>
      <w:r w:rsidR="00FD4D42" w:rsidRPr="00C406FF">
        <w:rPr>
          <w:rFonts w:cs="Calibri"/>
          <w:sz w:val="28"/>
          <w:szCs w:val="24"/>
        </w:rPr>
        <w:t>и перемешивают (раствор</w:t>
      </w:r>
      <w:r w:rsidR="0077414D">
        <w:rPr>
          <w:rFonts w:cs="Calibri"/>
          <w:sz w:val="28"/>
          <w:szCs w:val="24"/>
        </w:rPr>
        <w:t xml:space="preserve"> Б</w:t>
      </w:r>
      <w:r w:rsidR="00FD4D42" w:rsidRPr="00C406FF">
        <w:rPr>
          <w:rFonts w:cs="Calibri"/>
          <w:sz w:val="28"/>
          <w:szCs w:val="24"/>
        </w:rPr>
        <w:t>).</w:t>
      </w:r>
    </w:p>
    <w:p w:rsidR="008E7B72" w:rsidRPr="00C406FF" w:rsidRDefault="008E7B72" w:rsidP="0008364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rFonts w:cs="Calibri"/>
          <w:sz w:val="28"/>
          <w:szCs w:val="24"/>
        </w:rPr>
        <w:t xml:space="preserve">Оптическую плотность </w:t>
      </w:r>
      <w:r w:rsidRPr="00C406FF">
        <w:rPr>
          <w:rFonts w:cs="Calibri"/>
          <w:sz w:val="28"/>
          <w:szCs w:val="24"/>
        </w:rPr>
        <w:t>раствора</w:t>
      </w:r>
      <w:proofErr w:type="gramStart"/>
      <w:r w:rsidRPr="00C406FF">
        <w:rPr>
          <w:rFonts w:cs="Calibri"/>
          <w:sz w:val="28"/>
          <w:szCs w:val="24"/>
        </w:rPr>
        <w:t xml:space="preserve"> </w:t>
      </w:r>
      <w:r w:rsidR="0077414D">
        <w:rPr>
          <w:rFonts w:cs="Calibri"/>
          <w:sz w:val="28"/>
          <w:szCs w:val="24"/>
        </w:rPr>
        <w:t>Б</w:t>
      </w:r>
      <w:proofErr w:type="gramEnd"/>
      <w:r w:rsidR="0077414D">
        <w:rPr>
          <w:rFonts w:cs="Calibri"/>
          <w:sz w:val="28"/>
          <w:szCs w:val="24"/>
        </w:rPr>
        <w:t xml:space="preserve"> </w:t>
      </w:r>
      <w:r w:rsidRPr="00C406FF">
        <w:rPr>
          <w:rFonts w:cs="Calibri"/>
          <w:sz w:val="28"/>
          <w:szCs w:val="24"/>
        </w:rPr>
        <w:t>измеряют на</w:t>
      </w:r>
      <w:r w:rsidR="0008364E" w:rsidRPr="00C406FF">
        <w:rPr>
          <w:rFonts w:cs="Calibri"/>
          <w:sz w:val="28"/>
          <w:szCs w:val="24"/>
        </w:rPr>
        <w:t xml:space="preserve"> спектрофо</w:t>
      </w:r>
      <w:r w:rsidRPr="00C406FF">
        <w:rPr>
          <w:rFonts w:cs="Calibri"/>
          <w:sz w:val="28"/>
          <w:szCs w:val="24"/>
        </w:rPr>
        <w:t xml:space="preserve">тометре при длине волны 534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C406FF">
          <w:rPr>
            <w:rFonts w:cs="Calibri"/>
            <w:sz w:val="28"/>
            <w:szCs w:val="24"/>
          </w:rPr>
          <w:t>10 мм</w:t>
        </w:r>
      </w:smartTag>
      <w:r w:rsidRPr="00C406FF">
        <w:rPr>
          <w:rFonts w:cs="Calibri"/>
          <w:sz w:val="28"/>
          <w:szCs w:val="24"/>
        </w:rPr>
        <w:t>. В качестве раствора сравнения используют спирт 96 %,</w:t>
      </w:r>
      <w:r w:rsidRPr="00C406FF">
        <w:rPr>
          <w:sz w:val="28"/>
          <w:szCs w:val="28"/>
        </w:rPr>
        <w:t xml:space="preserve"> содержащий </w:t>
      </w:r>
      <w:r w:rsidR="0008364E" w:rsidRPr="00C406FF">
        <w:rPr>
          <w:sz w:val="28"/>
          <w:szCs w:val="28"/>
        </w:rPr>
        <w:t>хлористоводо</w:t>
      </w:r>
      <w:r w:rsidRPr="00C406FF">
        <w:rPr>
          <w:sz w:val="28"/>
          <w:szCs w:val="28"/>
        </w:rPr>
        <w:t>родн</w:t>
      </w:r>
      <w:r w:rsidR="0008630B">
        <w:rPr>
          <w:sz w:val="28"/>
          <w:szCs w:val="28"/>
        </w:rPr>
        <w:t xml:space="preserve">ую </w:t>
      </w:r>
      <w:r w:rsidRPr="00C406FF">
        <w:rPr>
          <w:sz w:val="28"/>
          <w:szCs w:val="28"/>
        </w:rPr>
        <w:t>кислот</w:t>
      </w:r>
      <w:r w:rsidR="0008630B">
        <w:rPr>
          <w:sz w:val="28"/>
          <w:szCs w:val="28"/>
        </w:rPr>
        <w:t>у</w:t>
      </w:r>
      <w:r w:rsidR="009E4ACD">
        <w:rPr>
          <w:sz w:val="28"/>
          <w:szCs w:val="28"/>
        </w:rPr>
        <w:t>.</w:t>
      </w:r>
    </w:p>
    <w:p w:rsidR="005A1D11" w:rsidRDefault="005A1D11" w:rsidP="0008364E">
      <w:pPr>
        <w:widowControl w:val="0"/>
        <w:spacing w:line="360" w:lineRule="auto"/>
        <w:ind w:firstLine="709"/>
        <w:jc w:val="both"/>
        <w:rPr>
          <w:rFonts w:cs="Calibri"/>
          <w:sz w:val="28"/>
          <w:szCs w:val="24"/>
        </w:rPr>
      </w:pPr>
      <w:r w:rsidRPr="00C406FF">
        <w:rPr>
          <w:rFonts w:cs="Calibri"/>
          <w:sz w:val="28"/>
          <w:szCs w:val="24"/>
        </w:rPr>
        <w:t xml:space="preserve">Содержание суммы антоцианов в пересчете на цианидина-3-О-глюкозид </w:t>
      </w:r>
      <w:r w:rsidR="008E7B72" w:rsidRPr="00C406FF">
        <w:rPr>
          <w:rFonts w:cs="Calibri"/>
          <w:sz w:val="28"/>
          <w:szCs w:val="24"/>
        </w:rPr>
        <w:t>в</w:t>
      </w:r>
      <w:r w:rsidRPr="00C406FF">
        <w:rPr>
          <w:rFonts w:cs="Calibri"/>
          <w:sz w:val="28"/>
          <w:szCs w:val="24"/>
        </w:rPr>
        <w:t xml:space="preserve"> абсолютно сухо</w:t>
      </w:r>
      <w:r w:rsidR="008E7B72" w:rsidRPr="00C406FF">
        <w:rPr>
          <w:rFonts w:cs="Calibri"/>
          <w:sz w:val="28"/>
          <w:szCs w:val="24"/>
        </w:rPr>
        <w:t>м</w:t>
      </w:r>
      <w:r w:rsidRPr="00C406FF">
        <w:rPr>
          <w:rFonts w:cs="Calibri"/>
          <w:sz w:val="28"/>
          <w:szCs w:val="24"/>
        </w:rPr>
        <w:t xml:space="preserve"> сырье </w:t>
      </w:r>
      <w:r w:rsidR="008E7B72" w:rsidRPr="00C406FF">
        <w:rPr>
          <w:rFonts w:cs="Calibri"/>
          <w:sz w:val="28"/>
          <w:szCs w:val="24"/>
        </w:rPr>
        <w:t xml:space="preserve">в </w:t>
      </w:r>
      <w:r w:rsidRPr="00C406FF">
        <w:rPr>
          <w:rFonts w:cs="Calibri"/>
          <w:sz w:val="28"/>
          <w:szCs w:val="24"/>
        </w:rPr>
        <w:t>процентах</w:t>
      </w:r>
      <w:r>
        <w:rPr>
          <w:rFonts w:cs="Calibri"/>
          <w:sz w:val="28"/>
          <w:szCs w:val="24"/>
        </w:rPr>
        <w:t xml:space="preserve"> (</w:t>
      </w:r>
      <w:r w:rsidR="00792535" w:rsidRPr="00792535">
        <w:rPr>
          <w:rFonts w:cs="Calibri"/>
          <w:i/>
          <w:sz w:val="28"/>
          <w:szCs w:val="24"/>
        </w:rPr>
        <w:t>Х</w:t>
      </w:r>
      <w:r>
        <w:rPr>
          <w:rFonts w:cs="Calibri"/>
          <w:sz w:val="28"/>
          <w:szCs w:val="24"/>
        </w:rPr>
        <w:t>) вычисляют по формуле:</w:t>
      </w:r>
    </w:p>
    <w:p w:rsidR="008E7B72" w:rsidRDefault="008E7B72" w:rsidP="0008364E">
      <w:pPr>
        <w:ind w:firstLine="720"/>
        <w:jc w:val="both"/>
        <w:rPr>
          <w:rFonts w:cs="Calibri"/>
          <w:sz w:val="28"/>
          <w:szCs w:val="24"/>
        </w:rPr>
      </w:pPr>
    </w:p>
    <w:p w:rsidR="00C7100D" w:rsidRDefault="00C7100D" w:rsidP="00C7100D">
      <w:pPr>
        <w:ind w:firstLine="720"/>
        <w:jc w:val="center"/>
        <w:rPr>
          <w:rFonts w:cs="Calibri"/>
          <w:sz w:val="28"/>
          <w:szCs w:val="24"/>
        </w:rPr>
      </w:pPr>
      <m:oMathPara>
        <m:oMath>
          <m:r>
            <w:rPr>
              <w:rFonts w:ascii="Cambria Math" w:hAnsi="Cambria Math" w:cs="Calibri"/>
              <w:sz w:val="28"/>
              <w:szCs w:val="24"/>
            </w:rPr>
            <m:t xml:space="preserve">X= </m:t>
          </m:r>
          <m:f>
            <m:fPr>
              <m:ctrlPr>
                <w:rPr>
                  <w:rFonts w:ascii="Cambria Math" w:hAnsi="Cambria Math" w:cs="Calibri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Calibri"/>
                  <w:sz w:val="28"/>
                  <w:szCs w:val="24"/>
                </w:rPr>
                <m:t>A ∙30 ∙25 ∙100</m:t>
              </m:r>
            </m:num>
            <m:den>
              <m:sSubSup>
                <m:sSubSupPr>
                  <m:ctrlPr>
                    <w:rPr>
                      <w:rFonts w:ascii="Cambria Math" w:hAnsi="Cambria Math" w:cs="Calibri"/>
                      <w:i/>
                      <w:sz w:val="28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28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Calibri"/>
                      <w:sz w:val="28"/>
                      <w:szCs w:val="24"/>
                    </w:rPr>
                    <m:t>1см</m:t>
                  </m:r>
                </m:sub>
                <m:sup>
                  <m:r>
                    <w:rPr>
                      <w:rFonts w:ascii="Cambria Math" w:hAnsi="Cambria Math" w:cs="Calibri"/>
                      <w:sz w:val="28"/>
                      <w:szCs w:val="24"/>
                    </w:rPr>
                    <m:t>1%</m:t>
                  </m:r>
                </m:sup>
              </m:sSubSup>
              <m:r>
                <w:rPr>
                  <w:rFonts w:ascii="Cambria Math" w:hAnsi="Cambria Math" w:cs="Calibri"/>
                  <w:sz w:val="28"/>
                  <w:szCs w:val="24"/>
                </w:rPr>
                <m:t>∙a ∙1 ∙(100-W)</m:t>
              </m:r>
            </m:den>
          </m:f>
          <m:r>
            <w:rPr>
              <w:rFonts w:ascii="Cambria Math" w:hAnsi="Cambria Math" w:cs="Calibri"/>
              <w:sz w:val="28"/>
              <w:szCs w:val="24"/>
            </w:rPr>
            <m:t>,</m:t>
          </m:r>
        </m:oMath>
      </m:oMathPara>
    </w:p>
    <w:p w:rsidR="00D50606" w:rsidRDefault="00D50606" w:rsidP="00C7100D">
      <w:pPr>
        <w:jc w:val="both"/>
        <w:rPr>
          <w:rFonts w:cs="Calibri"/>
          <w:sz w:val="28"/>
          <w:szCs w:val="24"/>
        </w:rPr>
      </w:pPr>
    </w:p>
    <w:p w:rsidR="008E7B72" w:rsidRPr="00027580" w:rsidRDefault="008E7B72" w:rsidP="0008364E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где</w:t>
      </w:r>
      <w:proofErr w:type="gramStart"/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</w:r>
      <w:r w:rsidRPr="00027580">
        <w:rPr>
          <w:rFonts w:cs="Calibri"/>
          <w:i/>
          <w:sz w:val="28"/>
          <w:szCs w:val="28"/>
        </w:rPr>
        <w:t>А</w:t>
      </w:r>
      <w:proofErr w:type="gramEnd"/>
      <w:r w:rsidRPr="00027580">
        <w:rPr>
          <w:rFonts w:cs="Calibri"/>
          <w:sz w:val="28"/>
          <w:szCs w:val="28"/>
        </w:rPr>
        <w:t xml:space="preserve"> – оптическая плотность раствора</w:t>
      </w:r>
      <w:r w:rsidR="0077414D">
        <w:rPr>
          <w:rFonts w:cs="Calibri"/>
          <w:sz w:val="28"/>
          <w:szCs w:val="28"/>
        </w:rPr>
        <w:t xml:space="preserve"> Б</w:t>
      </w:r>
      <w:r w:rsidRPr="00027580">
        <w:rPr>
          <w:rFonts w:cs="Calibri"/>
          <w:sz w:val="28"/>
          <w:szCs w:val="28"/>
        </w:rPr>
        <w:t xml:space="preserve">; </w:t>
      </w:r>
    </w:p>
    <w:p w:rsidR="008E7B72" w:rsidRPr="00027580" w:rsidRDefault="008E7B72" w:rsidP="0008364E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i/>
          <w:sz w:val="28"/>
          <w:szCs w:val="28"/>
          <w:lang w:val="en-US"/>
        </w:rPr>
        <w:t>a</w:t>
      </w:r>
      <w:r w:rsidRPr="00027580">
        <w:rPr>
          <w:rFonts w:cs="Calibri"/>
          <w:i/>
          <w:sz w:val="28"/>
          <w:szCs w:val="28"/>
        </w:rPr>
        <w:t xml:space="preserve"> </w:t>
      </w:r>
      <w:r w:rsidRPr="00027580">
        <w:rPr>
          <w:rFonts w:cs="Calibri"/>
          <w:sz w:val="28"/>
          <w:szCs w:val="28"/>
        </w:rPr>
        <w:t xml:space="preserve">– </w:t>
      </w:r>
      <w:r>
        <w:rPr>
          <w:rFonts w:cs="Calibri"/>
          <w:sz w:val="28"/>
          <w:szCs w:val="28"/>
        </w:rPr>
        <w:t>навеска</w:t>
      </w:r>
      <w:r w:rsidRPr="002330B6">
        <w:rPr>
          <w:rFonts w:cs="Calibri"/>
          <w:sz w:val="28"/>
          <w:szCs w:val="28"/>
        </w:rPr>
        <w:t xml:space="preserve"> сырья,</w:t>
      </w:r>
      <w:r w:rsidRPr="00027580">
        <w:rPr>
          <w:rFonts w:cs="Calibri"/>
          <w:sz w:val="28"/>
          <w:szCs w:val="28"/>
        </w:rPr>
        <w:t xml:space="preserve"> г;</w:t>
      </w:r>
    </w:p>
    <w:p w:rsidR="008E7B72" w:rsidRDefault="00651235" w:rsidP="00F961BD">
      <w:pPr>
        <w:ind w:left="709"/>
        <w:jc w:val="both"/>
        <w:rPr>
          <w:rFonts w:cs="Calibri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position w:val="-12"/>
            <w:szCs w:val="28"/>
          </w:rPr>
          <w:object w:dxaOrig="440" w:dyaOrig="3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4.75pt;height:21.75pt" o:ole="">
              <v:imagedata r:id="rId7" o:title=""/>
            </v:shape>
            <o:OLEObject Type="Embed" ProgID="Equation.3" ShapeID="_x0000_i1025" DrawAspect="Content" ObjectID="_1500986801" r:id="rId8"/>
          </w:object>
        </m:r>
        <m:r>
          <m:rPr>
            <m:sty m:val="p"/>
          </m:rPr>
          <w:rPr>
            <w:rFonts w:ascii="Cambria Math" w:hAnsi="Cambria Math" w:cs="Calibri"/>
            <w:sz w:val="28"/>
            <w:szCs w:val="28"/>
          </w:rPr>
          <m:t xml:space="preserve"> </m:t>
        </m:r>
      </m:oMath>
      <w:r w:rsidR="00706D82" w:rsidRPr="00027580">
        <w:rPr>
          <w:rFonts w:cs="Calibri"/>
          <w:i/>
          <w:sz w:val="28"/>
          <w:szCs w:val="28"/>
        </w:rPr>
        <w:t xml:space="preserve"> </w:t>
      </w:r>
      <w:r w:rsidR="00706D82" w:rsidRPr="00027580">
        <w:rPr>
          <w:rFonts w:cs="Calibri"/>
          <w:sz w:val="28"/>
          <w:szCs w:val="28"/>
        </w:rPr>
        <w:t xml:space="preserve">– </w:t>
      </w:r>
      <w:r w:rsidR="008E7B72" w:rsidRPr="00027580">
        <w:rPr>
          <w:rFonts w:cs="Calibri"/>
          <w:sz w:val="28"/>
          <w:szCs w:val="28"/>
        </w:rPr>
        <w:t>удельный показатель по</w:t>
      </w:r>
      <w:r w:rsidR="008E7B72">
        <w:rPr>
          <w:rFonts w:cs="Calibri"/>
          <w:sz w:val="28"/>
          <w:szCs w:val="28"/>
        </w:rPr>
        <w:t>глощения цианидин-3-О-г</w:t>
      </w:r>
      <w:r w:rsidR="00394041">
        <w:rPr>
          <w:rFonts w:cs="Calibri"/>
          <w:sz w:val="28"/>
          <w:szCs w:val="28"/>
        </w:rPr>
        <w:t>люкозида при длине волны 534 нм, равный 100;</w:t>
      </w:r>
    </w:p>
    <w:p w:rsidR="008E7B72" w:rsidRPr="00771F5D" w:rsidRDefault="008E7B72" w:rsidP="0008364E">
      <w:pPr>
        <w:ind w:firstLine="720"/>
        <w:jc w:val="both"/>
        <w:rPr>
          <w:rFonts w:cs="Calibri"/>
          <w:sz w:val="28"/>
          <w:szCs w:val="28"/>
        </w:rPr>
      </w:pPr>
      <w:r w:rsidRPr="00771F5D">
        <w:rPr>
          <w:rFonts w:cs="Calibri"/>
          <w:i/>
          <w:sz w:val="28"/>
          <w:szCs w:val="28"/>
          <w:lang w:val="en-US"/>
        </w:rPr>
        <w:t>W</w:t>
      </w:r>
      <w:r w:rsidRPr="00771F5D">
        <w:rPr>
          <w:rFonts w:cs="Calibri"/>
          <w:sz w:val="28"/>
          <w:szCs w:val="28"/>
        </w:rPr>
        <w:t xml:space="preserve"> – </w:t>
      </w:r>
      <w:proofErr w:type="gramStart"/>
      <w:r>
        <w:rPr>
          <w:rFonts w:cs="Calibri"/>
          <w:sz w:val="28"/>
          <w:szCs w:val="28"/>
        </w:rPr>
        <w:t>влажность</w:t>
      </w:r>
      <w:proofErr w:type="gramEnd"/>
      <w:r>
        <w:rPr>
          <w:rFonts w:cs="Calibri"/>
          <w:sz w:val="28"/>
          <w:szCs w:val="28"/>
        </w:rPr>
        <w:t xml:space="preserve"> сырья, %.</w:t>
      </w:r>
    </w:p>
    <w:p w:rsidR="005A1D11" w:rsidRPr="00614D7A" w:rsidRDefault="005A1D11" w:rsidP="0008364E">
      <w:pPr>
        <w:widowControl w:val="0"/>
        <w:spacing w:line="360" w:lineRule="auto"/>
        <w:ind w:firstLine="720"/>
        <w:jc w:val="both"/>
        <w:rPr>
          <w:rFonts w:cs="Calibri"/>
          <w:sz w:val="28"/>
          <w:szCs w:val="24"/>
        </w:rPr>
      </w:pPr>
    </w:p>
    <w:p w:rsidR="005A1D11" w:rsidRPr="00E5534B" w:rsidRDefault="005A1D11" w:rsidP="000836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34B">
        <w:rPr>
          <w:b/>
          <w:sz w:val="28"/>
          <w:szCs w:val="28"/>
        </w:rPr>
        <w:lastRenderedPageBreak/>
        <w:t>Упаковка, маркировка и транспортирование</w:t>
      </w:r>
      <w:r w:rsidRPr="00E5534B">
        <w:rPr>
          <w:sz w:val="28"/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5A1D11" w:rsidRPr="00E5534B" w:rsidRDefault="005A1D11" w:rsidP="000836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5534B">
        <w:rPr>
          <w:b/>
          <w:sz w:val="28"/>
          <w:szCs w:val="28"/>
        </w:rPr>
        <w:t>Хранение.</w:t>
      </w:r>
      <w:r w:rsidRPr="00E5534B">
        <w:rPr>
          <w:sz w:val="28"/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5A1D11" w:rsidRPr="00E5534B" w:rsidRDefault="005A1D11" w:rsidP="0008364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A1D11" w:rsidRPr="00E5534B" w:rsidRDefault="005A1D11" w:rsidP="0008364E">
      <w:pPr>
        <w:widowControl w:val="0"/>
        <w:ind w:left="5760" w:hanging="5760"/>
        <w:jc w:val="both"/>
        <w:rPr>
          <w:sz w:val="28"/>
          <w:szCs w:val="28"/>
        </w:rPr>
      </w:pPr>
    </w:p>
    <w:sectPr w:rsidR="005A1D11" w:rsidRPr="00E5534B" w:rsidSect="002B2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851" w:bottom="1134" w:left="1701" w:header="993" w:footer="77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0B" w:rsidRDefault="0008630B">
      <w:r>
        <w:separator/>
      </w:r>
    </w:p>
  </w:endnote>
  <w:endnote w:type="continuationSeparator" w:id="0">
    <w:p w:rsidR="0008630B" w:rsidRDefault="0008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0B" w:rsidRDefault="0008630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879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8630B" w:rsidRPr="00F04899" w:rsidRDefault="007F1618">
        <w:pPr>
          <w:pStyle w:val="ad"/>
          <w:jc w:val="center"/>
          <w:rPr>
            <w:sz w:val="28"/>
            <w:szCs w:val="28"/>
          </w:rPr>
        </w:pPr>
        <w:r w:rsidRPr="00F04899">
          <w:rPr>
            <w:sz w:val="28"/>
            <w:szCs w:val="28"/>
          </w:rPr>
          <w:fldChar w:fldCharType="begin"/>
        </w:r>
        <w:r w:rsidR="0008630B" w:rsidRPr="00F04899">
          <w:rPr>
            <w:sz w:val="28"/>
            <w:szCs w:val="28"/>
          </w:rPr>
          <w:instrText xml:space="preserve"> PAGE   \* MERGEFORMAT </w:instrText>
        </w:r>
        <w:r w:rsidRPr="00F04899">
          <w:rPr>
            <w:sz w:val="28"/>
            <w:szCs w:val="28"/>
          </w:rPr>
          <w:fldChar w:fldCharType="separate"/>
        </w:r>
        <w:r w:rsidR="00E12663">
          <w:rPr>
            <w:noProof/>
            <w:sz w:val="28"/>
            <w:szCs w:val="28"/>
          </w:rPr>
          <w:t>4</w:t>
        </w:r>
        <w:r w:rsidRPr="00F04899">
          <w:rPr>
            <w:sz w:val="28"/>
            <w:szCs w:val="28"/>
          </w:rPr>
          <w:fldChar w:fldCharType="end"/>
        </w:r>
      </w:p>
    </w:sdtContent>
  </w:sdt>
  <w:p w:rsidR="0008630B" w:rsidRDefault="0008630B" w:rsidP="00F21F39">
    <w:pPr>
      <w:pStyle w:val="ad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0B" w:rsidRDefault="0008630B" w:rsidP="00F21F39">
    <w:pPr>
      <w:pStyle w:val="a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0B" w:rsidRDefault="0008630B">
      <w:r>
        <w:separator/>
      </w:r>
    </w:p>
  </w:footnote>
  <w:footnote w:type="continuationSeparator" w:id="0">
    <w:p w:rsidR="0008630B" w:rsidRDefault="0008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0B" w:rsidRDefault="007F1618" w:rsidP="00A52064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08630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8630B" w:rsidRDefault="0008630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0B" w:rsidRPr="00866DC6" w:rsidRDefault="0008630B" w:rsidP="00866DC6">
    <w:pPr>
      <w:pStyle w:val="ab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0B" w:rsidRPr="00866DC6" w:rsidRDefault="0008630B" w:rsidP="00866DC6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-874"/>
        </w:tabs>
        <w:ind w:left="360" w:hanging="360"/>
      </w:pPr>
      <w:rPr>
        <w:rFonts w:cs="Times New Roman"/>
      </w:rPr>
    </w:lvl>
  </w:abstractNum>
  <w:abstractNum w:abstractNumId="2">
    <w:nsid w:val="07062326"/>
    <w:multiLevelType w:val="hybridMultilevel"/>
    <w:tmpl w:val="1E585E76"/>
    <w:lvl w:ilvl="0" w:tplc="0419000F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977625A"/>
    <w:multiLevelType w:val="hybridMultilevel"/>
    <w:tmpl w:val="2C82F120"/>
    <w:lvl w:ilvl="0" w:tplc="DE02939C">
      <w:start w:val="1"/>
      <w:numFmt w:val="decimal"/>
      <w:lvlText w:val="%1."/>
      <w:lvlJc w:val="left"/>
      <w:pPr>
        <w:ind w:left="87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  <w:rPr>
        <w:rFonts w:cs="Times New Roman"/>
      </w:rPr>
    </w:lvl>
  </w:abstractNum>
  <w:abstractNum w:abstractNumId="4">
    <w:nsid w:val="618A47BD"/>
    <w:multiLevelType w:val="hybridMultilevel"/>
    <w:tmpl w:val="4A30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079"/>
    <w:rsid w:val="00027580"/>
    <w:rsid w:val="000440D9"/>
    <w:rsid w:val="0005192C"/>
    <w:rsid w:val="00072C35"/>
    <w:rsid w:val="0008364E"/>
    <w:rsid w:val="0008630B"/>
    <w:rsid w:val="00086609"/>
    <w:rsid w:val="000B2DFE"/>
    <w:rsid w:val="000C1330"/>
    <w:rsid w:val="000D030F"/>
    <w:rsid w:val="000D0781"/>
    <w:rsid w:val="000D72D9"/>
    <w:rsid w:val="000D7B99"/>
    <w:rsid w:val="000E3BC1"/>
    <w:rsid w:val="00115111"/>
    <w:rsid w:val="0013524C"/>
    <w:rsid w:val="001506AB"/>
    <w:rsid w:val="001A0036"/>
    <w:rsid w:val="001A27AB"/>
    <w:rsid w:val="001A57D9"/>
    <w:rsid w:val="001B532D"/>
    <w:rsid w:val="001C3F0D"/>
    <w:rsid w:val="001C7752"/>
    <w:rsid w:val="001E3E54"/>
    <w:rsid w:val="001F7F30"/>
    <w:rsid w:val="002330B6"/>
    <w:rsid w:val="00233903"/>
    <w:rsid w:val="00245A71"/>
    <w:rsid w:val="00253ACE"/>
    <w:rsid w:val="00254945"/>
    <w:rsid w:val="00256E80"/>
    <w:rsid w:val="00282435"/>
    <w:rsid w:val="00283F9C"/>
    <w:rsid w:val="00290568"/>
    <w:rsid w:val="002A1C8C"/>
    <w:rsid w:val="002B1D65"/>
    <w:rsid w:val="002B2737"/>
    <w:rsid w:val="002B785A"/>
    <w:rsid w:val="002C68F1"/>
    <w:rsid w:val="002D7A76"/>
    <w:rsid w:val="00356E7B"/>
    <w:rsid w:val="003627CA"/>
    <w:rsid w:val="00371EE8"/>
    <w:rsid w:val="00383E93"/>
    <w:rsid w:val="00386B2D"/>
    <w:rsid w:val="00394041"/>
    <w:rsid w:val="003B0FC6"/>
    <w:rsid w:val="003C65F8"/>
    <w:rsid w:val="00420514"/>
    <w:rsid w:val="00426E95"/>
    <w:rsid w:val="00430060"/>
    <w:rsid w:val="00437613"/>
    <w:rsid w:val="004A5079"/>
    <w:rsid w:val="004C28DF"/>
    <w:rsid w:val="004D5312"/>
    <w:rsid w:val="004F7934"/>
    <w:rsid w:val="00522AB9"/>
    <w:rsid w:val="00526072"/>
    <w:rsid w:val="00532C1B"/>
    <w:rsid w:val="00552191"/>
    <w:rsid w:val="00553780"/>
    <w:rsid w:val="00561ECB"/>
    <w:rsid w:val="005A1D11"/>
    <w:rsid w:val="005B4C61"/>
    <w:rsid w:val="005B6F55"/>
    <w:rsid w:val="005E0E6C"/>
    <w:rsid w:val="005F6F12"/>
    <w:rsid w:val="00601D17"/>
    <w:rsid w:val="00614D7A"/>
    <w:rsid w:val="00626742"/>
    <w:rsid w:val="00651235"/>
    <w:rsid w:val="006568D7"/>
    <w:rsid w:val="00671D3D"/>
    <w:rsid w:val="0068691B"/>
    <w:rsid w:val="006B2465"/>
    <w:rsid w:val="006D35FF"/>
    <w:rsid w:val="006D3EC4"/>
    <w:rsid w:val="007061EA"/>
    <w:rsid w:val="00706D82"/>
    <w:rsid w:val="00726352"/>
    <w:rsid w:val="0073123B"/>
    <w:rsid w:val="0074219F"/>
    <w:rsid w:val="007610CF"/>
    <w:rsid w:val="0077414D"/>
    <w:rsid w:val="00792535"/>
    <w:rsid w:val="00796F28"/>
    <w:rsid w:val="00797081"/>
    <w:rsid w:val="007B43C9"/>
    <w:rsid w:val="007B4FAC"/>
    <w:rsid w:val="007B7F83"/>
    <w:rsid w:val="007C4977"/>
    <w:rsid w:val="007F1618"/>
    <w:rsid w:val="00823899"/>
    <w:rsid w:val="00833DBD"/>
    <w:rsid w:val="0083623C"/>
    <w:rsid w:val="00842927"/>
    <w:rsid w:val="008470F4"/>
    <w:rsid w:val="0085165D"/>
    <w:rsid w:val="00866DC6"/>
    <w:rsid w:val="00895EE9"/>
    <w:rsid w:val="008A3575"/>
    <w:rsid w:val="008B2A32"/>
    <w:rsid w:val="008D60F6"/>
    <w:rsid w:val="008E6D7E"/>
    <w:rsid w:val="008E7B72"/>
    <w:rsid w:val="008F136D"/>
    <w:rsid w:val="00925A9E"/>
    <w:rsid w:val="009311F2"/>
    <w:rsid w:val="00941EA9"/>
    <w:rsid w:val="00946FC5"/>
    <w:rsid w:val="0095269B"/>
    <w:rsid w:val="0095505A"/>
    <w:rsid w:val="00955215"/>
    <w:rsid w:val="00963B1A"/>
    <w:rsid w:val="0096643D"/>
    <w:rsid w:val="00967203"/>
    <w:rsid w:val="009B05B5"/>
    <w:rsid w:val="009B5815"/>
    <w:rsid w:val="009B6D17"/>
    <w:rsid w:val="009D12D8"/>
    <w:rsid w:val="009D13A9"/>
    <w:rsid w:val="009E0E4D"/>
    <w:rsid w:val="009E4ACD"/>
    <w:rsid w:val="009E53BC"/>
    <w:rsid w:val="00A25159"/>
    <w:rsid w:val="00A30B1F"/>
    <w:rsid w:val="00A52064"/>
    <w:rsid w:val="00A52A0D"/>
    <w:rsid w:val="00A736CF"/>
    <w:rsid w:val="00AA69A8"/>
    <w:rsid w:val="00AC6C3C"/>
    <w:rsid w:val="00B07A43"/>
    <w:rsid w:val="00B2623C"/>
    <w:rsid w:val="00B446F8"/>
    <w:rsid w:val="00B45EF5"/>
    <w:rsid w:val="00B54B30"/>
    <w:rsid w:val="00B72C40"/>
    <w:rsid w:val="00B96799"/>
    <w:rsid w:val="00BB7FE7"/>
    <w:rsid w:val="00BD0748"/>
    <w:rsid w:val="00BD5D48"/>
    <w:rsid w:val="00BE4042"/>
    <w:rsid w:val="00BF19D1"/>
    <w:rsid w:val="00C067DA"/>
    <w:rsid w:val="00C076C6"/>
    <w:rsid w:val="00C233CE"/>
    <w:rsid w:val="00C357C2"/>
    <w:rsid w:val="00C406FF"/>
    <w:rsid w:val="00C7100D"/>
    <w:rsid w:val="00C773BC"/>
    <w:rsid w:val="00C9482A"/>
    <w:rsid w:val="00C95234"/>
    <w:rsid w:val="00C96B6C"/>
    <w:rsid w:val="00CA73E2"/>
    <w:rsid w:val="00CC3661"/>
    <w:rsid w:val="00D125E3"/>
    <w:rsid w:val="00D13647"/>
    <w:rsid w:val="00D15967"/>
    <w:rsid w:val="00D16AC7"/>
    <w:rsid w:val="00D320C2"/>
    <w:rsid w:val="00D3507E"/>
    <w:rsid w:val="00D432D0"/>
    <w:rsid w:val="00D47D2E"/>
    <w:rsid w:val="00D50606"/>
    <w:rsid w:val="00D61768"/>
    <w:rsid w:val="00DA7718"/>
    <w:rsid w:val="00DA7BD4"/>
    <w:rsid w:val="00DC0F97"/>
    <w:rsid w:val="00DC21E9"/>
    <w:rsid w:val="00E12663"/>
    <w:rsid w:val="00E32EE6"/>
    <w:rsid w:val="00E45489"/>
    <w:rsid w:val="00E5534B"/>
    <w:rsid w:val="00E5713C"/>
    <w:rsid w:val="00E6700E"/>
    <w:rsid w:val="00E750B1"/>
    <w:rsid w:val="00E86F7F"/>
    <w:rsid w:val="00E908C0"/>
    <w:rsid w:val="00EA0F05"/>
    <w:rsid w:val="00EB117F"/>
    <w:rsid w:val="00EB2255"/>
    <w:rsid w:val="00EB2BDC"/>
    <w:rsid w:val="00EB3B4D"/>
    <w:rsid w:val="00EE259B"/>
    <w:rsid w:val="00EE30D9"/>
    <w:rsid w:val="00EF0501"/>
    <w:rsid w:val="00F04899"/>
    <w:rsid w:val="00F05D9A"/>
    <w:rsid w:val="00F1119A"/>
    <w:rsid w:val="00F1598B"/>
    <w:rsid w:val="00F17D75"/>
    <w:rsid w:val="00F21F39"/>
    <w:rsid w:val="00F31F31"/>
    <w:rsid w:val="00F42F85"/>
    <w:rsid w:val="00F867C4"/>
    <w:rsid w:val="00F961BD"/>
    <w:rsid w:val="00FA0418"/>
    <w:rsid w:val="00FC4BEC"/>
    <w:rsid w:val="00FC4EBA"/>
    <w:rsid w:val="00FD09AA"/>
    <w:rsid w:val="00FD0E13"/>
    <w:rsid w:val="00FD4D42"/>
    <w:rsid w:val="00FE6B44"/>
    <w:rsid w:val="00FE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03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A0036"/>
    <w:pPr>
      <w:keepNext/>
      <w:numPr>
        <w:numId w:val="1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A0036"/>
    <w:pPr>
      <w:keepNext/>
      <w:numPr>
        <w:ilvl w:val="1"/>
        <w:numId w:val="1"/>
      </w:numPr>
      <w:ind w:firstLine="567"/>
      <w:outlineLvl w:val="1"/>
    </w:pPr>
    <w:rPr>
      <w:sz w:val="28"/>
    </w:rPr>
  </w:style>
  <w:style w:type="paragraph" w:styleId="3">
    <w:name w:val="heading 3"/>
    <w:basedOn w:val="a"/>
    <w:next w:val="a"/>
    <w:qFormat/>
    <w:rsid w:val="001A0036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A0036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1A0036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0036"/>
    <w:pPr>
      <w:keepNext/>
      <w:numPr>
        <w:ilvl w:val="5"/>
        <w:numId w:val="1"/>
      </w:numPr>
      <w:tabs>
        <w:tab w:val="center" w:pos="4153"/>
        <w:tab w:val="right" w:pos="8306"/>
      </w:tabs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1A0036"/>
    <w:pPr>
      <w:keepNext/>
      <w:numPr>
        <w:ilvl w:val="6"/>
        <w:numId w:val="1"/>
      </w:numPr>
      <w:tabs>
        <w:tab w:val="center" w:pos="4470"/>
        <w:tab w:val="right" w:pos="8623"/>
      </w:tabs>
      <w:spacing w:line="360" w:lineRule="auto"/>
      <w:ind w:left="317" w:hanging="317"/>
      <w:outlineLvl w:val="6"/>
    </w:pPr>
    <w:rPr>
      <w:sz w:val="28"/>
    </w:rPr>
  </w:style>
  <w:style w:type="paragraph" w:styleId="8">
    <w:name w:val="heading 8"/>
    <w:basedOn w:val="a"/>
    <w:next w:val="a"/>
    <w:qFormat/>
    <w:rsid w:val="001A0036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1A0036"/>
    <w:pPr>
      <w:keepNext/>
      <w:numPr>
        <w:ilvl w:val="8"/>
        <w:numId w:val="1"/>
      </w:numPr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A0036"/>
    <w:rPr>
      <w:sz w:val="24"/>
    </w:rPr>
  </w:style>
  <w:style w:type="character" w:customStyle="1" w:styleId="WW8Num3z0">
    <w:name w:val="WW8Num3z0"/>
    <w:rsid w:val="001A0036"/>
    <w:rPr>
      <w:rFonts w:ascii="Times New Roman" w:hAnsi="Times New Roman"/>
      <w:sz w:val="28"/>
      <w:u w:val="none"/>
    </w:rPr>
  </w:style>
  <w:style w:type="character" w:customStyle="1" w:styleId="WW8Num6z0">
    <w:name w:val="WW8Num6z0"/>
    <w:rsid w:val="001A0036"/>
    <w:rPr>
      <w:rFonts w:ascii="Symbol" w:hAnsi="Symbol"/>
    </w:rPr>
  </w:style>
  <w:style w:type="character" w:customStyle="1" w:styleId="WW8NumSt1z0">
    <w:name w:val="WW8NumSt1z0"/>
    <w:rsid w:val="001A0036"/>
    <w:rPr>
      <w:rFonts w:ascii="Symbol" w:hAnsi="Symbol"/>
    </w:rPr>
  </w:style>
  <w:style w:type="character" w:customStyle="1" w:styleId="10">
    <w:name w:val="Основной шрифт абзаца1"/>
    <w:rsid w:val="001A0036"/>
  </w:style>
  <w:style w:type="character" w:customStyle="1" w:styleId="30">
    <w:name w:val="Основной текст с отступом 3 Знак"/>
    <w:rsid w:val="001A0036"/>
    <w:rPr>
      <w:sz w:val="16"/>
    </w:rPr>
  </w:style>
  <w:style w:type="character" w:styleId="a3">
    <w:name w:val="page number"/>
    <w:basedOn w:val="10"/>
    <w:rsid w:val="001A0036"/>
    <w:rPr>
      <w:rFonts w:cs="Times New Roman"/>
    </w:rPr>
  </w:style>
  <w:style w:type="character" w:customStyle="1" w:styleId="a4">
    <w:name w:val="Текст Знак"/>
    <w:rsid w:val="001A0036"/>
    <w:rPr>
      <w:rFonts w:ascii="Courier New" w:hAnsi="Courier New"/>
    </w:rPr>
  </w:style>
  <w:style w:type="paragraph" w:customStyle="1" w:styleId="a5">
    <w:name w:val="Заголовок"/>
    <w:basedOn w:val="a"/>
    <w:next w:val="a6"/>
    <w:rsid w:val="001A003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A0036"/>
    <w:pPr>
      <w:spacing w:line="480" w:lineRule="auto"/>
      <w:jc w:val="both"/>
    </w:pPr>
    <w:rPr>
      <w:sz w:val="28"/>
    </w:rPr>
  </w:style>
  <w:style w:type="paragraph" w:styleId="a7">
    <w:name w:val="List"/>
    <w:basedOn w:val="a6"/>
    <w:rsid w:val="001A0036"/>
    <w:rPr>
      <w:rFonts w:cs="Tahoma"/>
    </w:rPr>
  </w:style>
  <w:style w:type="paragraph" w:customStyle="1" w:styleId="11">
    <w:name w:val="Название1"/>
    <w:basedOn w:val="a"/>
    <w:rsid w:val="001A003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1A0036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1A0036"/>
    <w:pPr>
      <w:ind w:hanging="142"/>
      <w:jc w:val="center"/>
    </w:pPr>
    <w:rPr>
      <w:sz w:val="24"/>
    </w:rPr>
  </w:style>
  <w:style w:type="paragraph" w:styleId="a9">
    <w:name w:val="Subtitle"/>
    <w:basedOn w:val="a5"/>
    <w:next w:val="a6"/>
    <w:qFormat/>
    <w:rsid w:val="001A0036"/>
    <w:pPr>
      <w:jc w:val="center"/>
    </w:pPr>
    <w:rPr>
      <w:i/>
      <w:iCs/>
    </w:rPr>
  </w:style>
  <w:style w:type="paragraph" w:styleId="aa">
    <w:name w:val="Body Text Indent"/>
    <w:basedOn w:val="a"/>
    <w:rsid w:val="001A0036"/>
    <w:pPr>
      <w:tabs>
        <w:tab w:val="center" w:pos="10532"/>
        <w:tab w:val="right" w:pos="14685"/>
      </w:tabs>
      <w:ind w:left="6379" w:hanging="5812"/>
    </w:pPr>
    <w:rPr>
      <w:sz w:val="28"/>
    </w:rPr>
  </w:style>
  <w:style w:type="paragraph" w:customStyle="1" w:styleId="13">
    <w:name w:val="Схема документа1"/>
    <w:basedOn w:val="a"/>
    <w:rsid w:val="001A0036"/>
    <w:pPr>
      <w:shd w:val="clear" w:color="auto" w:fill="000080"/>
    </w:pPr>
    <w:rPr>
      <w:rFonts w:ascii="Tahoma" w:hAnsi="Tahoma"/>
    </w:rPr>
  </w:style>
  <w:style w:type="paragraph" w:customStyle="1" w:styleId="21">
    <w:name w:val="Основной текст с отступом 21"/>
    <w:basedOn w:val="a"/>
    <w:rsid w:val="001A0036"/>
    <w:pPr>
      <w:spacing w:line="480" w:lineRule="auto"/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1A0036"/>
    <w:pPr>
      <w:tabs>
        <w:tab w:val="center" w:pos="4153"/>
        <w:tab w:val="right" w:pos="8306"/>
      </w:tabs>
      <w:spacing w:line="480" w:lineRule="auto"/>
      <w:ind w:firstLine="567"/>
      <w:jc w:val="right"/>
    </w:pPr>
    <w:rPr>
      <w:sz w:val="28"/>
    </w:rPr>
  </w:style>
  <w:style w:type="paragraph" w:customStyle="1" w:styleId="31">
    <w:name w:val="Основной текст с отступом 31"/>
    <w:basedOn w:val="a"/>
    <w:rsid w:val="001A0036"/>
    <w:pPr>
      <w:spacing w:after="120"/>
      <w:ind w:left="283"/>
    </w:pPr>
    <w:rPr>
      <w:sz w:val="16"/>
      <w:szCs w:val="16"/>
    </w:rPr>
  </w:style>
  <w:style w:type="paragraph" w:customStyle="1" w:styleId="15">
    <w:name w:val="Знак1"/>
    <w:basedOn w:val="a"/>
    <w:rsid w:val="001A0036"/>
    <w:pPr>
      <w:spacing w:after="160" w:line="240" w:lineRule="exact"/>
    </w:pPr>
    <w:rPr>
      <w:rFonts w:ascii="Verdana" w:hAnsi="Verdana" w:cs="Verdana"/>
      <w:lang w:val="en-US"/>
    </w:rPr>
  </w:style>
  <w:style w:type="paragraph" w:styleId="ab">
    <w:name w:val="header"/>
    <w:basedOn w:val="a"/>
    <w:link w:val="ac"/>
    <w:rsid w:val="001A0036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1A0036"/>
    <w:pPr>
      <w:tabs>
        <w:tab w:val="center" w:pos="4677"/>
        <w:tab w:val="right" w:pos="9355"/>
      </w:tabs>
    </w:pPr>
  </w:style>
  <w:style w:type="paragraph" w:customStyle="1" w:styleId="16">
    <w:name w:val="Текст1"/>
    <w:basedOn w:val="a"/>
    <w:rsid w:val="001A0036"/>
    <w:rPr>
      <w:rFonts w:ascii="Courier New" w:hAnsi="Courier New"/>
    </w:rPr>
  </w:style>
  <w:style w:type="paragraph" w:customStyle="1" w:styleId="af">
    <w:name w:val="Содержимое таблицы"/>
    <w:basedOn w:val="a"/>
    <w:rsid w:val="001A0036"/>
    <w:pPr>
      <w:suppressLineNumbers/>
    </w:pPr>
  </w:style>
  <w:style w:type="paragraph" w:customStyle="1" w:styleId="af0">
    <w:name w:val="Заголовок таблицы"/>
    <w:basedOn w:val="af"/>
    <w:rsid w:val="001A0036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1A0036"/>
  </w:style>
  <w:style w:type="character" w:customStyle="1" w:styleId="ae">
    <w:name w:val="Нижний колонтитул Знак"/>
    <w:basedOn w:val="a0"/>
    <w:link w:val="ad"/>
    <w:uiPriority w:val="99"/>
    <w:locked/>
    <w:rsid w:val="001C3F0D"/>
    <w:rPr>
      <w:rFonts w:cs="Times New Roman"/>
      <w:lang w:eastAsia="ar-SA" w:bidi="ar-SA"/>
    </w:rPr>
  </w:style>
  <w:style w:type="paragraph" w:styleId="af2">
    <w:name w:val="Balloon Text"/>
    <w:basedOn w:val="a"/>
    <w:link w:val="af3"/>
    <w:rsid w:val="00E4548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locked/>
    <w:rsid w:val="00E45489"/>
    <w:rPr>
      <w:rFonts w:ascii="Tahoma" w:hAnsi="Tahoma" w:cs="Tahoma"/>
      <w:sz w:val="16"/>
      <w:szCs w:val="16"/>
      <w:lang w:eastAsia="ar-SA" w:bidi="ar-SA"/>
    </w:rPr>
  </w:style>
  <w:style w:type="character" w:customStyle="1" w:styleId="17">
    <w:name w:val="Замещающий текст1"/>
    <w:basedOn w:val="a0"/>
    <w:semiHidden/>
    <w:rsid w:val="00E45489"/>
    <w:rPr>
      <w:rFonts w:cs="Times New Roman"/>
      <w:color w:val="808080"/>
    </w:rPr>
  </w:style>
  <w:style w:type="paragraph" w:customStyle="1" w:styleId="18">
    <w:name w:val="Абзац списка1"/>
    <w:basedOn w:val="a"/>
    <w:rsid w:val="00671D3D"/>
    <w:pPr>
      <w:ind w:left="720"/>
      <w:contextualSpacing/>
    </w:pPr>
  </w:style>
  <w:style w:type="character" w:customStyle="1" w:styleId="ac">
    <w:name w:val="Верхний колонтитул Знак"/>
    <w:basedOn w:val="a0"/>
    <w:link w:val="ab"/>
    <w:locked/>
    <w:rsid w:val="00866DC6"/>
    <w:rPr>
      <w:rFonts w:cs="Times New Roman"/>
      <w:lang w:eastAsia="ar-SA" w:bidi="ar-SA"/>
    </w:rPr>
  </w:style>
  <w:style w:type="character" w:styleId="af4">
    <w:name w:val="annotation reference"/>
    <w:basedOn w:val="a0"/>
    <w:rsid w:val="006D3EC4"/>
    <w:rPr>
      <w:sz w:val="16"/>
      <w:szCs w:val="16"/>
    </w:rPr>
  </w:style>
  <w:style w:type="paragraph" w:styleId="af5">
    <w:name w:val="annotation text"/>
    <w:basedOn w:val="a"/>
    <w:link w:val="af6"/>
    <w:rsid w:val="006D3EC4"/>
  </w:style>
  <w:style w:type="character" w:customStyle="1" w:styleId="af6">
    <w:name w:val="Текст примечания Знак"/>
    <w:basedOn w:val="a0"/>
    <w:link w:val="af5"/>
    <w:rsid w:val="006D3EC4"/>
    <w:rPr>
      <w:lang w:eastAsia="ar-SA"/>
    </w:rPr>
  </w:style>
  <w:style w:type="paragraph" w:styleId="af7">
    <w:name w:val="annotation subject"/>
    <w:basedOn w:val="af5"/>
    <w:next w:val="af5"/>
    <w:link w:val="af8"/>
    <w:rsid w:val="006D3EC4"/>
    <w:rPr>
      <w:b/>
      <w:bCs/>
    </w:rPr>
  </w:style>
  <w:style w:type="character" w:customStyle="1" w:styleId="af8">
    <w:name w:val="Тема примечания Знак"/>
    <w:basedOn w:val="af6"/>
    <w:link w:val="af7"/>
    <w:rsid w:val="006D3EC4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0036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A0036"/>
    <w:pPr>
      <w:keepNext/>
      <w:numPr>
        <w:numId w:val="1"/>
      </w:numPr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1A0036"/>
    <w:pPr>
      <w:keepNext/>
      <w:numPr>
        <w:ilvl w:val="1"/>
        <w:numId w:val="1"/>
      </w:numPr>
      <w:ind w:firstLine="567"/>
      <w:outlineLvl w:val="1"/>
    </w:pPr>
    <w:rPr>
      <w:sz w:val="28"/>
    </w:rPr>
  </w:style>
  <w:style w:type="paragraph" w:styleId="3">
    <w:name w:val="heading 3"/>
    <w:basedOn w:val="a"/>
    <w:next w:val="a"/>
    <w:qFormat/>
    <w:rsid w:val="001A0036"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1A0036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1A0036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0036"/>
    <w:pPr>
      <w:keepNext/>
      <w:numPr>
        <w:ilvl w:val="5"/>
        <w:numId w:val="1"/>
      </w:numPr>
      <w:tabs>
        <w:tab w:val="center" w:pos="4153"/>
        <w:tab w:val="right" w:pos="8306"/>
      </w:tabs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1A0036"/>
    <w:pPr>
      <w:keepNext/>
      <w:numPr>
        <w:ilvl w:val="6"/>
        <w:numId w:val="1"/>
      </w:numPr>
      <w:tabs>
        <w:tab w:val="center" w:pos="4470"/>
        <w:tab w:val="right" w:pos="8623"/>
      </w:tabs>
      <w:spacing w:line="360" w:lineRule="auto"/>
      <w:ind w:left="317" w:hanging="317"/>
      <w:outlineLvl w:val="6"/>
    </w:pPr>
    <w:rPr>
      <w:sz w:val="28"/>
    </w:rPr>
  </w:style>
  <w:style w:type="paragraph" w:styleId="8">
    <w:name w:val="heading 8"/>
    <w:basedOn w:val="a"/>
    <w:next w:val="a"/>
    <w:qFormat/>
    <w:rsid w:val="001A0036"/>
    <w:pPr>
      <w:keepNext/>
      <w:numPr>
        <w:ilvl w:val="7"/>
        <w:numId w:val="1"/>
      </w:numPr>
      <w:outlineLvl w:val="7"/>
    </w:pPr>
    <w:rPr>
      <w:sz w:val="32"/>
    </w:rPr>
  </w:style>
  <w:style w:type="paragraph" w:styleId="9">
    <w:name w:val="heading 9"/>
    <w:basedOn w:val="a"/>
    <w:next w:val="a"/>
    <w:qFormat/>
    <w:rsid w:val="001A0036"/>
    <w:pPr>
      <w:keepNext/>
      <w:numPr>
        <w:ilvl w:val="8"/>
        <w:numId w:val="1"/>
      </w:numPr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A0036"/>
    <w:rPr>
      <w:sz w:val="24"/>
    </w:rPr>
  </w:style>
  <w:style w:type="character" w:customStyle="1" w:styleId="WW8Num3z0">
    <w:name w:val="WW8Num3z0"/>
    <w:rsid w:val="001A0036"/>
    <w:rPr>
      <w:rFonts w:ascii="Times New Roman" w:hAnsi="Times New Roman"/>
      <w:sz w:val="28"/>
      <w:u w:val="none"/>
    </w:rPr>
  </w:style>
  <w:style w:type="character" w:customStyle="1" w:styleId="WW8Num6z0">
    <w:name w:val="WW8Num6z0"/>
    <w:rsid w:val="001A0036"/>
    <w:rPr>
      <w:rFonts w:ascii="Symbol" w:hAnsi="Symbol"/>
    </w:rPr>
  </w:style>
  <w:style w:type="character" w:customStyle="1" w:styleId="WW8NumSt1z0">
    <w:name w:val="WW8NumSt1z0"/>
    <w:rsid w:val="001A0036"/>
    <w:rPr>
      <w:rFonts w:ascii="Symbol" w:hAnsi="Symbol"/>
    </w:rPr>
  </w:style>
  <w:style w:type="character" w:customStyle="1" w:styleId="10">
    <w:name w:val="Основной шрифт абзаца1"/>
    <w:rsid w:val="001A0036"/>
  </w:style>
  <w:style w:type="character" w:customStyle="1" w:styleId="30">
    <w:name w:val="Основной текст с отступом 3 Знак"/>
    <w:rsid w:val="001A0036"/>
    <w:rPr>
      <w:sz w:val="16"/>
    </w:rPr>
  </w:style>
  <w:style w:type="character" w:styleId="a3">
    <w:name w:val="page number"/>
    <w:basedOn w:val="10"/>
    <w:rsid w:val="001A0036"/>
    <w:rPr>
      <w:rFonts w:cs="Times New Roman"/>
    </w:rPr>
  </w:style>
  <w:style w:type="character" w:customStyle="1" w:styleId="a4">
    <w:name w:val="Текст Знак"/>
    <w:rsid w:val="001A0036"/>
    <w:rPr>
      <w:rFonts w:ascii="Courier New" w:hAnsi="Courier New"/>
    </w:rPr>
  </w:style>
  <w:style w:type="paragraph" w:customStyle="1" w:styleId="a5">
    <w:name w:val="Заголовок"/>
    <w:basedOn w:val="a"/>
    <w:next w:val="a6"/>
    <w:rsid w:val="001A003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1A0036"/>
    <w:pPr>
      <w:spacing w:line="480" w:lineRule="auto"/>
      <w:jc w:val="both"/>
    </w:pPr>
    <w:rPr>
      <w:sz w:val="28"/>
    </w:rPr>
  </w:style>
  <w:style w:type="paragraph" w:styleId="a7">
    <w:name w:val="List"/>
    <w:basedOn w:val="a6"/>
    <w:rsid w:val="001A0036"/>
    <w:rPr>
      <w:rFonts w:cs="Tahoma"/>
    </w:rPr>
  </w:style>
  <w:style w:type="paragraph" w:customStyle="1" w:styleId="11">
    <w:name w:val="Название1"/>
    <w:basedOn w:val="a"/>
    <w:rsid w:val="001A003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1A0036"/>
    <w:pPr>
      <w:suppressLineNumbers/>
    </w:pPr>
    <w:rPr>
      <w:rFonts w:cs="Tahoma"/>
    </w:rPr>
  </w:style>
  <w:style w:type="paragraph" w:styleId="a8">
    <w:name w:val="Title"/>
    <w:basedOn w:val="a"/>
    <w:next w:val="a9"/>
    <w:qFormat/>
    <w:rsid w:val="001A0036"/>
    <w:pPr>
      <w:ind w:hanging="142"/>
      <w:jc w:val="center"/>
    </w:pPr>
    <w:rPr>
      <w:sz w:val="24"/>
    </w:rPr>
  </w:style>
  <w:style w:type="paragraph" w:styleId="a9">
    <w:name w:val="Subtitle"/>
    <w:basedOn w:val="a5"/>
    <w:next w:val="a6"/>
    <w:qFormat/>
    <w:rsid w:val="001A0036"/>
    <w:pPr>
      <w:jc w:val="center"/>
    </w:pPr>
    <w:rPr>
      <w:i/>
      <w:iCs/>
    </w:rPr>
  </w:style>
  <w:style w:type="paragraph" w:styleId="aa">
    <w:name w:val="Body Text Indent"/>
    <w:basedOn w:val="a"/>
    <w:rsid w:val="001A0036"/>
    <w:pPr>
      <w:tabs>
        <w:tab w:val="center" w:pos="10532"/>
        <w:tab w:val="right" w:pos="14685"/>
      </w:tabs>
      <w:ind w:left="6379" w:hanging="5812"/>
    </w:pPr>
    <w:rPr>
      <w:sz w:val="28"/>
    </w:rPr>
  </w:style>
  <w:style w:type="paragraph" w:customStyle="1" w:styleId="13">
    <w:name w:val="Схема документа1"/>
    <w:basedOn w:val="a"/>
    <w:rsid w:val="001A0036"/>
    <w:pPr>
      <w:shd w:val="clear" w:color="auto" w:fill="000080"/>
    </w:pPr>
    <w:rPr>
      <w:rFonts w:ascii="Tahoma" w:hAnsi="Tahoma"/>
    </w:rPr>
  </w:style>
  <w:style w:type="paragraph" w:customStyle="1" w:styleId="21">
    <w:name w:val="Основной текст с отступом 21"/>
    <w:basedOn w:val="a"/>
    <w:rsid w:val="001A0036"/>
    <w:pPr>
      <w:spacing w:line="480" w:lineRule="auto"/>
      <w:ind w:firstLine="567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rsid w:val="001A0036"/>
    <w:pPr>
      <w:tabs>
        <w:tab w:val="center" w:pos="4153"/>
        <w:tab w:val="right" w:pos="8306"/>
      </w:tabs>
      <w:spacing w:line="480" w:lineRule="auto"/>
      <w:ind w:firstLine="567"/>
      <w:jc w:val="right"/>
    </w:pPr>
    <w:rPr>
      <w:sz w:val="28"/>
    </w:rPr>
  </w:style>
  <w:style w:type="paragraph" w:customStyle="1" w:styleId="31">
    <w:name w:val="Основной текст с отступом 31"/>
    <w:basedOn w:val="a"/>
    <w:rsid w:val="001A0036"/>
    <w:pPr>
      <w:spacing w:after="120"/>
      <w:ind w:left="283"/>
    </w:pPr>
    <w:rPr>
      <w:sz w:val="16"/>
      <w:szCs w:val="16"/>
    </w:rPr>
  </w:style>
  <w:style w:type="paragraph" w:customStyle="1" w:styleId="15">
    <w:name w:val="Знак1"/>
    <w:basedOn w:val="a"/>
    <w:rsid w:val="001A0036"/>
    <w:pPr>
      <w:spacing w:after="160" w:line="240" w:lineRule="exact"/>
    </w:pPr>
    <w:rPr>
      <w:rFonts w:ascii="Verdana" w:hAnsi="Verdana" w:cs="Verdana"/>
      <w:lang w:val="en-US"/>
    </w:rPr>
  </w:style>
  <w:style w:type="paragraph" w:styleId="ab">
    <w:name w:val="header"/>
    <w:basedOn w:val="a"/>
    <w:link w:val="ac"/>
    <w:rsid w:val="001A0036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1A0036"/>
    <w:pPr>
      <w:tabs>
        <w:tab w:val="center" w:pos="4677"/>
        <w:tab w:val="right" w:pos="9355"/>
      </w:tabs>
    </w:pPr>
  </w:style>
  <w:style w:type="paragraph" w:customStyle="1" w:styleId="16">
    <w:name w:val="Текст1"/>
    <w:basedOn w:val="a"/>
    <w:rsid w:val="001A0036"/>
    <w:rPr>
      <w:rFonts w:ascii="Courier New" w:hAnsi="Courier New"/>
    </w:rPr>
  </w:style>
  <w:style w:type="paragraph" w:customStyle="1" w:styleId="af">
    <w:name w:val="Содержимое таблицы"/>
    <w:basedOn w:val="a"/>
    <w:rsid w:val="001A0036"/>
    <w:pPr>
      <w:suppressLineNumbers/>
    </w:pPr>
  </w:style>
  <w:style w:type="paragraph" w:customStyle="1" w:styleId="af0">
    <w:name w:val="Заголовок таблицы"/>
    <w:basedOn w:val="af"/>
    <w:rsid w:val="001A0036"/>
    <w:pPr>
      <w:jc w:val="center"/>
    </w:pPr>
    <w:rPr>
      <w:b/>
      <w:bCs/>
    </w:rPr>
  </w:style>
  <w:style w:type="paragraph" w:customStyle="1" w:styleId="af1">
    <w:name w:val="Содержимое врезки"/>
    <w:basedOn w:val="a6"/>
    <w:rsid w:val="001A0036"/>
  </w:style>
  <w:style w:type="character" w:customStyle="1" w:styleId="ae">
    <w:name w:val="Нижний колонтитул Знак"/>
    <w:basedOn w:val="a0"/>
    <w:link w:val="ad"/>
    <w:locked/>
    <w:rsid w:val="001C3F0D"/>
    <w:rPr>
      <w:rFonts w:cs="Times New Roman"/>
      <w:lang w:val="x-none" w:eastAsia="ar-SA" w:bidi="ar-SA"/>
    </w:rPr>
  </w:style>
  <w:style w:type="paragraph" w:styleId="af2">
    <w:name w:val="Balloon Text"/>
    <w:basedOn w:val="a"/>
    <w:link w:val="af3"/>
    <w:rsid w:val="00E4548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locked/>
    <w:rsid w:val="00E45489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7">
    <w:name w:val="Замещающий текст1"/>
    <w:basedOn w:val="a0"/>
    <w:semiHidden/>
    <w:rsid w:val="00E45489"/>
    <w:rPr>
      <w:rFonts w:cs="Times New Roman"/>
      <w:color w:val="808080"/>
    </w:rPr>
  </w:style>
  <w:style w:type="paragraph" w:customStyle="1" w:styleId="18">
    <w:name w:val="Абзац списка1"/>
    <w:basedOn w:val="a"/>
    <w:rsid w:val="00671D3D"/>
    <w:pPr>
      <w:ind w:left="720"/>
      <w:contextualSpacing/>
    </w:pPr>
  </w:style>
  <w:style w:type="character" w:customStyle="1" w:styleId="ac">
    <w:name w:val="Верхний колонтитул Знак"/>
    <w:basedOn w:val="a0"/>
    <w:link w:val="ab"/>
    <w:locked/>
    <w:rsid w:val="00866DC6"/>
    <w:rPr>
      <w:rFonts w:cs="Times New Roman"/>
      <w:lang w:val="x-none" w:eastAsia="ar-SA" w:bidi="ar-SA"/>
    </w:rPr>
  </w:style>
  <w:style w:type="character" w:styleId="af4">
    <w:name w:val="annotation reference"/>
    <w:basedOn w:val="a0"/>
    <w:rsid w:val="006D3EC4"/>
    <w:rPr>
      <w:sz w:val="16"/>
      <w:szCs w:val="16"/>
    </w:rPr>
  </w:style>
  <w:style w:type="paragraph" w:styleId="af5">
    <w:name w:val="annotation text"/>
    <w:basedOn w:val="a"/>
    <w:link w:val="af6"/>
    <w:rsid w:val="006D3EC4"/>
  </w:style>
  <w:style w:type="character" w:customStyle="1" w:styleId="af6">
    <w:name w:val="Текст примечания Знак"/>
    <w:basedOn w:val="a0"/>
    <w:link w:val="af5"/>
    <w:rsid w:val="006D3EC4"/>
    <w:rPr>
      <w:lang w:eastAsia="ar-SA"/>
    </w:rPr>
  </w:style>
  <w:style w:type="paragraph" w:styleId="af7">
    <w:name w:val="annotation subject"/>
    <w:basedOn w:val="af5"/>
    <w:next w:val="af5"/>
    <w:link w:val="af8"/>
    <w:rsid w:val="006D3EC4"/>
    <w:rPr>
      <w:b/>
      <w:bCs/>
    </w:rPr>
  </w:style>
  <w:style w:type="character" w:customStyle="1" w:styleId="af8">
    <w:name w:val="Тема примечания Знак"/>
    <w:basedOn w:val="af6"/>
    <w:link w:val="af7"/>
    <w:rsid w:val="006D3EC4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815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Организация</Company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Admin</dc:creator>
  <cp:lastModifiedBy>Postoyuk</cp:lastModifiedBy>
  <cp:revision>39</cp:revision>
  <cp:lastPrinted>2015-08-13T09:05:00Z</cp:lastPrinted>
  <dcterms:created xsi:type="dcterms:W3CDTF">2014-10-12T12:06:00Z</dcterms:created>
  <dcterms:modified xsi:type="dcterms:W3CDTF">2015-08-13T12:52:00Z</dcterms:modified>
</cp:coreProperties>
</file>