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87" w:rsidRPr="00290019" w:rsidRDefault="00377C87" w:rsidP="00DD7F3A">
      <w:pPr>
        <w:spacing w:line="360" w:lineRule="auto"/>
        <w:ind w:firstLine="0"/>
        <w:jc w:val="center"/>
        <w:rPr>
          <w:b/>
          <w:spacing w:val="-20"/>
          <w:szCs w:val="28"/>
        </w:rPr>
      </w:pPr>
      <w:r w:rsidRPr="00290019">
        <w:rPr>
          <w:b/>
          <w:spacing w:val="-20"/>
          <w:szCs w:val="28"/>
        </w:rPr>
        <w:t>МИНИСТЕРСТВО ЗДРАВООХРАНЕНИЯ РОССИЙСКОЙ ФЕДЕРАЦИИ</w:t>
      </w:r>
    </w:p>
    <w:p w:rsidR="00377C87" w:rsidRPr="00290019" w:rsidRDefault="00377C87" w:rsidP="00DD7F3A">
      <w:pPr>
        <w:suppressAutoHyphens/>
        <w:spacing w:line="360" w:lineRule="auto"/>
        <w:ind w:firstLine="0"/>
        <w:jc w:val="center"/>
        <w:rPr>
          <w:b/>
          <w:szCs w:val="28"/>
        </w:rPr>
      </w:pPr>
    </w:p>
    <w:p w:rsidR="00377C87" w:rsidRPr="00290019" w:rsidRDefault="00377C87" w:rsidP="00DD7F3A">
      <w:pPr>
        <w:suppressAutoHyphens/>
        <w:spacing w:line="360" w:lineRule="auto"/>
        <w:ind w:firstLine="0"/>
        <w:jc w:val="center"/>
        <w:rPr>
          <w:b/>
          <w:szCs w:val="28"/>
        </w:rPr>
      </w:pPr>
    </w:p>
    <w:p w:rsidR="00DD7F3A" w:rsidRPr="00290019" w:rsidRDefault="00DD7F3A" w:rsidP="00DD7F3A">
      <w:pPr>
        <w:suppressAutoHyphens/>
        <w:spacing w:line="360" w:lineRule="auto"/>
        <w:ind w:firstLine="0"/>
        <w:jc w:val="center"/>
        <w:rPr>
          <w:b/>
          <w:szCs w:val="28"/>
        </w:rPr>
      </w:pPr>
    </w:p>
    <w:p w:rsidR="00377C87" w:rsidRPr="00290019" w:rsidRDefault="00AB00F5" w:rsidP="00DD7F3A">
      <w:pPr>
        <w:suppressAutoHyphens/>
        <w:spacing w:line="360" w:lineRule="auto"/>
        <w:ind w:firstLine="0"/>
        <w:jc w:val="center"/>
        <w:rPr>
          <w:b/>
          <w:sz w:val="32"/>
          <w:szCs w:val="32"/>
        </w:rPr>
      </w:pPr>
      <w:r w:rsidRPr="00290019">
        <w:rPr>
          <w:b/>
          <w:sz w:val="32"/>
          <w:szCs w:val="32"/>
        </w:rPr>
        <w:t>ФАРМАКОПЕЙНАЯ СТАТЬЯ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3769"/>
        <w:gridCol w:w="5803"/>
      </w:tblGrid>
      <w:tr w:rsidR="00377C87" w:rsidRPr="00290019" w:rsidTr="00B30559">
        <w:tc>
          <w:tcPr>
            <w:tcW w:w="3936" w:type="dxa"/>
            <w:tcBorders>
              <w:top w:val="single" w:sz="4" w:space="0" w:color="auto"/>
            </w:tcBorders>
          </w:tcPr>
          <w:p w:rsidR="00377C87" w:rsidRPr="00290019" w:rsidRDefault="00377C87" w:rsidP="00DD7F3A">
            <w:pPr>
              <w:spacing w:line="360" w:lineRule="auto"/>
              <w:ind w:firstLine="0"/>
              <w:jc w:val="left"/>
              <w:rPr>
                <w:b/>
              </w:rPr>
            </w:pPr>
            <w:r w:rsidRPr="00290019">
              <w:rPr>
                <w:b/>
                <w:lang w:val="en-US"/>
              </w:rPr>
              <w:t>K</w:t>
            </w:r>
            <w:proofErr w:type="spellStart"/>
            <w:r w:rsidRPr="00290019">
              <w:rPr>
                <w:b/>
              </w:rPr>
              <w:t>расавки</w:t>
            </w:r>
            <w:proofErr w:type="spellEnd"/>
            <w:r w:rsidRPr="00290019">
              <w:rPr>
                <w:b/>
              </w:rPr>
              <w:t xml:space="preserve"> трава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482A0F" w:rsidRPr="00290019" w:rsidRDefault="00DD7F3A" w:rsidP="00DD7F3A">
            <w:pPr>
              <w:pStyle w:val="3"/>
              <w:spacing w:line="360" w:lineRule="auto"/>
              <w:rPr>
                <w:color w:val="000000"/>
                <w:szCs w:val="24"/>
              </w:rPr>
            </w:pPr>
            <w:r w:rsidRPr="00290019">
              <w:rPr>
                <w:szCs w:val="24"/>
              </w:rPr>
              <w:t xml:space="preserve">                              </w:t>
            </w:r>
            <w:r w:rsidR="00482A0F" w:rsidRPr="00290019">
              <w:rPr>
                <w:szCs w:val="24"/>
              </w:rPr>
              <w:t>ФС.</w:t>
            </w:r>
            <w:r w:rsidR="00482A0F" w:rsidRPr="00290019">
              <w:rPr>
                <w:color w:val="000000"/>
                <w:szCs w:val="24"/>
              </w:rPr>
              <w:t>2.5.0020.15</w:t>
            </w:r>
          </w:p>
          <w:p w:rsidR="00377C87" w:rsidRPr="00290019" w:rsidRDefault="00DD7F3A" w:rsidP="0098288C">
            <w:pPr>
              <w:pStyle w:val="3"/>
              <w:spacing w:line="360" w:lineRule="auto"/>
              <w:rPr>
                <w:bCs/>
              </w:rPr>
            </w:pPr>
            <w:r w:rsidRPr="00290019">
              <w:t xml:space="preserve">                               </w:t>
            </w:r>
            <w:r w:rsidR="0098288C" w:rsidRPr="00290019">
              <w:t>Взамен ФС 42-1104-77</w:t>
            </w:r>
          </w:p>
        </w:tc>
      </w:tr>
      <w:tr w:rsidR="00377C87" w:rsidRPr="00290019" w:rsidTr="00B30559">
        <w:tc>
          <w:tcPr>
            <w:tcW w:w="3936" w:type="dxa"/>
            <w:tcBorders>
              <w:bottom w:val="single" w:sz="4" w:space="0" w:color="auto"/>
            </w:tcBorders>
          </w:tcPr>
          <w:p w:rsidR="00377C87" w:rsidRPr="00290019" w:rsidRDefault="00AB00F5" w:rsidP="00DD7F3A">
            <w:pPr>
              <w:spacing w:line="360" w:lineRule="auto"/>
              <w:ind w:firstLine="0"/>
              <w:jc w:val="left"/>
              <w:rPr>
                <w:i/>
              </w:rPr>
            </w:pPr>
            <w:proofErr w:type="spellStart"/>
            <w:r w:rsidRPr="00290019">
              <w:rPr>
                <w:i/>
                <w:lang w:val="en-US"/>
              </w:rPr>
              <w:t>Belladonnae</w:t>
            </w:r>
            <w:proofErr w:type="spellEnd"/>
            <w:r w:rsidRPr="00290019">
              <w:rPr>
                <w:i/>
              </w:rPr>
              <w:t xml:space="preserve"> </w:t>
            </w:r>
            <w:proofErr w:type="spellStart"/>
            <w:r w:rsidRPr="00290019">
              <w:rPr>
                <w:i/>
                <w:lang w:val="en-US"/>
              </w:rPr>
              <w:t>herba</w:t>
            </w:r>
            <w:proofErr w:type="spellEnd"/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377C87" w:rsidRPr="00290019" w:rsidRDefault="00377C87" w:rsidP="00DD7F3A">
            <w:pPr>
              <w:pStyle w:val="3"/>
              <w:spacing w:line="360" w:lineRule="auto"/>
              <w:rPr>
                <w:b w:val="0"/>
              </w:rPr>
            </w:pPr>
          </w:p>
        </w:tc>
      </w:tr>
    </w:tbl>
    <w:p w:rsidR="00377C87" w:rsidRPr="00290019" w:rsidRDefault="00377C87" w:rsidP="00DD7F3A">
      <w:pPr>
        <w:spacing w:line="360" w:lineRule="auto"/>
        <w:ind w:firstLine="709"/>
        <w:rPr>
          <w:i/>
        </w:rPr>
      </w:pPr>
      <w:r w:rsidRPr="00290019">
        <w:t xml:space="preserve">Собранная в период от </w:t>
      </w:r>
      <w:proofErr w:type="spellStart"/>
      <w:r w:rsidRPr="00290019">
        <w:t>бутонизации</w:t>
      </w:r>
      <w:proofErr w:type="spellEnd"/>
      <w:r w:rsidRPr="00290019">
        <w:t xml:space="preserve"> до массового плодоношения и высушенная трава культивируемых многолетних травянистых растений красавки обыкновенной – </w:t>
      </w:r>
      <w:proofErr w:type="spellStart"/>
      <w:r w:rsidRPr="00290019">
        <w:rPr>
          <w:i/>
          <w:lang w:val="en-US"/>
        </w:rPr>
        <w:t>Atropa</w:t>
      </w:r>
      <w:proofErr w:type="spellEnd"/>
      <w:r w:rsidRPr="00290019">
        <w:rPr>
          <w:i/>
        </w:rPr>
        <w:t xml:space="preserve"> </w:t>
      </w:r>
      <w:r w:rsidRPr="00290019">
        <w:rPr>
          <w:i/>
          <w:lang w:val="en-US"/>
        </w:rPr>
        <w:t>belladonna</w:t>
      </w:r>
      <w:r w:rsidRPr="00290019">
        <w:t xml:space="preserve"> </w:t>
      </w:r>
      <w:r w:rsidR="00AB00F5" w:rsidRPr="00290019">
        <w:rPr>
          <w:lang w:val="en-US"/>
        </w:rPr>
        <w:t>L</w:t>
      </w:r>
      <w:r w:rsidRPr="00290019">
        <w:t xml:space="preserve">. и красавки кавказской – </w:t>
      </w:r>
      <w:proofErr w:type="spellStart"/>
      <w:r w:rsidRPr="00290019">
        <w:rPr>
          <w:i/>
          <w:lang w:val="en-US"/>
        </w:rPr>
        <w:t>Atropa</w:t>
      </w:r>
      <w:proofErr w:type="spellEnd"/>
      <w:r w:rsidRPr="00290019">
        <w:rPr>
          <w:i/>
        </w:rPr>
        <w:t xml:space="preserve"> </w:t>
      </w:r>
      <w:proofErr w:type="spellStart"/>
      <w:r w:rsidRPr="00290019">
        <w:rPr>
          <w:i/>
          <w:lang w:val="en-US"/>
        </w:rPr>
        <w:t>caucasica</w:t>
      </w:r>
      <w:proofErr w:type="spellEnd"/>
      <w:r w:rsidRPr="00290019">
        <w:rPr>
          <w:i/>
        </w:rPr>
        <w:t xml:space="preserve"> </w:t>
      </w:r>
      <w:proofErr w:type="spellStart"/>
      <w:r w:rsidRPr="00290019">
        <w:rPr>
          <w:i/>
          <w:lang w:val="en-US"/>
        </w:rPr>
        <w:t>Kreyer</w:t>
      </w:r>
      <w:proofErr w:type="spellEnd"/>
      <w:r w:rsidRPr="00290019">
        <w:t>, сем</w:t>
      </w:r>
      <w:proofErr w:type="gramStart"/>
      <w:r w:rsidRPr="00290019">
        <w:t>.</w:t>
      </w:r>
      <w:proofErr w:type="gramEnd"/>
      <w:r w:rsidRPr="00290019">
        <w:t xml:space="preserve"> </w:t>
      </w:r>
      <w:proofErr w:type="gramStart"/>
      <w:r w:rsidRPr="00290019">
        <w:t>п</w:t>
      </w:r>
      <w:proofErr w:type="gramEnd"/>
      <w:r w:rsidRPr="00290019">
        <w:t xml:space="preserve">асленовых – </w:t>
      </w:r>
      <w:proofErr w:type="spellStart"/>
      <w:r w:rsidRPr="00290019">
        <w:rPr>
          <w:i/>
          <w:lang w:val="en-US"/>
        </w:rPr>
        <w:t>Solanaceae</w:t>
      </w:r>
      <w:proofErr w:type="spellEnd"/>
      <w:r w:rsidRPr="00290019">
        <w:rPr>
          <w:i/>
        </w:rPr>
        <w:t>.</w:t>
      </w:r>
    </w:p>
    <w:p w:rsidR="005A423E" w:rsidRPr="00290019" w:rsidRDefault="00AB00F5" w:rsidP="005A423E">
      <w:pPr>
        <w:spacing w:line="360" w:lineRule="auto"/>
        <w:ind w:firstLine="709"/>
        <w:jc w:val="center"/>
      </w:pPr>
      <w:r w:rsidRPr="00290019">
        <w:t>ПОДЛИННОСТЬ</w:t>
      </w:r>
    </w:p>
    <w:p w:rsidR="003F7454" w:rsidRPr="00290019" w:rsidRDefault="003F7454" w:rsidP="00F57B94">
      <w:pPr>
        <w:spacing w:line="360" w:lineRule="auto"/>
        <w:ind w:firstLine="709"/>
        <w:rPr>
          <w:bCs/>
        </w:rPr>
      </w:pPr>
      <w:r w:rsidRPr="00290019">
        <w:rPr>
          <w:b/>
          <w:i/>
        </w:rPr>
        <w:t>Внешние признаки.</w:t>
      </w:r>
      <w:r w:rsidRPr="00290019">
        <w:rPr>
          <w:b/>
        </w:rPr>
        <w:t xml:space="preserve"> </w:t>
      </w:r>
      <w:r w:rsidRPr="00290019">
        <w:rPr>
          <w:i/>
        </w:rPr>
        <w:t xml:space="preserve">Цельное сырье. </w:t>
      </w:r>
      <w:r w:rsidRPr="00290019">
        <w:rPr>
          <w:iCs/>
        </w:rPr>
        <w:t xml:space="preserve">Смесь </w:t>
      </w:r>
      <w:r w:rsidRPr="00290019">
        <w:t xml:space="preserve">облиственных стеблей и их кусков, иногда с цветками и плодами различной степени развития, измельченных, реже цельных листьев, черешков, бутонов, цветков и плодов. Стебли цилиндрические или сплюснутые, слегка ребристые, с рыхлой белой сердцевиной или полые. Листья очередные или попарно сидячие, эллиптические, яйцевидные или продолговато-яйцевидные, к верхушке заостренные, к основанию суживающиеся в короткий черешок, </w:t>
      </w:r>
      <w:proofErr w:type="spellStart"/>
      <w:r w:rsidRPr="00290019">
        <w:t>цельнокрайние</w:t>
      </w:r>
      <w:proofErr w:type="spellEnd"/>
      <w:r w:rsidRPr="00290019">
        <w:t xml:space="preserve">, с тонкими, ломкими пластинками, длиной до 20 см, шириной до 10 см, в сырье часто смятые и изломанные. Цветки одиночные или парные, сидячие на коротких </w:t>
      </w:r>
      <w:proofErr w:type="spellStart"/>
      <w:r w:rsidRPr="00290019">
        <w:t>железистоопушенных</w:t>
      </w:r>
      <w:proofErr w:type="spellEnd"/>
      <w:r w:rsidRPr="00290019">
        <w:t xml:space="preserve"> цветоносах. Венчик трубчато-колокольчатый, чашечка </w:t>
      </w:r>
      <w:proofErr w:type="spellStart"/>
      <w:r w:rsidRPr="00290019">
        <w:t>пятизубчатая</w:t>
      </w:r>
      <w:proofErr w:type="spellEnd"/>
      <w:r w:rsidRPr="00290019">
        <w:t>. Плод – шаровидная ягода с остающейся чашечкой.</w:t>
      </w:r>
      <w:r w:rsidR="00F57B94" w:rsidRPr="00290019">
        <w:t xml:space="preserve"> </w:t>
      </w:r>
      <w:r w:rsidRPr="00290019">
        <w:t>Цвет стеблей от светло-зеленого до коричневат</w:t>
      </w:r>
      <w:proofErr w:type="gramStart"/>
      <w:r w:rsidRPr="00290019">
        <w:t>о-</w:t>
      </w:r>
      <w:proofErr w:type="gramEnd"/>
      <w:r w:rsidRPr="00290019">
        <w:t xml:space="preserve"> или </w:t>
      </w:r>
      <w:proofErr w:type="gramStart"/>
      <w:r w:rsidRPr="00290019">
        <w:t>зеленовато-фиолетового, листьев – зеленый или коричневато-зеленый, снизу более светлый; цветков – коричневато-фиолетовый или желтый; плодов</w:t>
      </w:r>
      <w:r w:rsidR="005B7F44" w:rsidRPr="00290019">
        <w:t xml:space="preserve"> –</w:t>
      </w:r>
      <w:r w:rsidRPr="00290019">
        <w:t xml:space="preserve"> в зависимости от степени зрелости </w:t>
      </w:r>
      <w:r w:rsidR="005B7F44" w:rsidRPr="00290019">
        <w:t>–</w:t>
      </w:r>
      <w:r w:rsidR="00C0711B" w:rsidRPr="00290019">
        <w:t xml:space="preserve"> </w:t>
      </w:r>
      <w:r w:rsidRPr="00290019">
        <w:t>зеленый, коричневато-фиолетовый или черный.</w:t>
      </w:r>
      <w:proofErr w:type="gramEnd"/>
      <w:r w:rsidRPr="00290019">
        <w:t xml:space="preserve"> Запах слабый. Вкус водного извлечения не определяется (сырье ядовито).</w:t>
      </w:r>
    </w:p>
    <w:p w:rsidR="00331D32" w:rsidRPr="00290019" w:rsidRDefault="003F7454" w:rsidP="00F57B94">
      <w:pPr>
        <w:spacing w:line="360" w:lineRule="auto"/>
        <w:ind w:firstLine="709"/>
      </w:pPr>
      <w:r w:rsidRPr="00290019">
        <w:rPr>
          <w:i/>
        </w:rPr>
        <w:lastRenderedPageBreak/>
        <w:t>Измельченное сырье. </w:t>
      </w:r>
      <w:r w:rsidRPr="00290019">
        <w:t xml:space="preserve">Кусочки стеблей, листьев, цветков и плодов, проходящие сквозь сито с отверстиями размером 7 мм. При рассмотрении </w:t>
      </w:r>
      <w:r w:rsidRPr="00290019">
        <w:rPr>
          <w:szCs w:val="28"/>
        </w:rPr>
        <w:t>под лупой (10×) или стереомикроскопом (16×)</w:t>
      </w:r>
      <w:r w:rsidRPr="00290019">
        <w:t xml:space="preserve"> видны кусочки слегка ребристых стеблей с одной стороны</w:t>
      </w:r>
      <w:r w:rsidR="007347C8" w:rsidRPr="00290019">
        <w:t xml:space="preserve"> – </w:t>
      </w:r>
      <w:r w:rsidRPr="00290019">
        <w:t>от светло-зеленого до коричневат</w:t>
      </w:r>
      <w:proofErr w:type="gramStart"/>
      <w:r w:rsidRPr="00290019">
        <w:t>о-</w:t>
      </w:r>
      <w:proofErr w:type="gramEnd"/>
      <w:r w:rsidRPr="00290019">
        <w:t xml:space="preserve"> или зеленовато-фиолетового цвета, с другой стороны</w:t>
      </w:r>
      <w:r w:rsidR="007347C8" w:rsidRPr="00290019">
        <w:t xml:space="preserve"> – </w:t>
      </w:r>
      <w:r w:rsidRPr="00290019">
        <w:t>белые; кусочки листовой пластинки с одной стороны</w:t>
      </w:r>
      <w:r w:rsidR="007347C8" w:rsidRPr="00290019">
        <w:t xml:space="preserve"> – </w:t>
      </w:r>
      <w:r w:rsidRPr="00290019">
        <w:t>зеленого или буровато-зеленого цвета, с другой – более светлые; фрагменты цветков коричневато-фиолетового или желтого цвета, фрагменты чашечки зеленого цвета; фрагменты плодов – зеленого, коричневато</w:t>
      </w:r>
      <w:r w:rsidR="00331D32" w:rsidRPr="00290019">
        <w:t>-фиолетового или черного цвета.</w:t>
      </w:r>
    </w:p>
    <w:p w:rsidR="003F7454" w:rsidRPr="00290019" w:rsidRDefault="00F57B94" w:rsidP="00F57B94">
      <w:pPr>
        <w:spacing w:line="360" w:lineRule="auto"/>
        <w:ind w:firstLine="709"/>
      </w:pPr>
      <w:r w:rsidRPr="00290019">
        <w:t xml:space="preserve">Цвет </w:t>
      </w:r>
      <w:r w:rsidR="00331D32" w:rsidRPr="00290019">
        <w:t xml:space="preserve">измельченного </w:t>
      </w:r>
      <w:r w:rsidRPr="00290019">
        <w:t xml:space="preserve">сырья серовато-зеленый с фиолетовыми и желтыми вкраплениями. </w:t>
      </w:r>
      <w:r w:rsidR="003F7454" w:rsidRPr="00290019">
        <w:t>Запах слабый. Вкус водного извлечения не определяется (сырье ядовито).</w:t>
      </w:r>
    </w:p>
    <w:p w:rsidR="003F7454" w:rsidRPr="00290019" w:rsidRDefault="003F7454" w:rsidP="003F7454">
      <w:pPr>
        <w:spacing w:line="360" w:lineRule="auto"/>
        <w:ind w:firstLine="709"/>
      </w:pPr>
      <w:r w:rsidRPr="00290019">
        <w:rPr>
          <w:b/>
          <w:i/>
        </w:rPr>
        <w:t>Микроскопические признаки.</w:t>
      </w:r>
      <w:r w:rsidRPr="00290019">
        <w:t xml:space="preserve"> </w:t>
      </w:r>
      <w:r w:rsidRPr="00290019">
        <w:rPr>
          <w:i/>
        </w:rPr>
        <w:t xml:space="preserve">Цельное и измельченное сырье. </w:t>
      </w:r>
      <w:r w:rsidRPr="00290019">
        <w:t>При рассмотрении листа с поверхности должны быть видны клетки эпидермиса с извилистыми боковыми стенками и складчатой кутикулой, которая хорошо заметна вокруг устьиц. Устьица многочисленные, окружены 3</w:t>
      </w:r>
      <w:r w:rsidR="005B7F44" w:rsidRPr="00290019">
        <w:t xml:space="preserve"> – </w:t>
      </w:r>
      <w:r w:rsidRPr="00290019">
        <w:t xml:space="preserve">4 </w:t>
      </w:r>
      <w:proofErr w:type="spellStart"/>
      <w:r w:rsidRPr="00290019">
        <w:t>околоустьичными</w:t>
      </w:r>
      <w:proofErr w:type="spellEnd"/>
      <w:r w:rsidRPr="00290019">
        <w:t xml:space="preserve"> клетками, из которых одна значительно мельче других (</w:t>
      </w:r>
      <w:proofErr w:type="spellStart"/>
      <w:r w:rsidRPr="00290019">
        <w:t>анизоцитный</w:t>
      </w:r>
      <w:proofErr w:type="spellEnd"/>
      <w:r w:rsidRPr="00290019">
        <w:t xml:space="preserve"> тип), преобладают на нижней стороне листовой пластинки. Встречаются головчатые и простые волоски. Головчатые волоски двух типов: с длинной многоклеточной ножкой и одноклеточной головкой, с одноклеточной ножкой и многоклеточной (из 4</w:t>
      </w:r>
      <w:r w:rsidR="005B7F44" w:rsidRPr="00290019">
        <w:t xml:space="preserve"> – </w:t>
      </w:r>
      <w:r w:rsidRPr="00290019">
        <w:t>6 клеток) головкой. Простые волоски 2</w:t>
      </w:r>
      <w:r w:rsidR="005B7F44" w:rsidRPr="00290019">
        <w:t>–</w:t>
      </w:r>
      <w:r w:rsidRPr="00290019">
        <w:t xml:space="preserve">3-(реже 6)-клеточные, с тонкими стенками. В губчатой паренхиме видны овальные клетки, заполненные мелким кристаллическим песком оксалата кальция. При малом увеличении они имеют вид темных, почти черных пятен, </w:t>
      </w:r>
      <w:proofErr w:type="gramStart"/>
      <w:r w:rsidRPr="00290019">
        <w:t>при</w:t>
      </w:r>
      <w:proofErr w:type="gramEnd"/>
      <w:r w:rsidRPr="00290019">
        <w:t xml:space="preserve"> большом – сероватые с различимой кристаллической зернистостью. Очень редко в центре клетки с кристаллическим песком можно различить друзы или призматические кристаллы оксалата кальция, иногда встречаются отдельные друзы и призматические кристаллы оксалата кальция.</w:t>
      </w:r>
    </w:p>
    <w:p w:rsidR="003F7454" w:rsidRPr="00290019" w:rsidRDefault="003F7454" w:rsidP="003F7454">
      <w:pPr>
        <w:pStyle w:val="22"/>
        <w:ind w:firstLine="709"/>
      </w:pPr>
      <w:r w:rsidRPr="00290019">
        <w:lastRenderedPageBreak/>
        <w:t xml:space="preserve">При рассмотрении с поверхности верхней части лепестков должны быть видны клетки эпидермиса с </w:t>
      </w:r>
      <w:proofErr w:type="spellStart"/>
      <w:r w:rsidRPr="00290019">
        <w:t>сосочковидными</w:t>
      </w:r>
      <w:proofErr w:type="spellEnd"/>
      <w:r w:rsidRPr="00290019">
        <w:t xml:space="preserve"> выростами и складчатой кутикулой. В средней и нижней части лепестка клетки эпидермиса с сильноизвилистыми боковыми стенками. Устьица </w:t>
      </w:r>
      <w:proofErr w:type="spellStart"/>
      <w:r w:rsidRPr="00290019">
        <w:t>анизоцитного</w:t>
      </w:r>
      <w:proofErr w:type="spellEnd"/>
      <w:r w:rsidRPr="00290019">
        <w:t xml:space="preserve"> типа, расположенные с наружной стороны. На поверхности лепестков имеются многочисленные простые многоклеточные волоски и головчатые волоски с длинной многоклеточной ножкой и одноклеточной головкой. Встречаются пыльцевые зерна с тремя порами.</w:t>
      </w:r>
    </w:p>
    <w:p w:rsidR="003F7454" w:rsidRPr="00290019" w:rsidRDefault="003F7454" w:rsidP="003F7454">
      <w:pPr>
        <w:pStyle w:val="22"/>
        <w:ind w:firstLine="709"/>
      </w:pPr>
      <w:r w:rsidRPr="00290019">
        <w:t xml:space="preserve">На поверхности чашелистиков и цветоножек должны быть видны клетки эпидермиса с сильноизвилистыми боковыми стенками и складчатой кутикулой, устьица </w:t>
      </w:r>
      <w:proofErr w:type="spellStart"/>
      <w:r w:rsidRPr="00290019">
        <w:t>анизоцитного</w:t>
      </w:r>
      <w:proofErr w:type="spellEnd"/>
      <w:r w:rsidRPr="00290019">
        <w:t xml:space="preserve"> типа, имеются многочисленные простые и головчатые волоски, характерные для сырья красавки, и их фрагменты. В губчатой паренхиме встречаются </w:t>
      </w:r>
      <w:proofErr w:type="spellStart"/>
      <w:r w:rsidRPr="00290019">
        <w:t>цистолиты</w:t>
      </w:r>
      <w:proofErr w:type="spellEnd"/>
      <w:r w:rsidRPr="00290019">
        <w:t>, отдельные друзы и призматические кристаллы оксалата кальция.</w:t>
      </w:r>
    </w:p>
    <w:p w:rsidR="003F7454" w:rsidRPr="00290019" w:rsidRDefault="003F7454" w:rsidP="003F7454">
      <w:pPr>
        <w:pStyle w:val="22"/>
        <w:ind w:firstLine="709"/>
      </w:pPr>
      <w:r w:rsidRPr="00290019">
        <w:t xml:space="preserve">При рассмотрении эпидермиса плода с поверхности должны быть видны </w:t>
      </w:r>
      <w:proofErr w:type="spellStart"/>
      <w:proofErr w:type="gramStart"/>
      <w:r w:rsidRPr="00290019">
        <w:t>четырех-шестиугольные</w:t>
      </w:r>
      <w:proofErr w:type="spellEnd"/>
      <w:proofErr w:type="gramEnd"/>
      <w:r w:rsidRPr="00290019">
        <w:t xml:space="preserve"> клетки с равномерно утолщенными стенками и желто-коричневым содержимым. На поверхности эпидермиса редкие одиночные одноклеточные, слегка извилистые, на концах заостренные, толстостенные волоски. Мякоть плода состоит из клеток округлой или овальной формы, содержащих клетки с кристаллическим песком оксалата кальция. При рассмотрении давленого препарата плода виден эпидермис кожуры семени, который состоит из характерных палисадных клеток с неравномерно утолщенной оболочкой, и каплями масла.</w:t>
      </w:r>
    </w:p>
    <w:p w:rsidR="006A2A06" w:rsidRPr="00290019" w:rsidRDefault="003F7454" w:rsidP="006A2A06">
      <w:pPr>
        <w:pStyle w:val="22"/>
        <w:ind w:firstLine="709"/>
      </w:pPr>
      <w:r w:rsidRPr="00290019">
        <w:t xml:space="preserve">При рассмотрении микропрепарата стебля должны быть видны продольно вытянутые клетки эпидермиса с прямыми стенками и продольной складчатой кутикулой, устьица </w:t>
      </w:r>
      <w:proofErr w:type="spellStart"/>
      <w:r w:rsidRPr="00290019">
        <w:t>анизоцитного</w:t>
      </w:r>
      <w:proofErr w:type="spellEnd"/>
      <w:r w:rsidRPr="00290019">
        <w:t xml:space="preserve"> типа, на поверхности встречаются волоски, характерные для сырья красавки. Паренхима стебля состоит из тонкостенных клеток овальной или вытянутой формы, встречаются механические волокна, продольно вытянутые клетки с</w:t>
      </w:r>
      <w:r w:rsidR="006A2A06" w:rsidRPr="00290019">
        <w:t xml:space="preserve"> </w:t>
      </w:r>
      <w:r w:rsidRPr="00290019">
        <w:lastRenderedPageBreak/>
        <w:t>кристаллическим песком оксалата кальция, сосуды спирального, кольчатого и сетчатого типа.</w:t>
      </w:r>
    </w:p>
    <w:p w:rsidR="006A2A06" w:rsidRPr="00290019" w:rsidRDefault="006A2A06" w:rsidP="006A2A06">
      <w:pPr>
        <w:pStyle w:val="22"/>
        <w:ind w:firstLine="709"/>
        <w:rPr>
          <w:b/>
        </w:rPr>
      </w:pPr>
      <w:r w:rsidRPr="00290019">
        <w:rPr>
          <w:b/>
        </w:rPr>
        <w:t>Определение основных групп биологически активных веществ</w:t>
      </w:r>
    </w:p>
    <w:p w:rsidR="006A2A06" w:rsidRPr="00290019" w:rsidRDefault="006A2A06" w:rsidP="006A2A06">
      <w:pPr>
        <w:spacing w:line="360" w:lineRule="auto"/>
        <w:ind w:firstLine="709"/>
        <w:rPr>
          <w:b/>
          <w:i/>
        </w:rPr>
      </w:pPr>
      <w:r w:rsidRPr="00290019">
        <w:rPr>
          <w:b/>
          <w:i/>
        </w:rPr>
        <w:t>Тонкослойная хроматография</w:t>
      </w:r>
    </w:p>
    <w:p w:rsidR="006A2A06" w:rsidRPr="00290019" w:rsidRDefault="006A2A06" w:rsidP="006A2A06">
      <w:pPr>
        <w:spacing w:line="360" w:lineRule="auto"/>
        <w:ind w:firstLine="709"/>
      </w:pPr>
      <w:r w:rsidRPr="00290019">
        <w:t xml:space="preserve">На линию старта аналитической </w:t>
      </w:r>
      <w:proofErr w:type="spellStart"/>
      <w:r w:rsidRPr="00290019">
        <w:t>хроматографической</w:t>
      </w:r>
      <w:proofErr w:type="spellEnd"/>
      <w:r w:rsidRPr="00290019">
        <w:t xml:space="preserve"> пластинки со слоем силикагеля на полимерной подложке размером 10×15 см наносят        20 мкл испытуемого раствора (см. «Количественное определение» приготовление раствора 2). Пластинку с нанесенной пробой сушат при комнатной температуре, помещают в камеру, предварительно насыщенную в течение 30 мин системой растворителей ацетон – аммиака раствор 10 % (95:5), и </w:t>
      </w:r>
      <w:proofErr w:type="spellStart"/>
      <w:r w:rsidRPr="00290019">
        <w:t>хроматографируют</w:t>
      </w:r>
      <w:proofErr w:type="spellEnd"/>
      <w:r w:rsidRPr="00290019">
        <w:t xml:space="preserve"> восходящим способом. Когда фронт растворителей пройдет около 80 – 90 % длины пластинки от линии старта, ее вынимают из камеры, сушат до удаления следов растворителей и обрабатывают реактивом </w:t>
      </w:r>
      <w:proofErr w:type="spellStart"/>
      <w:r w:rsidRPr="00290019">
        <w:t>Драгендорфа</w:t>
      </w:r>
      <w:proofErr w:type="spellEnd"/>
      <w:r w:rsidRPr="00290019">
        <w:t xml:space="preserve">. </w:t>
      </w:r>
    </w:p>
    <w:p w:rsidR="006A2A06" w:rsidRPr="00290019" w:rsidRDefault="006A2A06" w:rsidP="006A2A06">
      <w:pPr>
        <w:pStyle w:val="22"/>
        <w:ind w:firstLine="709"/>
      </w:pPr>
      <w:r w:rsidRPr="00290019">
        <w:t xml:space="preserve">На </w:t>
      </w:r>
      <w:proofErr w:type="spellStart"/>
      <w:r w:rsidRPr="00290019">
        <w:t>хроматограмме</w:t>
      </w:r>
      <w:proofErr w:type="spellEnd"/>
      <w:r w:rsidRPr="00290019">
        <w:t xml:space="preserve"> испытуемого раствора должна обнаруживаться доминирующая зона адсорбции оранжевого цвета; допускается обнаружение других зон адсорбции. </w:t>
      </w:r>
    </w:p>
    <w:p w:rsidR="006A2A06" w:rsidRPr="00290019" w:rsidRDefault="006A2A06" w:rsidP="003F7454">
      <w:pPr>
        <w:pStyle w:val="22"/>
        <w:ind w:firstLine="709"/>
      </w:pPr>
    </w:p>
    <w:bookmarkStart w:id="0" w:name="_MON_1464533938"/>
    <w:bookmarkStart w:id="1" w:name="_MON_1466944961"/>
    <w:bookmarkEnd w:id="0"/>
    <w:bookmarkEnd w:id="1"/>
    <w:p w:rsidR="00377C87" w:rsidRPr="00290019" w:rsidRDefault="009C4D01" w:rsidP="003F7454">
      <w:pPr>
        <w:ind w:firstLine="0"/>
        <w:jc w:val="center"/>
        <w:rPr>
          <w:szCs w:val="28"/>
        </w:rPr>
      </w:pPr>
      <w:r w:rsidRPr="00290019">
        <w:rPr>
          <w:szCs w:val="28"/>
        </w:rPr>
        <w:object w:dxaOrig="9601" w:dyaOrig="13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480.25pt;height:668.4pt" o:ole="">
            <v:imagedata r:id="rId7" o:title=""/>
          </v:shape>
          <o:OLEObject Type="Embed" ProgID="Word.Document.8" ShapeID="_x0000_i1051" DrawAspect="Content" ObjectID="_1501069372" r:id="rId8">
            <o:FieldCodes>\s</o:FieldCodes>
          </o:OLEObject>
        </w:object>
      </w:r>
    </w:p>
    <w:tbl>
      <w:tblPr>
        <w:tblW w:w="0" w:type="auto"/>
        <w:tblLook w:val="0000"/>
      </w:tblPr>
      <w:tblGrid>
        <w:gridCol w:w="9572"/>
      </w:tblGrid>
      <w:tr w:rsidR="00377C87" w:rsidRPr="00290019" w:rsidTr="0077691F">
        <w:trPr>
          <w:trHeight w:val="2076"/>
        </w:trPr>
        <w:tc>
          <w:tcPr>
            <w:tcW w:w="10314" w:type="dxa"/>
          </w:tcPr>
          <w:p w:rsidR="00840A54" w:rsidRPr="00290019" w:rsidRDefault="00840A54" w:rsidP="00840A54">
            <w:pPr>
              <w:jc w:val="center"/>
              <w:rPr>
                <w:szCs w:val="24"/>
              </w:rPr>
            </w:pPr>
            <w:r w:rsidRPr="00290019">
              <w:rPr>
                <w:szCs w:val="24"/>
              </w:rPr>
              <w:lastRenderedPageBreak/>
              <w:t>Рисунок</w:t>
            </w:r>
            <w:r w:rsidRPr="00290019">
              <w:rPr>
                <w:snapToGrid w:val="0"/>
                <w:szCs w:val="24"/>
              </w:rPr>
              <w:t xml:space="preserve"> </w:t>
            </w:r>
            <w:r w:rsidRPr="00290019">
              <w:t xml:space="preserve">– </w:t>
            </w:r>
            <w:r w:rsidRPr="00290019">
              <w:rPr>
                <w:szCs w:val="24"/>
              </w:rPr>
              <w:t xml:space="preserve">Красавки трава. </w:t>
            </w:r>
          </w:p>
          <w:p w:rsidR="00840A54" w:rsidRPr="00290019" w:rsidRDefault="00840A54" w:rsidP="00840A54">
            <w:pPr>
              <w:jc w:val="center"/>
              <w:rPr>
                <w:snapToGrid w:val="0"/>
                <w:szCs w:val="28"/>
              </w:rPr>
            </w:pPr>
            <w:proofErr w:type="gramStart"/>
            <w:r w:rsidRPr="00290019">
              <w:rPr>
                <w:snapToGrid w:val="0"/>
                <w:szCs w:val="28"/>
              </w:rPr>
              <w:t xml:space="preserve">1 – фрагмент эпидермиса листа: </w:t>
            </w:r>
            <w:r w:rsidRPr="00290019">
              <w:rPr>
                <w:snapToGrid w:val="0"/>
                <w:szCs w:val="28"/>
                <w:lang w:val="en-US"/>
              </w:rPr>
              <w:t>a</w:t>
            </w:r>
            <w:r w:rsidRPr="00290019">
              <w:rPr>
                <w:snapToGrid w:val="0"/>
                <w:szCs w:val="28"/>
              </w:rPr>
              <w:t xml:space="preserve"> – устьица </w:t>
            </w:r>
            <w:proofErr w:type="spellStart"/>
            <w:r w:rsidRPr="00290019">
              <w:rPr>
                <w:snapToGrid w:val="0"/>
                <w:szCs w:val="28"/>
              </w:rPr>
              <w:t>анизоцитного</w:t>
            </w:r>
            <w:proofErr w:type="spellEnd"/>
            <w:r w:rsidRPr="00290019">
              <w:rPr>
                <w:snapToGrid w:val="0"/>
                <w:szCs w:val="28"/>
              </w:rPr>
              <w:t xml:space="preserve"> типа, </w:t>
            </w:r>
            <w:r w:rsidR="00A82F95">
              <w:rPr>
                <w:snapToGrid w:val="0"/>
                <w:szCs w:val="28"/>
              </w:rPr>
              <w:br/>
            </w:r>
            <w:r w:rsidR="00B94728" w:rsidRPr="00290019">
              <w:rPr>
                <w:snapToGrid w:val="0"/>
                <w:szCs w:val="28"/>
              </w:rPr>
              <w:t>б</w:t>
            </w:r>
            <w:r w:rsidRPr="00290019">
              <w:rPr>
                <w:snapToGrid w:val="0"/>
                <w:szCs w:val="28"/>
              </w:rPr>
              <w:t xml:space="preserve"> – складчатость кутикулы, </w:t>
            </w:r>
            <w:r w:rsidR="00B94728" w:rsidRPr="00290019">
              <w:rPr>
                <w:snapToGrid w:val="0"/>
                <w:szCs w:val="28"/>
              </w:rPr>
              <w:t>в</w:t>
            </w:r>
            <w:r w:rsidRPr="00290019">
              <w:rPr>
                <w:snapToGrid w:val="0"/>
                <w:szCs w:val="28"/>
              </w:rPr>
              <w:t xml:space="preserve"> – головчатый волосок</w:t>
            </w:r>
            <w:r w:rsidRPr="00290019">
              <w:rPr>
                <w:szCs w:val="28"/>
              </w:rPr>
              <w:t xml:space="preserve"> (</w:t>
            </w:r>
            <w:r w:rsidRPr="00290019">
              <w:rPr>
                <w:snapToGrid w:val="0"/>
                <w:szCs w:val="28"/>
              </w:rPr>
              <w:t xml:space="preserve">200×), 2 – фрагмент сильно извилистых клеток эпидермиса лепестка (200×), 3 – </w:t>
            </w:r>
            <w:proofErr w:type="spellStart"/>
            <w:r w:rsidRPr="00290019">
              <w:rPr>
                <w:snapToGrid w:val="0"/>
                <w:szCs w:val="28"/>
              </w:rPr>
              <w:t>сосочковидные</w:t>
            </w:r>
            <w:proofErr w:type="spellEnd"/>
            <w:r w:rsidRPr="00290019">
              <w:rPr>
                <w:snapToGrid w:val="0"/>
                <w:szCs w:val="28"/>
              </w:rPr>
              <w:t xml:space="preserve"> выросты на эпидермисе лепестка (200×), 4 – фрагмент эпидермиса плода (200×), 5 – простой волосок (40×), 6 – головчатый волосок (200×)</w:t>
            </w:r>
            <w:r w:rsidR="00B94728" w:rsidRPr="00290019">
              <w:rPr>
                <w:snapToGrid w:val="0"/>
                <w:szCs w:val="28"/>
              </w:rPr>
              <w:t xml:space="preserve">, </w:t>
            </w:r>
            <w:r w:rsidR="00A82F95">
              <w:rPr>
                <w:snapToGrid w:val="0"/>
                <w:szCs w:val="28"/>
              </w:rPr>
              <w:br/>
            </w:r>
            <w:r w:rsidR="00B94728" w:rsidRPr="00290019">
              <w:rPr>
                <w:snapToGrid w:val="0"/>
                <w:szCs w:val="28"/>
              </w:rPr>
              <w:t>7 – губчатая паренхима (а) и</w:t>
            </w:r>
            <w:r w:rsidRPr="00290019">
              <w:rPr>
                <w:snapToGrid w:val="0"/>
                <w:szCs w:val="28"/>
              </w:rPr>
              <w:t xml:space="preserve"> </w:t>
            </w:r>
            <w:r w:rsidRPr="00290019">
              <w:rPr>
                <w:szCs w:val="28"/>
              </w:rPr>
              <w:t>клетки с кристаллическим песком (</w:t>
            </w:r>
            <w:r w:rsidR="00B94728" w:rsidRPr="00290019">
              <w:rPr>
                <w:szCs w:val="28"/>
              </w:rPr>
              <w:t>б)</w:t>
            </w:r>
            <w:r w:rsidRPr="00290019">
              <w:rPr>
                <w:szCs w:val="28"/>
              </w:rPr>
              <w:t xml:space="preserve"> (</w:t>
            </w:r>
            <w:r w:rsidRPr="00290019">
              <w:rPr>
                <w:snapToGrid w:val="0"/>
                <w:szCs w:val="28"/>
              </w:rPr>
              <w:t xml:space="preserve">200×), </w:t>
            </w:r>
            <w:r w:rsidR="00A82F95">
              <w:rPr>
                <w:snapToGrid w:val="0"/>
                <w:szCs w:val="28"/>
              </w:rPr>
              <w:br/>
            </w:r>
            <w:r w:rsidRPr="00290019">
              <w:rPr>
                <w:snapToGrid w:val="0"/>
                <w:szCs w:val="28"/>
              </w:rPr>
              <w:t>8 – фрагмент семени: а – палисадные клетки</w:t>
            </w:r>
            <w:proofErr w:type="gramEnd"/>
            <w:r w:rsidRPr="00290019">
              <w:rPr>
                <w:snapToGrid w:val="0"/>
                <w:szCs w:val="28"/>
              </w:rPr>
              <w:t xml:space="preserve"> с неравномерно утолщенной оболочкой, </w:t>
            </w:r>
            <w:proofErr w:type="gramStart"/>
            <w:r w:rsidR="00B94728" w:rsidRPr="00290019">
              <w:rPr>
                <w:snapToGrid w:val="0"/>
                <w:szCs w:val="28"/>
              </w:rPr>
              <w:t>б</w:t>
            </w:r>
            <w:proofErr w:type="gramEnd"/>
            <w:r w:rsidRPr="00290019">
              <w:rPr>
                <w:snapToGrid w:val="0"/>
                <w:szCs w:val="28"/>
              </w:rPr>
              <w:t xml:space="preserve"> – капли масла (200×), 9 – сосуд кольчатого типа (200×).</w:t>
            </w:r>
          </w:p>
          <w:p w:rsidR="006A2A06" w:rsidRPr="00290019" w:rsidRDefault="006A2A06" w:rsidP="006A2A06">
            <w:pPr>
              <w:pStyle w:val="22"/>
              <w:ind w:firstLine="0"/>
              <w:rPr>
                <w:bCs/>
              </w:rPr>
            </w:pPr>
          </w:p>
          <w:p w:rsidR="00377C87" w:rsidRPr="00290019" w:rsidRDefault="00AB00F5" w:rsidP="0025742D">
            <w:pPr>
              <w:pStyle w:val="22"/>
              <w:ind w:firstLine="709"/>
              <w:jc w:val="center"/>
              <w:rPr>
                <w:bCs/>
              </w:rPr>
            </w:pPr>
            <w:r w:rsidRPr="00290019">
              <w:rPr>
                <w:bCs/>
              </w:rPr>
              <w:t>ИСПЫТАНИЯ</w:t>
            </w:r>
          </w:p>
        </w:tc>
      </w:tr>
    </w:tbl>
    <w:p w:rsidR="0025742D" w:rsidRPr="00290019" w:rsidRDefault="009F3AC2" w:rsidP="0025742D">
      <w:pPr>
        <w:spacing w:line="360" w:lineRule="auto"/>
        <w:ind w:firstLine="709"/>
      </w:pPr>
      <w:r w:rsidRPr="00290019">
        <w:rPr>
          <w:b/>
        </w:rPr>
        <w:t>В</w:t>
      </w:r>
      <w:r w:rsidR="00377C87" w:rsidRPr="00290019">
        <w:rPr>
          <w:b/>
        </w:rPr>
        <w:t>лажность</w:t>
      </w:r>
      <w:r w:rsidRPr="00290019">
        <w:rPr>
          <w:b/>
        </w:rPr>
        <w:t>.</w:t>
      </w:r>
      <w:r w:rsidR="00377C87" w:rsidRPr="00290019">
        <w:t xml:space="preserve"> </w:t>
      </w:r>
      <w:r w:rsidRPr="00290019">
        <w:rPr>
          <w:i/>
        </w:rPr>
        <w:t>Цельное сырье</w:t>
      </w:r>
      <w:r w:rsidR="00A54496" w:rsidRPr="00290019">
        <w:rPr>
          <w:i/>
        </w:rPr>
        <w:t>,</w:t>
      </w:r>
      <w:r w:rsidR="00377C87" w:rsidRPr="00290019">
        <w:t xml:space="preserve"> </w:t>
      </w:r>
      <w:r w:rsidR="0025742D" w:rsidRPr="00290019">
        <w:rPr>
          <w:i/>
        </w:rPr>
        <w:t xml:space="preserve">измельченное сырье </w:t>
      </w:r>
      <w:r w:rsidR="00A54496" w:rsidRPr="00290019">
        <w:t>–</w:t>
      </w:r>
      <w:r w:rsidR="0025742D" w:rsidRPr="00290019">
        <w:t xml:space="preserve"> не более 13 %.</w:t>
      </w:r>
    </w:p>
    <w:p w:rsidR="009F3AC2" w:rsidRPr="00290019" w:rsidRDefault="0025742D" w:rsidP="0025742D">
      <w:pPr>
        <w:spacing w:line="360" w:lineRule="auto"/>
        <w:ind w:firstLine="709"/>
      </w:pPr>
      <w:r w:rsidRPr="00290019">
        <w:rPr>
          <w:b/>
        </w:rPr>
        <w:t>З</w:t>
      </w:r>
      <w:r w:rsidR="00377C87" w:rsidRPr="00290019">
        <w:rPr>
          <w:b/>
        </w:rPr>
        <w:t>ол</w:t>
      </w:r>
      <w:r w:rsidRPr="00290019">
        <w:rPr>
          <w:b/>
        </w:rPr>
        <w:t>а</w:t>
      </w:r>
      <w:r w:rsidR="00377C87" w:rsidRPr="00290019">
        <w:rPr>
          <w:b/>
        </w:rPr>
        <w:t xml:space="preserve"> общ</w:t>
      </w:r>
      <w:r w:rsidRPr="00290019">
        <w:rPr>
          <w:b/>
        </w:rPr>
        <w:t>ая.</w:t>
      </w:r>
      <w:r w:rsidR="00377C87" w:rsidRPr="00290019">
        <w:t xml:space="preserve"> </w:t>
      </w:r>
      <w:r w:rsidRPr="00290019">
        <w:rPr>
          <w:i/>
        </w:rPr>
        <w:t>Цельное сырье</w:t>
      </w:r>
      <w:r w:rsidR="00A54496" w:rsidRPr="00290019">
        <w:rPr>
          <w:i/>
        </w:rPr>
        <w:t>,</w:t>
      </w:r>
      <w:r w:rsidR="00377C87" w:rsidRPr="00290019">
        <w:t xml:space="preserve"> </w:t>
      </w:r>
      <w:r w:rsidRPr="00290019">
        <w:rPr>
          <w:i/>
        </w:rPr>
        <w:t xml:space="preserve">измельченное сырье </w:t>
      </w:r>
      <w:r w:rsidR="00A54496" w:rsidRPr="00290019">
        <w:t>–</w:t>
      </w:r>
      <w:r w:rsidRPr="00290019">
        <w:t xml:space="preserve"> не более 13 %.</w:t>
      </w:r>
    </w:p>
    <w:p w:rsidR="0025742D" w:rsidRPr="00290019" w:rsidRDefault="009F3AC2" w:rsidP="0025742D">
      <w:pPr>
        <w:spacing w:line="360" w:lineRule="auto"/>
        <w:ind w:firstLine="709"/>
      </w:pPr>
      <w:r w:rsidRPr="00290019">
        <w:rPr>
          <w:b/>
        </w:rPr>
        <w:t>З</w:t>
      </w:r>
      <w:r w:rsidR="00377C87" w:rsidRPr="00290019">
        <w:rPr>
          <w:b/>
        </w:rPr>
        <w:t>ол</w:t>
      </w:r>
      <w:r w:rsidRPr="00290019">
        <w:rPr>
          <w:b/>
        </w:rPr>
        <w:t>а</w:t>
      </w:r>
      <w:r w:rsidR="00377C87" w:rsidRPr="00290019">
        <w:rPr>
          <w:b/>
        </w:rPr>
        <w:t>, нерастворим</w:t>
      </w:r>
      <w:r w:rsidRPr="00290019">
        <w:rPr>
          <w:b/>
        </w:rPr>
        <w:t xml:space="preserve">ая </w:t>
      </w:r>
      <w:r w:rsidR="00377C87" w:rsidRPr="00290019">
        <w:rPr>
          <w:b/>
        </w:rPr>
        <w:t>в хлористоводородной кислоте</w:t>
      </w:r>
      <w:r w:rsidRPr="00290019">
        <w:rPr>
          <w:b/>
        </w:rPr>
        <w:t>.</w:t>
      </w:r>
      <w:r w:rsidR="00377C87" w:rsidRPr="00290019">
        <w:t xml:space="preserve"> </w:t>
      </w:r>
      <w:r w:rsidRPr="00290019">
        <w:rPr>
          <w:i/>
        </w:rPr>
        <w:t>Цельное сырье</w:t>
      </w:r>
      <w:r w:rsidR="00A54496" w:rsidRPr="00290019">
        <w:rPr>
          <w:i/>
        </w:rPr>
        <w:t>,</w:t>
      </w:r>
      <w:r w:rsidR="00377C87" w:rsidRPr="00290019">
        <w:t xml:space="preserve"> </w:t>
      </w:r>
      <w:r w:rsidR="0025742D" w:rsidRPr="00290019">
        <w:rPr>
          <w:i/>
        </w:rPr>
        <w:t xml:space="preserve">измельченное сырье </w:t>
      </w:r>
      <w:r w:rsidR="00A54496" w:rsidRPr="00290019">
        <w:t>–</w:t>
      </w:r>
      <w:r w:rsidR="0025742D" w:rsidRPr="00290019">
        <w:t xml:space="preserve"> не более 3 %.</w:t>
      </w:r>
    </w:p>
    <w:p w:rsidR="0025742D" w:rsidRPr="00290019" w:rsidRDefault="0025742D" w:rsidP="0025742D">
      <w:pPr>
        <w:spacing w:line="360" w:lineRule="auto"/>
        <w:ind w:firstLine="709"/>
      </w:pPr>
      <w:proofErr w:type="spellStart"/>
      <w:r w:rsidRPr="00290019">
        <w:rPr>
          <w:b/>
          <w:szCs w:val="28"/>
        </w:rPr>
        <w:t>Измельченность</w:t>
      </w:r>
      <w:proofErr w:type="spellEnd"/>
      <w:r w:rsidRPr="00290019">
        <w:rPr>
          <w:b/>
          <w:szCs w:val="28"/>
        </w:rPr>
        <w:t xml:space="preserve"> сырья. </w:t>
      </w:r>
      <w:r w:rsidRPr="00290019">
        <w:rPr>
          <w:i/>
        </w:rPr>
        <w:t>Цельное сырье</w:t>
      </w:r>
      <w:r w:rsidRPr="00290019">
        <w:t xml:space="preserve">: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290019">
          <w:t>0,5 мм</w:t>
        </w:r>
      </w:smartTag>
      <w:r w:rsidRPr="00290019">
        <w:t xml:space="preserve">, </w:t>
      </w:r>
      <w:r w:rsidR="00A54496" w:rsidRPr="00290019">
        <w:t>–</w:t>
      </w:r>
      <w:r w:rsidR="00920067" w:rsidRPr="00290019">
        <w:t xml:space="preserve"> </w:t>
      </w:r>
      <w:r w:rsidRPr="00290019">
        <w:t xml:space="preserve">не более 5 %; </w:t>
      </w:r>
      <w:r w:rsidRPr="00290019">
        <w:rPr>
          <w:i/>
        </w:rPr>
        <w:t xml:space="preserve">измельченное сырье: </w:t>
      </w:r>
      <w:r w:rsidRPr="00290019">
        <w:t xml:space="preserve">частиц, не проходящих сквозь сито с отверстиями </w:t>
      </w:r>
      <w:r w:rsidRPr="00290019">
        <w:rPr>
          <w:szCs w:val="28"/>
        </w:rPr>
        <w:t>размером</w:t>
      </w:r>
      <w:r w:rsidRPr="00290019">
        <w:t xml:space="preserve"> </w:t>
      </w:r>
      <w:smartTag w:uri="urn:schemas-microsoft-com:office:smarttags" w:element="metricconverter">
        <w:smartTagPr>
          <w:attr w:name="ProductID" w:val="7 мм"/>
        </w:smartTagPr>
        <w:r w:rsidRPr="00290019">
          <w:t>7 мм</w:t>
        </w:r>
      </w:smartTag>
      <w:r w:rsidRPr="00290019">
        <w:t xml:space="preserve">, </w:t>
      </w:r>
      <w:r w:rsidR="00A54496" w:rsidRPr="00290019">
        <w:t>–</w:t>
      </w:r>
      <w:r w:rsidR="00920067" w:rsidRPr="00290019">
        <w:t xml:space="preserve"> </w:t>
      </w:r>
      <w:r w:rsidRPr="00290019">
        <w:t xml:space="preserve">не более </w:t>
      </w:r>
      <w:r w:rsidR="005D501B" w:rsidRPr="00290019">
        <w:t>5</w:t>
      </w:r>
      <w:r w:rsidRPr="00290019">
        <w:t xml:space="preserve">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290019">
          <w:t>0,5 мм</w:t>
        </w:r>
      </w:smartTag>
      <w:r w:rsidRPr="00290019">
        <w:t xml:space="preserve">, </w:t>
      </w:r>
      <w:r w:rsidR="00A54496" w:rsidRPr="00290019">
        <w:t>–</w:t>
      </w:r>
      <w:r w:rsidR="00920067" w:rsidRPr="00290019">
        <w:t xml:space="preserve"> </w:t>
      </w:r>
      <w:r w:rsidRPr="00290019">
        <w:t xml:space="preserve">не более </w:t>
      </w:r>
      <w:r w:rsidR="005D501B" w:rsidRPr="00290019">
        <w:t>5</w:t>
      </w:r>
      <w:r w:rsidRPr="00290019">
        <w:t xml:space="preserve"> %</w:t>
      </w:r>
      <w:r w:rsidR="00920067" w:rsidRPr="00290019">
        <w:t>.</w:t>
      </w:r>
    </w:p>
    <w:p w:rsidR="0025742D" w:rsidRPr="00290019" w:rsidRDefault="0025742D" w:rsidP="0025742D">
      <w:pPr>
        <w:widowControl w:val="0"/>
        <w:suppressAutoHyphens/>
        <w:spacing w:line="360" w:lineRule="auto"/>
        <w:ind w:firstLine="709"/>
        <w:rPr>
          <w:b/>
          <w:szCs w:val="28"/>
        </w:rPr>
      </w:pPr>
      <w:r w:rsidRPr="00290019">
        <w:rPr>
          <w:b/>
          <w:szCs w:val="28"/>
        </w:rPr>
        <w:t>Посторонние примеси</w:t>
      </w:r>
    </w:p>
    <w:p w:rsidR="009F3AC2" w:rsidRPr="00290019" w:rsidRDefault="009F3AC2" w:rsidP="0025742D">
      <w:pPr>
        <w:spacing w:line="360" w:lineRule="auto"/>
        <w:ind w:firstLine="709"/>
      </w:pPr>
      <w:r w:rsidRPr="00290019">
        <w:rPr>
          <w:b/>
          <w:i/>
        </w:rPr>
        <w:t>Л</w:t>
      </w:r>
      <w:r w:rsidR="00377C87" w:rsidRPr="00290019">
        <w:rPr>
          <w:b/>
          <w:i/>
        </w:rPr>
        <w:t>исть</w:t>
      </w:r>
      <w:r w:rsidR="00A54496" w:rsidRPr="00290019">
        <w:rPr>
          <w:b/>
          <w:i/>
        </w:rPr>
        <w:t>я</w:t>
      </w:r>
      <w:r w:rsidRPr="00290019">
        <w:rPr>
          <w:b/>
          <w:i/>
        </w:rPr>
        <w:t>.</w:t>
      </w:r>
      <w:r w:rsidR="00377C87" w:rsidRPr="00290019">
        <w:t xml:space="preserve"> </w:t>
      </w:r>
      <w:r w:rsidRPr="00290019">
        <w:rPr>
          <w:i/>
        </w:rPr>
        <w:t>Цельное сырье</w:t>
      </w:r>
      <w:r w:rsidRPr="00290019">
        <w:t xml:space="preserve"> </w:t>
      </w:r>
      <w:r w:rsidR="00A54496" w:rsidRPr="00290019">
        <w:t>–</w:t>
      </w:r>
      <w:r w:rsidRPr="00290019">
        <w:t xml:space="preserve"> </w:t>
      </w:r>
      <w:r w:rsidR="00377C87" w:rsidRPr="00290019">
        <w:t>не менее 45 %</w:t>
      </w:r>
      <w:r w:rsidR="00920067" w:rsidRPr="00290019">
        <w:t>.</w:t>
      </w:r>
      <w:r w:rsidR="00377C87" w:rsidRPr="00290019">
        <w:t xml:space="preserve"> </w:t>
      </w:r>
    </w:p>
    <w:p w:rsidR="0025742D" w:rsidRPr="00290019" w:rsidRDefault="009F3AC2" w:rsidP="0025742D">
      <w:pPr>
        <w:spacing w:line="360" w:lineRule="auto"/>
        <w:ind w:firstLine="709"/>
      </w:pPr>
      <w:r w:rsidRPr="00290019">
        <w:rPr>
          <w:b/>
          <w:i/>
          <w:szCs w:val="28"/>
        </w:rPr>
        <w:t>Ч</w:t>
      </w:r>
      <w:r w:rsidR="0051605E" w:rsidRPr="00290019">
        <w:rPr>
          <w:b/>
          <w:i/>
          <w:szCs w:val="28"/>
        </w:rPr>
        <w:t>асти</w:t>
      </w:r>
      <w:r w:rsidR="00293106" w:rsidRPr="00290019">
        <w:rPr>
          <w:b/>
          <w:i/>
          <w:szCs w:val="28"/>
        </w:rPr>
        <w:t>ц</w:t>
      </w:r>
      <w:r w:rsidR="00A54496" w:rsidRPr="00290019">
        <w:rPr>
          <w:b/>
          <w:i/>
          <w:szCs w:val="28"/>
        </w:rPr>
        <w:t>ы</w:t>
      </w:r>
      <w:r w:rsidR="0051605E" w:rsidRPr="00290019">
        <w:rPr>
          <w:b/>
          <w:i/>
          <w:szCs w:val="28"/>
        </w:rPr>
        <w:t xml:space="preserve"> сырья</w:t>
      </w:r>
      <w:r w:rsidR="00920067" w:rsidRPr="00290019">
        <w:rPr>
          <w:b/>
          <w:i/>
          <w:szCs w:val="28"/>
        </w:rPr>
        <w:t>,</w:t>
      </w:r>
      <w:r w:rsidR="0051605E" w:rsidRPr="00290019">
        <w:rPr>
          <w:b/>
          <w:i/>
          <w:szCs w:val="28"/>
        </w:rPr>
        <w:t xml:space="preserve"> изменивши</w:t>
      </w:r>
      <w:r w:rsidR="00A54496" w:rsidRPr="00290019">
        <w:rPr>
          <w:b/>
          <w:i/>
          <w:szCs w:val="28"/>
        </w:rPr>
        <w:t>е</w:t>
      </w:r>
      <w:r w:rsidR="0051605E" w:rsidRPr="00290019">
        <w:rPr>
          <w:b/>
          <w:i/>
          <w:szCs w:val="28"/>
        </w:rPr>
        <w:t xml:space="preserve"> окраску</w:t>
      </w:r>
      <w:r w:rsidRPr="00290019">
        <w:rPr>
          <w:b/>
          <w:i/>
          <w:szCs w:val="28"/>
        </w:rPr>
        <w:t>.</w:t>
      </w:r>
      <w:r w:rsidR="0051605E" w:rsidRPr="00290019">
        <w:rPr>
          <w:szCs w:val="28"/>
        </w:rPr>
        <w:t xml:space="preserve"> </w:t>
      </w:r>
      <w:r w:rsidRPr="00290019">
        <w:rPr>
          <w:i/>
        </w:rPr>
        <w:t>Цельное сырье</w:t>
      </w:r>
      <w:r w:rsidR="00A54496" w:rsidRPr="00290019">
        <w:rPr>
          <w:i/>
        </w:rPr>
        <w:t>,</w:t>
      </w:r>
      <w:r w:rsidR="00377C87" w:rsidRPr="00290019">
        <w:t xml:space="preserve"> </w:t>
      </w:r>
      <w:r w:rsidR="0025742D" w:rsidRPr="00290019">
        <w:rPr>
          <w:i/>
        </w:rPr>
        <w:t xml:space="preserve">измельченное сырье </w:t>
      </w:r>
      <w:r w:rsidR="00A54496" w:rsidRPr="00290019">
        <w:rPr>
          <w:i/>
        </w:rPr>
        <w:t>–</w:t>
      </w:r>
      <w:r w:rsidR="0025742D" w:rsidRPr="00290019">
        <w:t xml:space="preserve"> не более 4 %.</w:t>
      </w:r>
    </w:p>
    <w:p w:rsidR="009F3AC2" w:rsidRPr="00290019" w:rsidRDefault="009F3AC2" w:rsidP="0025742D">
      <w:pPr>
        <w:spacing w:line="360" w:lineRule="auto"/>
        <w:ind w:firstLine="709"/>
      </w:pPr>
      <w:r w:rsidRPr="00290019">
        <w:rPr>
          <w:b/>
          <w:i/>
        </w:rPr>
        <w:t>О</w:t>
      </w:r>
      <w:r w:rsidR="00377C87" w:rsidRPr="00290019">
        <w:rPr>
          <w:b/>
          <w:i/>
        </w:rPr>
        <w:t>рганическ</w:t>
      </w:r>
      <w:r w:rsidRPr="00290019">
        <w:rPr>
          <w:b/>
          <w:i/>
        </w:rPr>
        <w:t>ая</w:t>
      </w:r>
      <w:r w:rsidR="00377C87" w:rsidRPr="00290019">
        <w:rPr>
          <w:b/>
          <w:i/>
        </w:rPr>
        <w:t xml:space="preserve"> примес</w:t>
      </w:r>
      <w:r w:rsidRPr="00290019">
        <w:rPr>
          <w:b/>
          <w:i/>
        </w:rPr>
        <w:t>ь</w:t>
      </w:r>
      <w:r w:rsidRPr="00290019">
        <w:rPr>
          <w:i/>
        </w:rPr>
        <w:t>.</w:t>
      </w:r>
      <w:r w:rsidR="00377C87" w:rsidRPr="00290019">
        <w:t xml:space="preserve"> </w:t>
      </w:r>
      <w:r w:rsidRPr="00290019">
        <w:rPr>
          <w:i/>
        </w:rPr>
        <w:t>Цельное сырье</w:t>
      </w:r>
      <w:r w:rsidR="00A54496" w:rsidRPr="00290019">
        <w:rPr>
          <w:i/>
        </w:rPr>
        <w:t>,</w:t>
      </w:r>
      <w:r w:rsidR="00377C87" w:rsidRPr="00290019">
        <w:t xml:space="preserve"> </w:t>
      </w:r>
      <w:r w:rsidR="0025742D" w:rsidRPr="00290019">
        <w:rPr>
          <w:i/>
        </w:rPr>
        <w:t xml:space="preserve">измельченное сырье </w:t>
      </w:r>
      <w:r w:rsidR="00A54496" w:rsidRPr="00290019">
        <w:rPr>
          <w:i/>
        </w:rPr>
        <w:t>–</w:t>
      </w:r>
      <w:r w:rsidR="0025742D" w:rsidRPr="00290019">
        <w:t xml:space="preserve"> не более 0,5 %.</w:t>
      </w:r>
    </w:p>
    <w:p w:rsidR="0025742D" w:rsidRPr="00290019" w:rsidRDefault="009F3AC2" w:rsidP="0025742D">
      <w:pPr>
        <w:spacing w:line="360" w:lineRule="auto"/>
        <w:ind w:firstLine="709"/>
      </w:pPr>
      <w:r w:rsidRPr="00290019">
        <w:rPr>
          <w:b/>
          <w:i/>
        </w:rPr>
        <w:t>М</w:t>
      </w:r>
      <w:r w:rsidR="00377C87" w:rsidRPr="00290019">
        <w:rPr>
          <w:b/>
          <w:i/>
        </w:rPr>
        <w:t>инеральн</w:t>
      </w:r>
      <w:r w:rsidRPr="00290019">
        <w:rPr>
          <w:b/>
          <w:i/>
        </w:rPr>
        <w:t xml:space="preserve">ая </w:t>
      </w:r>
      <w:r w:rsidR="00377C87" w:rsidRPr="00290019">
        <w:rPr>
          <w:b/>
          <w:i/>
        </w:rPr>
        <w:t>примес</w:t>
      </w:r>
      <w:r w:rsidRPr="00290019">
        <w:rPr>
          <w:b/>
          <w:i/>
        </w:rPr>
        <w:t>ь.</w:t>
      </w:r>
      <w:r w:rsidRPr="00290019">
        <w:rPr>
          <w:i/>
        </w:rPr>
        <w:t xml:space="preserve"> Цельное сырье</w:t>
      </w:r>
      <w:r w:rsidR="00A54496" w:rsidRPr="00290019">
        <w:rPr>
          <w:i/>
        </w:rPr>
        <w:t>,</w:t>
      </w:r>
      <w:r w:rsidR="0025742D" w:rsidRPr="00290019">
        <w:rPr>
          <w:i/>
        </w:rPr>
        <w:t xml:space="preserve"> измельченное сырье </w:t>
      </w:r>
      <w:r w:rsidR="00A54496" w:rsidRPr="00290019">
        <w:rPr>
          <w:i/>
        </w:rPr>
        <w:t>–</w:t>
      </w:r>
      <w:r w:rsidR="0025742D" w:rsidRPr="00290019">
        <w:t xml:space="preserve"> не более 0,5 %.</w:t>
      </w:r>
    </w:p>
    <w:p w:rsidR="0025742D" w:rsidRPr="00290019" w:rsidRDefault="0025742D" w:rsidP="0025742D">
      <w:pPr>
        <w:spacing w:line="360" w:lineRule="auto"/>
        <w:ind w:firstLine="709"/>
        <w:rPr>
          <w:szCs w:val="28"/>
        </w:rPr>
      </w:pPr>
      <w:r w:rsidRPr="00290019">
        <w:rPr>
          <w:b/>
          <w:bCs/>
          <w:szCs w:val="28"/>
        </w:rPr>
        <w:t>Тяжелые металлы</w:t>
      </w:r>
      <w:r w:rsidRPr="00290019">
        <w:rPr>
          <w:b/>
          <w:szCs w:val="28"/>
        </w:rPr>
        <w:t>.</w:t>
      </w:r>
      <w:r w:rsidRPr="00290019">
        <w:rPr>
          <w:szCs w:val="28"/>
        </w:rPr>
        <w:t xml:space="preserve"> В </w:t>
      </w:r>
      <w:proofErr w:type="gramStart"/>
      <w:r w:rsidRPr="00290019">
        <w:rPr>
          <w:szCs w:val="28"/>
        </w:rPr>
        <w:t>соответствии</w:t>
      </w:r>
      <w:proofErr w:type="gramEnd"/>
      <w:r w:rsidRPr="00290019">
        <w:rPr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25742D" w:rsidRPr="00290019" w:rsidRDefault="0025742D" w:rsidP="0025742D">
      <w:pPr>
        <w:spacing w:line="360" w:lineRule="auto"/>
        <w:ind w:firstLine="709"/>
        <w:rPr>
          <w:szCs w:val="28"/>
        </w:rPr>
      </w:pPr>
      <w:r w:rsidRPr="00290019">
        <w:rPr>
          <w:b/>
          <w:bCs/>
          <w:szCs w:val="28"/>
        </w:rPr>
        <w:lastRenderedPageBreak/>
        <w:t>Радионуклиды.</w:t>
      </w:r>
      <w:r w:rsidRPr="00290019">
        <w:rPr>
          <w:bCs/>
          <w:szCs w:val="28"/>
        </w:rPr>
        <w:t xml:space="preserve"> </w:t>
      </w:r>
      <w:r w:rsidRPr="00290019">
        <w:rPr>
          <w:szCs w:val="28"/>
        </w:rPr>
        <w:t xml:space="preserve">В </w:t>
      </w:r>
      <w:proofErr w:type="gramStart"/>
      <w:r w:rsidRPr="00290019">
        <w:rPr>
          <w:szCs w:val="28"/>
        </w:rPr>
        <w:t>соответствии</w:t>
      </w:r>
      <w:proofErr w:type="gramEnd"/>
      <w:r w:rsidRPr="00290019">
        <w:rPr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25742D" w:rsidRPr="00290019" w:rsidRDefault="0025742D" w:rsidP="0025742D">
      <w:pPr>
        <w:spacing w:line="360" w:lineRule="auto"/>
        <w:ind w:firstLine="709"/>
        <w:rPr>
          <w:szCs w:val="28"/>
        </w:rPr>
      </w:pPr>
      <w:r w:rsidRPr="00290019">
        <w:rPr>
          <w:b/>
          <w:bCs/>
          <w:szCs w:val="28"/>
        </w:rPr>
        <w:t>Остаточные количества пестицидов</w:t>
      </w:r>
      <w:r w:rsidRPr="00290019">
        <w:rPr>
          <w:szCs w:val="28"/>
        </w:rPr>
        <w:t xml:space="preserve">. В </w:t>
      </w:r>
      <w:proofErr w:type="gramStart"/>
      <w:r w:rsidRPr="00290019">
        <w:rPr>
          <w:szCs w:val="28"/>
        </w:rPr>
        <w:t>соответствии</w:t>
      </w:r>
      <w:proofErr w:type="gramEnd"/>
      <w:r w:rsidRPr="00290019">
        <w:rPr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25742D" w:rsidRPr="00290019" w:rsidRDefault="0025742D" w:rsidP="0025742D">
      <w:pPr>
        <w:spacing w:line="360" w:lineRule="auto"/>
        <w:ind w:firstLine="709"/>
        <w:rPr>
          <w:szCs w:val="28"/>
        </w:rPr>
      </w:pPr>
      <w:r w:rsidRPr="00290019">
        <w:rPr>
          <w:b/>
          <w:szCs w:val="28"/>
        </w:rPr>
        <w:t>Микробиологическая чистота.</w:t>
      </w:r>
      <w:r w:rsidRPr="00290019">
        <w:rPr>
          <w:szCs w:val="28"/>
        </w:rPr>
        <w:t xml:space="preserve"> В </w:t>
      </w:r>
      <w:proofErr w:type="gramStart"/>
      <w:r w:rsidRPr="00290019">
        <w:rPr>
          <w:szCs w:val="28"/>
        </w:rPr>
        <w:t>соответствии</w:t>
      </w:r>
      <w:proofErr w:type="gramEnd"/>
      <w:r w:rsidRPr="00290019">
        <w:rPr>
          <w:szCs w:val="28"/>
        </w:rPr>
        <w:t xml:space="preserve"> с требованиями ОФС «Микробиологическая чистота».</w:t>
      </w:r>
    </w:p>
    <w:p w:rsidR="0025742D" w:rsidRPr="00290019" w:rsidRDefault="00377C87" w:rsidP="0025742D">
      <w:pPr>
        <w:spacing w:line="360" w:lineRule="auto"/>
        <w:ind w:firstLine="709"/>
      </w:pPr>
      <w:r w:rsidRPr="00290019">
        <w:rPr>
          <w:b/>
        </w:rPr>
        <w:t>Количественное определение</w:t>
      </w:r>
      <w:r w:rsidRPr="00290019">
        <w:t xml:space="preserve">. </w:t>
      </w:r>
      <w:r w:rsidR="0025742D" w:rsidRPr="00290019">
        <w:rPr>
          <w:i/>
        </w:rPr>
        <w:t xml:space="preserve">Цельное </w:t>
      </w:r>
      <w:r w:rsidR="00920067" w:rsidRPr="00290019">
        <w:rPr>
          <w:i/>
        </w:rPr>
        <w:t xml:space="preserve">и измельченное </w:t>
      </w:r>
      <w:r w:rsidR="0025742D" w:rsidRPr="00290019">
        <w:rPr>
          <w:i/>
        </w:rPr>
        <w:t>сырье</w:t>
      </w:r>
      <w:r w:rsidR="0025742D" w:rsidRPr="00290019">
        <w:t xml:space="preserve">: сумма алкалоидов в пересчете на </w:t>
      </w:r>
      <w:proofErr w:type="spellStart"/>
      <w:r w:rsidR="0025742D" w:rsidRPr="00290019">
        <w:t>гиосциамин</w:t>
      </w:r>
      <w:proofErr w:type="spellEnd"/>
      <w:r w:rsidR="0025742D" w:rsidRPr="00290019">
        <w:t xml:space="preserve"> </w:t>
      </w:r>
      <w:r w:rsidR="000A3F5E" w:rsidRPr="00290019">
        <w:t>–</w:t>
      </w:r>
      <w:r w:rsidR="00AB00F5" w:rsidRPr="00290019">
        <w:t xml:space="preserve"> </w:t>
      </w:r>
      <w:r w:rsidR="0025742D" w:rsidRPr="00290019">
        <w:t>не менее 0,35 %</w:t>
      </w:r>
      <w:r w:rsidR="00DE33E0" w:rsidRPr="00290019">
        <w:t xml:space="preserve"> и </w:t>
      </w:r>
      <w:r w:rsidR="00DE33E0" w:rsidRPr="00290019">
        <w:rPr>
          <w:szCs w:val="28"/>
        </w:rPr>
        <w:t>не более 0,4 %</w:t>
      </w:r>
      <w:r w:rsidR="0025742D" w:rsidRPr="00290019">
        <w:t>.</w:t>
      </w:r>
    </w:p>
    <w:p w:rsidR="00377C87" w:rsidRPr="00290019" w:rsidRDefault="00377C87" w:rsidP="0025742D">
      <w:pPr>
        <w:spacing w:line="360" w:lineRule="auto"/>
        <w:ind w:firstLine="709"/>
      </w:pPr>
    </w:p>
    <w:p w:rsidR="00377C87" w:rsidRPr="00290019" w:rsidRDefault="00377C87" w:rsidP="001C4002">
      <w:pPr>
        <w:spacing w:line="360" w:lineRule="auto"/>
        <w:ind w:firstLine="709"/>
      </w:pPr>
      <w:r w:rsidRPr="00290019">
        <w:t xml:space="preserve">Аналитическую пробу сырья измельчают до </w:t>
      </w:r>
      <w:r w:rsidR="006520E5">
        <w:t>величины</w:t>
      </w:r>
      <w:r w:rsidRPr="00290019">
        <w:t xml:space="preserve"> частиц, проходящих сквозь сито с отверстиями </w:t>
      </w:r>
      <w:r w:rsidRPr="00290019">
        <w:rPr>
          <w:szCs w:val="28"/>
        </w:rPr>
        <w:t>размером</w:t>
      </w:r>
      <w:r w:rsidRPr="00290019">
        <w:t xml:space="preserve"> </w:t>
      </w:r>
      <w:smartTag w:uri="urn:schemas-microsoft-com:office:smarttags" w:element="metricconverter">
        <w:smartTagPr>
          <w:attr w:name="ProductID" w:val="1 мм"/>
        </w:smartTagPr>
        <w:r w:rsidRPr="00290019">
          <w:t>1 мм</w:t>
        </w:r>
      </w:smartTag>
      <w:r w:rsidRPr="00290019">
        <w:t>.</w:t>
      </w:r>
      <w:r w:rsidR="001C4002">
        <w:t xml:space="preserve"> </w:t>
      </w:r>
      <w:r w:rsidRPr="00290019">
        <w:t xml:space="preserve">Около </w:t>
      </w:r>
      <w:smartTag w:uri="urn:schemas-microsoft-com:office:smarttags" w:element="metricconverter">
        <w:smartTagPr>
          <w:attr w:name="ProductID" w:val="10,0 г"/>
        </w:smartTagPr>
        <w:r w:rsidRPr="00290019">
          <w:t>10,0 г</w:t>
        </w:r>
      </w:smartTag>
      <w:r w:rsidRPr="00290019">
        <w:t xml:space="preserve"> (точная навеска) измельченного сырья помещают в колбу вместимостью 250 мл, прибавляют 150 мл эфира, 7 мл аммиака </w:t>
      </w:r>
      <w:r w:rsidR="00293106" w:rsidRPr="00290019">
        <w:t xml:space="preserve">раствора </w:t>
      </w:r>
      <w:r w:rsidRPr="00290019">
        <w:t>и взбалтывают в течение 1 ч. Эфирное извлечение быстро фильтруют через вату в колбу вместимостью 200 мл, прикрывая воронку часовым стеклом. К фильтрату прибавляют 5 мл воды, энергично взбалтывают и оставляют в покое до просветления эфирного слоя, после чего 90 мл эфирного извлечения переносят в делительную воронку вместимостью 200 мл. Цилиндр дважды ополаскивают эфиром порциями по 10 мл, которые присоединяют к эфирному извлечению в делительной воронке (раствор 1).</w:t>
      </w:r>
    </w:p>
    <w:p w:rsidR="00377C87" w:rsidRPr="00290019" w:rsidRDefault="00377C87" w:rsidP="0025742D">
      <w:pPr>
        <w:pStyle w:val="22"/>
        <w:ind w:firstLine="709"/>
      </w:pPr>
      <w:r w:rsidRPr="00290019">
        <w:t xml:space="preserve">Из эфирного извлечения алкалоиды </w:t>
      </w:r>
      <w:r w:rsidR="00A613E5" w:rsidRPr="00290019">
        <w:t xml:space="preserve">экстрагируют </w:t>
      </w:r>
      <w:r w:rsidRPr="00290019">
        <w:t xml:space="preserve">последовательно 20, 15, 10 мл хлористоводородной </w:t>
      </w:r>
      <w:r w:rsidR="00293106" w:rsidRPr="00290019">
        <w:t xml:space="preserve">кислоты раствора 1 % </w:t>
      </w:r>
      <w:r w:rsidRPr="00290019">
        <w:t>до полного их извлечения (проба с реактивом Майера), каждый раз фильтруя</w:t>
      </w:r>
      <w:r w:rsidR="00A613E5" w:rsidRPr="00290019">
        <w:t xml:space="preserve"> полученное извлечение </w:t>
      </w:r>
      <w:r w:rsidRPr="00290019">
        <w:t xml:space="preserve">через смоченный водой бумажный фильтр диаметром </w:t>
      </w:r>
      <w:smartTag w:uri="urn:schemas-microsoft-com:office:smarttags" w:element="metricconverter">
        <w:smartTagPr>
          <w:attr w:name="ProductID" w:val="5 см"/>
        </w:smartTagPr>
        <w:r w:rsidRPr="00290019">
          <w:t>5 см</w:t>
        </w:r>
      </w:smartTag>
      <w:r w:rsidRPr="00290019">
        <w:t xml:space="preserve"> во вторую делительную воронку вместимостью 200 мл. Фильтр промывают дважды хлористоводородной </w:t>
      </w:r>
      <w:r w:rsidR="00293106" w:rsidRPr="00290019">
        <w:t xml:space="preserve">кислоты раствором 1 % </w:t>
      </w:r>
      <w:r w:rsidRPr="00290019">
        <w:t>по 5 мл, присоединяя промывную жидкость к общему кислотному извлечению.</w:t>
      </w:r>
    </w:p>
    <w:p w:rsidR="00377C87" w:rsidRPr="00290019" w:rsidRDefault="00377C87" w:rsidP="0025742D">
      <w:pPr>
        <w:pStyle w:val="22"/>
        <w:ind w:firstLine="709"/>
      </w:pPr>
      <w:r w:rsidRPr="00290019">
        <w:lastRenderedPageBreak/>
        <w:t xml:space="preserve">Кислотное извлечение подщелачивают раствором аммиака до щелочной реакции по </w:t>
      </w:r>
      <w:proofErr w:type="gramStart"/>
      <w:r w:rsidRPr="00290019">
        <w:t>фенолфталеину</w:t>
      </w:r>
      <w:proofErr w:type="gramEnd"/>
      <w:r w:rsidRPr="00290019">
        <w:t xml:space="preserve"> и алкалоиды извлекают последовательно 20, 15, 10 мл хлороформа, взбалтывая по 3 мин каждый раз</w:t>
      </w:r>
      <w:r w:rsidR="00F40E76" w:rsidRPr="00290019">
        <w:t>,</w:t>
      </w:r>
      <w:r w:rsidRPr="00290019">
        <w:t xml:space="preserve"> и хлороформное извлечение фильтруют в колбу для отгонки вместимостью 100 мл через бумажный фильтр, на который предварительно помещают 4</w:t>
      </w:r>
      <w:r w:rsidR="000A3F5E" w:rsidRPr="00290019">
        <w:t xml:space="preserve"> – </w:t>
      </w:r>
      <w:r w:rsidRPr="00290019">
        <w:t xml:space="preserve">5 г свежепрокаленного натрия сульфата безводного, смоченного хлороформом. Фильтр промывают хлороформом дважды по 5 мл (раствор 2). Хлороформ отгоняют на роторном </w:t>
      </w:r>
      <w:r w:rsidR="006C0415" w:rsidRPr="00290019">
        <w:t>испарителе</w:t>
      </w:r>
      <w:r w:rsidRPr="00290019">
        <w:t xml:space="preserve"> до объема около 1</w:t>
      </w:r>
      <w:r w:rsidR="000A3F5E" w:rsidRPr="00290019">
        <w:t xml:space="preserve"> –</w:t>
      </w:r>
      <w:bookmarkStart w:id="2" w:name="_GoBack"/>
      <w:bookmarkEnd w:id="2"/>
      <w:r w:rsidR="000A3F5E" w:rsidRPr="00290019">
        <w:t xml:space="preserve"> </w:t>
      </w:r>
      <w:r w:rsidRPr="00290019">
        <w:t xml:space="preserve">2 мл, остаток хлороформа в колбе удаляют продуванием воздуха до полного исчезновения запаха растворителя. Сухой остаток растворяют в 15 мл хлористоводородной </w:t>
      </w:r>
      <w:r w:rsidR="00293106" w:rsidRPr="00290019">
        <w:t xml:space="preserve">кислоты раствора </w:t>
      </w:r>
      <w:smartTag w:uri="urn:schemas-microsoft-com:office:smarttags" w:element="metricconverter">
        <w:smartTagPr>
          <w:attr w:name="ProductID" w:val="0,02 М"/>
        </w:smartTagPr>
        <w:r w:rsidR="00293106" w:rsidRPr="00290019">
          <w:t>0,02 М</w:t>
        </w:r>
      </w:smartTag>
      <w:r w:rsidR="00293106" w:rsidRPr="00290019">
        <w:t xml:space="preserve"> </w:t>
      </w:r>
      <w:r w:rsidRPr="00290019">
        <w:t>при подогревании на водяной бане при температуре 60</w:t>
      </w:r>
      <w:proofErr w:type="gramStart"/>
      <w:r w:rsidRPr="00290019">
        <w:t xml:space="preserve"> </w:t>
      </w:r>
      <w:r w:rsidRPr="00290019">
        <w:rPr>
          <w:szCs w:val="28"/>
        </w:rPr>
        <w:sym w:font="Symbol" w:char="F0B0"/>
      </w:r>
      <w:r w:rsidRPr="00290019">
        <w:t>С</w:t>
      </w:r>
      <w:proofErr w:type="gramEnd"/>
      <w:r w:rsidRPr="00290019">
        <w:t xml:space="preserve">, прибавляют 2 капли метилового красного </w:t>
      </w:r>
      <w:r w:rsidR="00250B4F" w:rsidRPr="00290019">
        <w:t xml:space="preserve">раствора спиртового </w:t>
      </w:r>
      <w:r w:rsidRPr="00290019">
        <w:t>и 1 каплю метиленового синего</w:t>
      </w:r>
      <w:r w:rsidR="00F40E76" w:rsidRPr="00290019">
        <w:t>,</w:t>
      </w:r>
      <w:r w:rsidRPr="00290019">
        <w:t xml:space="preserve"> и избыток </w:t>
      </w:r>
      <w:r w:rsidR="008317F1" w:rsidRPr="00290019">
        <w:t xml:space="preserve">хлористоводородной </w:t>
      </w:r>
      <w:r w:rsidRPr="00290019">
        <w:t xml:space="preserve">кислоты </w:t>
      </w:r>
      <w:proofErr w:type="spellStart"/>
      <w:r w:rsidRPr="00290019">
        <w:t>оттитровывают</w:t>
      </w:r>
      <w:proofErr w:type="spellEnd"/>
      <w:r w:rsidRPr="00290019">
        <w:t xml:space="preserve"> натр</w:t>
      </w:r>
      <w:r w:rsidR="00250B4F" w:rsidRPr="00290019">
        <w:t>ия</w:t>
      </w:r>
      <w:r w:rsidRPr="00290019">
        <w:t xml:space="preserve"> </w:t>
      </w:r>
      <w:proofErr w:type="spellStart"/>
      <w:r w:rsidRPr="00290019">
        <w:t>гидроксида</w:t>
      </w:r>
      <w:proofErr w:type="spellEnd"/>
      <w:r w:rsidRPr="00290019">
        <w:t xml:space="preserve"> </w:t>
      </w:r>
      <w:r w:rsidR="00250B4F" w:rsidRPr="00290019">
        <w:t xml:space="preserve">раствором </w:t>
      </w:r>
      <w:smartTag w:uri="urn:schemas-microsoft-com:office:smarttags" w:element="metricconverter">
        <w:smartTagPr>
          <w:attr w:name="ProductID" w:val="0,02 М"/>
        </w:smartTagPr>
        <w:r w:rsidR="00250B4F" w:rsidRPr="00290019">
          <w:t>0,02 М</w:t>
        </w:r>
      </w:smartTag>
      <w:r w:rsidR="00250B4F" w:rsidRPr="00290019">
        <w:t xml:space="preserve"> </w:t>
      </w:r>
      <w:r w:rsidRPr="00290019">
        <w:t>до появления зеленой окраски.</w:t>
      </w:r>
    </w:p>
    <w:p w:rsidR="00377C87" w:rsidRPr="00290019" w:rsidRDefault="00377C87" w:rsidP="0025742D">
      <w:pPr>
        <w:spacing w:line="360" w:lineRule="auto"/>
        <w:ind w:firstLine="709"/>
      </w:pPr>
      <w:r w:rsidRPr="00290019">
        <w:t xml:space="preserve">Содержание суммы алкалоидов в пересчете на </w:t>
      </w:r>
      <w:proofErr w:type="spellStart"/>
      <w:r w:rsidRPr="00290019">
        <w:t>гиосциамин</w:t>
      </w:r>
      <w:proofErr w:type="spellEnd"/>
      <w:r w:rsidRPr="00290019">
        <w:t xml:space="preserve"> в абсолютно сухом сырье в процентах </w:t>
      </w:r>
      <w:r w:rsidR="00FA7B55" w:rsidRPr="00290019">
        <w:t>(</w:t>
      </w:r>
      <w:r w:rsidR="00AB00F5" w:rsidRPr="00290019">
        <w:rPr>
          <w:i/>
          <w:lang w:val="en-US"/>
        </w:rPr>
        <w:t>X</w:t>
      </w:r>
      <w:r w:rsidR="00AB00F5" w:rsidRPr="00290019">
        <w:t xml:space="preserve">) </w:t>
      </w:r>
      <w:r w:rsidR="008317F1" w:rsidRPr="00290019">
        <w:t>рассчитывают</w:t>
      </w:r>
      <w:r w:rsidRPr="00290019">
        <w:t xml:space="preserve"> по формуле:</w:t>
      </w:r>
    </w:p>
    <w:p w:rsidR="00482C78" w:rsidRPr="00290019" w:rsidRDefault="00482C78" w:rsidP="00C12EC9">
      <w:pPr>
        <w:spacing w:line="360" w:lineRule="auto"/>
        <w:ind w:firstLine="709"/>
      </w:pPr>
    </w:p>
    <w:p w:rsidR="00377C87" w:rsidRPr="00290019" w:rsidRDefault="00855064" w:rsidP="00F365A5">
      <w:pPr>
        <w:spacing w:line="360" w:lineRule="auto"/>
        <w:ind w:firstLine="709"/>
        <w:jc w:val="center"/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X</m:t>
          </m:r>
          <m:r>
            <w:rPr>
              <w:rFonts w:ascii="Cambria Math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/>
                      <w:szCs w:val="28"/>
                    </w:rPr>
                    <m:t>15</m:t>
                  </m:r>
                  <m:r>
                    <w:rPr>
                      <w:rFonts w:ascii="Cambria Math" w:hAnsi="Cambria Math"/>
                      <w:szCs w:val="28"/>
                    </w:rPr>
                    <m:t>-V</m:t>
                  </m:r>
                </m:e>
              </m:d>
              <m:r>
                <w:rPr>
                  <w:rFonts w:ascii="Cambria Math" w:hAnsi="Cambria Math"/>
                  <w:szCs w:val="28"/>
                </w:rPr>
                <m:t>∙</m:t>
              </m:r>
              <m:r>
                <w:rPr>
                  <w:rFonts w:ascii="Cambria Math"/>
                  <w:szCs w:val="28"/>
                </w:rPr>
                <m:t xml:space="preserve">0,005780 </m:t>
              </m:r>
              <m:r>
                <w:rPr>
                  <w:rFonts w:ascii="Cambria Math" w:hAnsi="Cambria Math"/>
                  <w:szCs w:val="28"/>
                </w:rPr>
                <m:t>∙</m:t>
              </m:r>
              <m:r>
                <w:rPr>
                  <w:rFonts w:ascii="Cambria Math"/>
                  <w:szCs w:val="28"/>
                </w:rPr>
                <m:t xml:space="preserve">100 </m:t>
              </m:r>
              <m:r>
                <w:rPr>
                  <w:rFonts w:ascii="Cambria Math" w:hAnsi="Cambria Math"/>
                  <w:szCs w:val="28"/>
                </w:rPr>
                <m:t>∙</m:t>
              </m:r>
              <m:r>
                <w:rPr>
                  <w:rFonts w:ascii="Cambria Math"/>
                  <w:szCs w:val="28"/>
                </w:rPr>
                <m:t>100</m:t>
              </m:r>
            </m:num>
            <m:den>
              <m:r>
                <w:rPr>
                  <w:rFonts w:ascii="Cambria Math" w:hAnsi="Cambria Math"/>
                  <w:szCs w:val="28"/>
                </w:rPr>
                <m:t>a</m:t>
              </m:r>
              <m:r>
                <w:rPr>
                  <w:rFonts w:ascii="Cambria Math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/>
                      <w:szCs w:val="28"/>
                    </w:rPr>
                    <m:t>100</m:t>
                  </m:r>
                  <m:r>
                    <w:rPr>
                      <w:rFonts w:ascii="Cambria Math" w:hAnsi="Cambria Math"/>
                      <w:szCs w:val="28"/>
                    </w:rPr>
                    <m:t>-W</m:t>
                  </m:r>
                </m:e>
              </m:d>
            </m:den>
          </m:f>
          <m:r>
            <m:rPr>
              <m:sty m:val="p"/>
            </m:rPr>
            <w:rPr>
              <w:rFonts w:ascii="Cambria Math"/>
              <w:szCs w:val="28"/>
            </w:rPr>
            <m:t xml:space="preserve">, </m:t>
          </m:r>
        </m:oMath>
      </m:oMathPara>
    </w:p>
    <w:p w:rsidR="00377C87" w:rsidRPr="00290019" w:rsidRDefault="00377C87" w:rsidP="00C12EC9">
      <w:pPr>
        <w:ind w:left="709" w:hanging="709"/>
      </w:pPr>
      <w:r w:rsidRPr="00290019">
        <w:t>где</w:t>
      </w:r>
      <w:r w:rsidRPr="00290019">
        <w:rPr>
          <w:i/>
        </w:rPr>
        <w:t xml:space="preserve"> </w:t>
      </w:r>
      <w:r w:rsidRPr="00290019">
        <w:rPr>
          <w:i/>
        </w:rPr>
        <w:tab/>
      </w:r>
      <w:r w:rsidRPr="00290019">
        <w:rPr>
          <w:i/>
          <w:lang w:val="en-US"/>
        </w:rPr>
        <w:t>V</w:t>
      </w:r>
      <w:r w:rsidRPr="00290019">
        <w:t xml:space="preserve"> – объем натр</w:t>
      </w:r>
      <w:r w:rsidR="00250B4F" w:rsidRPr="00290019">
        <w:t>ия</w:t>
      </w:r>
      <w:r w:rsidRPr="00290019">
        <w:t xml:space="preserve"> </w:t>
      </w:r>
      <w:proofErr w:type="spellStart"/>
      <w:r w:rsidRPr="00290019">
        <w:t>гидроксида</w:t>
      </w:r>
      <w:proofErr w:type="spellEnd"/>
      <w:r w:rsidR="00250B4F" w:rsidRPr="00290019">
        <w:t xml:space="preserve"> раствора </w:t>
      </w:r>
      <w:smartTag w:uri="urn:schemas-microsoft-com:office:smarttags" w:element="metricconverter">
        <w:smartTagPr>
          <w:attr w:name="ProductID" w:val="0,02 М"/>
        </w:smartTagPr>
        <w:r w:rsidR="00250B4F" w:rsidRPr="00290019">
          <w:t>0,02 М</w:t>
        </w:r>
      </w:smartTag>
      <w:r w:rsidRPr="00290019">
        <w:t>, пошедшего на титрование, мл;</w:t>
      </w:r>
    </w:p>
    <w:p w:rsidR="00377C87" w:rsidRPr="00290019" w:rsidRDefault="00377C87" w:rsidP="00C12EC9">
      <w:pPr>
        <w:ind w:left="709" w:firstLine="0"/>
      </w:pPr>
      <w:r w:rsidRPr="00290019">
        <w:t xml:space="preserve">0,005780 – количество алкалоидов в пересчете на </w:t>
      </w:r>
      <w:proofErr w:type="spellStart"/>
      <w:r w:rsidRPr="00290019">
        <w:t>гиосциамин</w:t>
      </w:r>
      <w:proofErr w:type="spellEnd"/>
      <w:r w:rsidRPr="00290019">
        <w:t xml:space="preserve">, соответствующее 1 мл </w:t>
      </w:r>
      <w:r w:rsidR="00250B4F" w:rsidRPr="00290019">
        <w:t xml:space="preserve">хлористоводородной </w:t>
      </w:r>
      <w:r w:rsidRPr="00290019">
        <w:t>кислоты</w:t>
      </w:r>
      <w:r w:rsidR="00250B4F" w:rsidRPr="00290019">
        <w:t xml:space="preserve"> раствора 0,02 М</w:t>
      </w:r>
      <w:r w:rsidRPr="00290019">
        <w:t>;</w:t>
      </w:r>
    </w:p>
    <w:p w:rsidR="00377C87" w:rsidRPr="00290019" w:rsidRDefault="00377C87" w:rsidP="00C12EC9">
      <w:pPr>
        <w:ind w:left="709" w:firstLine="0"/>
      </w:pPr>
      <w:r w:rsidRPr="00290019">
        <w:rPr>
          <w:i/>
          <w:lang w:val="en-US"/>
        </w:rPr>
        <w:t>a</w:t>
      </w:r>
      <w:r w:rsidRPr="00290019">
        <w:t xml:space="preserve"> – навеска сырья, соответствующая объему эфирного извлечения, взятого на анализ, г;</w:t>
      </w:r>
    </w:p>
    <w:p w:rsidR="00377C87" w:rsidRPr="00290019" w:rsidRDefault="00377C87" w:rsidP="00B30559">
      <w:pPr>
        <w:ind w:firstLine="709"/>
      </w:pPr>
      <w:r w:rsidRPr="00290019">
        <w:rPr>
          <w:i/>
          <w:lang w:val="en-US"/>
        </w:rPr>
        <w:t>W</w:t>
      </w:r>
      <w:r w:rsidRPr="00290019">
        <w:t xml:space="preserve"> – </w:t>
      </w:r>
      <w:proofErr w:type="gramStart"/>
      <w:r w:rsidRPr="00290019">
        <w:t>влажность</w:t>
      </w:r>
      <w:proofErr w:type="gramEnd"/>
      <w:r w:rsidRPr="00290019">
        <w:t xml:space="preserve"> сырья, %.</w:t>
      </w:r>
    </w:p>
    <w:p w:rsidR="005B49E1" w:rsidRPr="00290019" w:rsidRDefault="005B49E1" w:rsidP="00757F46">
      <w:pPr>
        <w:spacing w:line="360" w:lineRule="auto"/>
        <w:ind w:firstLine="0"/>
        <w:rPr>
          <w:sz w:val="16"/>
        </w:rPr>
      </w:pPr>
    </w:p>
    <w:p w:rsidR="005B49E1" w:rsidRPr="00290019" w:rsidRDefault="005B49E1" w:rsidP="00DF5817">
      <w:pPr>
        <w:widowControl w:val="0"/>
        <w:ind w:firstLine="709"/>
        <w:rPr>
          <w:szCs w:val="28"/>
        </w:rPr>
      </w:pPr>
      <w:r w:rsidRPr="00290019">
        <w:rPr>
          <w:b/>
          <w:szCs w:val="28"/>
        </w:rPr>
        <w:t>Примечание</w:t>
      </w:r>
      <w:r w:rsidRPr="00290019">
        <w:rPr>
          <w:szCs w:val="28"/>
        </w:rPr>
        <w:t xml:space="preserve">. </w:t>
      </w:r>
      <w:proofErr w:type="gramStart"/>
      <w:r w:rsidR="003E5FAF" w:rsidRPr="00290019">
        <w:rPr>
          <w:szCs w:val="28"/>
        </w:rPr>
        <w:t xml:space="preserve">В случае завышенного </w:t>
      </w:r>
      <w:r w:rsidR="003E5FAF" w:rsidRPr="00290019">
        <w:t>содержание суммы алкалоидов</w:t>
      </w:r>
      <w:r w:rsidR="008317F1" w:rsidRPr="00290019">
        <w:t xml:space="preserve"> (в пересчете на </w:t>
      </w:r>
      <w:proofErr w:type="spellStart"/>
      <w:r w:rsidR="008317F1" w:rsidRPr="00290019">
        <w:t>гиосциамин</w:t>
      </w:r>
      <w:proofErr w:type="spellEnd"/>
      <w:r w:rsidR="008317F1" w:rsidRPr="00290019">
        <w:t xml:space="preserve"> в %</w:t>
      </w:r>
      <w:r w:rsidR="003E5FAF" w:rsidRPr="00290019">
        <w:rPr>
          <w:szCs w:val="28"/>
        </w:rPr>
        <w:t xml:space="preserve"> расчет</w:t>
      </w:r>
      <w:r w:rsidRPr="00290019">
        <w:rPr>
          <w:szCs w:val="28"/>
        </w:rPr>
        <w:t xml:space="preserve"> количества лекарственного растительного сырья необходимого для производства лекарственного препарата следует </w:t>
      </w:r>
      <w:r w:rsidR="003E5FAF" w:rsidRPr="00290019">
        <w:rPr>
          <w:szCs w:val="28"/>
        </w:rPr>
        <w:t>проводить</w:t>
      </w:r>
      <w:r w:rsidRPr="00290019">
        <w:rPr>
          <w:szCs w:val="28"/>
        </w:rPr>
        <w:t xml:space="preserve"> по формуле</w:t>
      </w:r>
      <w:r w:rsidR="003E5FAF" w:rsidRPr="00290019">
        <w:rPr>
          <w:szCs w:val="28"/>
        </w:rPr>
        <w:t>,</w:t>
      </w:r>
      <w:r w:rsidRPr="00290019">
        <w:rPr>
          <w:szCs w:val="28"/>
        </w:rPr>
        <w:t xml:space="preserve"> приведенной в ОФС «</w:t>
      </w:r>
      <w:r w:rsidRPr="00290019">
        <w:rPr>
          <w:szCs w:val="28"/>
          <w:shd w:val="clear" w:color="auto" w:fill="FFFFFF"/>
        </w:rPr>
        <w:t>Лекарственное растительное сырье».</w:t>
      </w:r>
      <w:proofErr w:type="gramEnd"/>
    </w:p>
    <w:p w:rsidR="005B49E1" w:rsidRPr="00290019" w:rsidRDefault="005B49E1" w:rsidP="00757F46">
      <w:pPr>
        <w:spacing w:line="360" w:lineRule="auto"/>
        <w:ind w:firstLine="0"/>
        <w:rPr>
          <w:sz w:val="16"/>
        </w:rPr>
      </w:pPr>
    </w:p>
    <w:p w:rsidR="00377C87" w:rsidRPr="00290019" w:rsidRDefault="00377C87" w:rsidP="00B30559">
      <w:pPr>
        <w:spacing w:line="360" w:lineRule="auto"/>
        <w:ind w:firstLine="709"/>
        <w:rPr>
          <w:szCs w:val="28"/>
        </w:rPr>
      </w:pPr>
      <w:r w:rsidRPr="00290019">
        <w:rPr>
          <w:b/>
          <w:szCs w:val="28"/>
        </w:rPr>
        <w:lastRenderedPageBreak/>
        <w:t>Упаковка, маркировка и транспортирование</w:t>
      </w:r>
      <w:r w:rsidRPr="00290019">
        <w:rPr>
          <w:szCs w:val="28"/>
        </w:rPr>
        <w:t xml:space="preserve">. В </w:t>
      </w:r>
      <w:proofErr w:type="gramStart"/>
      <w:r w:rsidRPr="00290019">
        <w:rPr>
          <w:szCs w:val="28"/>
        </w:rPr>
        <w:t>соответствии</w:t>
      </w:r>
      <w:proofErr w:type="gramEnd"/>
      <w:r w:rsidRPr="00290019">
        <w:rPr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377C87" w:rsidRPr="00C10324" w:rsidRDefault="00377C87" w:rsidP="00B30559">
      <w:pPr>
        <w:spacing w:line="360" w:lineRule="auto"/>
        <w:ind w:firstLine="709"/>
        <w:rPr>
          <w:szCs w:val="28"/>
        </w:rPr>
      </w:pPr>
      <w:r w:rsidRPr="00290019">
        <w:rPr>
          <w:b/>
          <w:szCs w:val="28"/>
        </w:rPr>
        <w:t>Хранение.</w:t>
      </w:r>
      <w:r w:rsidRPr="00290019">
        <w:rPr>
          <w:szCs w:val="28"/>
        </w:rPr>
        <w:t xml:space="preserve"> В </w:t>
      </w:r>
      <w:proofErr w:type="gramStart"/>
      <w:r w:rsidRPr="00290019">
        <w:rPr>
          <w:szCs w:val="28"/>
        </w:rPr>
        <w:t>соответствии</w:t>
      </w:r>
      <w:proofErr w:type="gramEnd"/>
      <w:r w:rsidRPr="00290019">
        <w:rPr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377C87" w:rsidRDefault="00377C87" w:rsidP="003F7454">
      <w:pPr>
        <w:pStyle w:val="a3"/>
        <w:tabs>
          <w:tab w:val="clear" w:pos="4153"/>
          <w:tab w:val="clear" w:pos="8306"/>
        </w:tabs>
        <w:spacing w:line="360" w:lineRule="auto"/>
        <w:ind w:firstLine="0"/>
        <w:rPr>
          <w:sz w:val="16"/>
        </w:rPr>
      </w:pPr>
    </w:p>
    <w:p w:rsidR="006C0415" w:rsidRDefault="006C0415" w:rsidP="003F7454">
      <w:pPr>
        <w:pStyle w:val="a3"/>
        <w:tabs>
          <w:tab w:val="clear" w:pos="4153"/>
          <w:tab w:val="clear" w:pos="8306"/>
        </w:tabs>
        <w:spacing w:line="360" w:lineRule="auto"/>
        <w:ind w:firstLine="0"/>
        <w:rPr>
          <w:sz w:val="16"/>
        </w:rPr>
      </w:pPr>
    </w:p>
    <w:sectPr w:rsidR="006C0415" w:rsidSect="00DD7F3A">
      <w:headerReference w:type="default" r:id="rId9"/>
      <w:footerReference w:type="default" r:id="rId10"/>
      <w:type w:val="continuous"/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1D7" w:rsidRDefault="001421D7">
      <w:r>
        <w:separator/>
      </w:r>
    </w:p>
  </w:endnote>
  <w:endnote w:type="continuationSeparator" w:id="0">
    <w:p w:rsidR="001421D7" w:rsidRDefault="00142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neva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C2" w:rsidRDefault="00657944">
    <w:pPr>
      <w:pStyle w:val="a4"/>
      <w:jc w:val="center"/>
    </w:pPr>
    <w:r>
      <w:fldChar w:fldCharType="begin"/>
    </w:r>
    <w:r w:rsidR="005F7BF4">
      <w:instrText xml:space="preserve"> PAGE   \* MERGEFORMAT </w:instrText>
    </w:r>
    <w:r>
      <w:fldChar w:fldCharType="separate"/>
    </w:r>
    <w:r w:rsidR="006520E5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1D7" w:rsidRDefault="001421D7">
      <w:r>
        <w:separator/>
      </w:r>
    </w:p>
  </w:footnote>
  <w:footnote w:type="continuationSeparator" w:id="0">
    <w:p w:rsidR="001421D7" w:rsidRDefault="00142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C2" w:rsidRPr="006A2A06" w:rsidRDefault="009F3AC2" w:rsidP="006A2A06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ACE184D"/>
    <w:multiLevelType w:val="hybridMultilevel"/>
    <w:tmpl w:val="51A4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E2D5F"/>
    <w:multiLevelType w:val="hybridMultilevel"/>
    <w:tmpl w:val="F86027F8"/>
    <w:lvl w:ilvl="0" w:tplc="9880D6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357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A2686"/>
    <w:rsid w:val="000116AE"/>
    <w:rsid w:val="0002703B"/>
    <w:rsid w:val="00035B03"/>
    <w:rsid w:val="0007617C"/>
    <w:rsid w:val="0008132F"/>
    <w:rsid w:val="00085ED5"/>
    <w:rsid w:val="000A2686"/>
    <w:rsid w:val="000A3F5E"/>
    <w:rsid w:val="000A663F"/>
    <w:rsid w:val="000D2629"/>
    <w:rsid w:val="000E51F7"/>
    <w:rsid w:val="000E697E"/>
    <w:rsid w:val="000F0233"/>
    <w:rsid w:val="0014086C"/>
    <w:rsid w:val="001421D7"/>
    <w:rsid w:val="001425D5"/>
    <w:rsid w:val="00155E04"/>
    <w:rsid w:val="00156689"/>
    <w:rsid w:val="00156E4A"/>
    <w:rsid w:val="001573E5"/>
    <w:rsid w:val="001636A0"/>
    <w:rsid w:val="00194B69"/>
    <w:rsid w:val="001B73D9"/>
    <w:rsid w:val="001C4002"/>
    <w:rsid w:val="001D37B9"/>
    <w:rsid w:val="001E0B41"/>
    <w:rsid w:val="001E78CA"/>
    <w:rsid w:val="002005CB"/>
    <w:rsid w:val="002402E3"/>
    <w:rsid w:val="00243E91"/>
    <w:rsid w:val="00247C25"/>
    <w:rsid w:val="00247EA1"/>
    <w:rsid w:val="00250B4F"/>
    <w:rsid w:val="0025742D"/>
    <w:rsid w:val="00262F9E"/>
    <w:rsid w:val="00264415"/>
    <w:rsid w:val="00290019"/>
    <w:rsid w:val="00293106"/>
    <w:rsid w:val="002E4F8A"/>
    <w:rsid w:val="00325CED"/>
    <w:rsid w:val="00331D32"/>
    <w:rsid w:val="00335480"/>
    <w:rsid w:val="00340CEE"/>
    <w:rsid w:val="00353EF2"/>
    <w:rsid w:val="00377C87"/>
    <w:rsid w:val="00381882"/>
    <w:rsid w:val="003B413A"/>
    <w:rsid w:val="003C0801"/>
    <w:rsid w:val="003E5FAF"/>
    <w:rsid w:val="003F7454"/>
    <w:rsid w:val="003F7F4D"/>
    <w:rsid w:val="00412DF4"/>
    <w:rsid w:val="004315FB"/>
    <w:rsid w:val="00432CE7"/>
    <w:rsid w:val="00435C2E"/>
    <w:rsid w:val="00437C1C"/>
    <w:rsid w:val="004443D9"/>
    <w:rsid w:val="00451039"/>
    <w:rsid w:val="004538A5"/>
    <w:rsid w:val="00482A0F"/>
    <w:rsid w:val="00482C78"/>
    <w:rsid w:val="00483B47"/>
    <w:rsid w:val="004867E7"/>
    <w:rsid w:val="0049115A"/>
    <w:rsid w:val="00492143"/>
    <w:rsid w:val="00493851"/>
    <w:rsid w:val="004A1EA1"/>
    <w:rsid w:val="004C1317"/>
    <w:rsid w:val="004C28EA"/>
    <w:rsid w:val="004D68CC"/>
    <w:rsid w:val="004F2799"/>
    <w:rsid w:val="00510254"/>
    <w:rsid w:val="0051605E"/>
    <w:rsid w:val="005160D9"/>
    <w:rsid w:val="00520575"/>
    <w:rsid w:val="00551F79"/>
    <w:rsid w:val="0058531C"/>
    <w:rsid w:val="005876B4"/>
    <w:rsid w:val="005A423E"/>
    <w:rsid w:val="005A46BF"/>
    <w:rsid w:val="005B49E1"/>
    <w:rsid w:val="005B7F44"/>
    <w:rsid w:val="005C7A2F"/>
    <w:rsid w:val="005D501B"/>
    <w:rsid w:val="005F1C68"/>
    <w:rsid w:val="005F4460"/>
    <w:rsid w:val="005F44C0"/>
    <w:rsid w:val="005F7BF4"/>
    <w:rsid w:val="0060668B"/>
    <w:rsid w:val="00607CBF"/>
    <w:rsid w:val="00630A69"/>
    <w:rsid w:val="00643DBB"/>
    <w:rsid w:val="00647B98"/>
    <w:rsid w:val="006520E5"/>
    <w:rsid w:val="00654BF4"/>
    <w:rsid w:val="00657944"/>
    <w:rsid w:val="00666744"/>
    <w:rsid w:val="00683C8B"/>
    <w:rsid w:val="006872D0"/>
    <w:rsid w:val="00697F06"/>
    <w:rsid w:val="006A2A06"/>
    <w:rsid w:val="006A44DD"/>
    <w:rsid w:val="006C0415"/>
    <w:rsid w:val="006C3747"/>
    <w:rsid w:val="006D0349"/>
    <w:rsid w:val="006D289F"/>
    <w:rsid w:val="006D51F4"/>
    <w:rsid w:val="006F5ACD"/>
    <w:rsid w:val="00702D84"/>
    <w:rsid w:val="00721E6D"/>
    <w:rsid w:val="00727CA3"/>
    <w:rsid w:val="0073462D"/>
    <w:rsid w:val="007347C8"/>
    <w:rsid w:val="00737E74"/>
    <w:rsid w:val="007406C5"/>
    <w:rsid w:val="00742B9E"/>
    <w:rsid w:val="00752F59"/>
    <w:rsid w:val="00755572"/>
    <w:rsid w:val="00757F46"/>
    <w:rsid w:val="007719D3"/>
    <w:rsid w:val="0077691F"/>
    <w:rsid w:val="007824A6"/>
    <w:rsid w:val="00791F99"/>
    <w:rsid w:val="00794908"/>
    <w:rsid w:val="007C4911"/>
    <w:rsid w:val="007D7283"/>
    <w:rsid w:val="008317F1"/>
    <w:rsid w:val="00833E19"/>
    <w:rsid w:val="00840A54"/>
    <w:rsid w:val="008421C2"/>
    <w:rsid w:val="00855064"/>
    <w:rsid w:val="00866304"/>
    <w:rsid w:val="0088235A"/>
    <w:rsid w:val="00892E64"/>
    <w:rsid w:val="008A6B30"/>
    <w:rsid w:val="008B02A4"/>
    <w:rsid w:val="008B4799"/>
    <w:rsid w:val="008B716F"/>
    <w:rsid w:val="008C167F"/>
    <w:rsid w:val="008C6023"/>
    <w:rsid w:val="008F189B"/>
    <w:rsid w:val="008F3858"/>
    <w:rsid w:val="00902428"/>
    <w:rsid w:val="009102E7"/>
    <w:rsid w:val="009125A5"/>
    <w:rsid w:val="00913566"/>
    <w:rsid w:val="009141F7"/>
    <w:rsid w:val="00920067"/>
    <w:rsid w:val="00933193"/>
    <w:rsid w:val="00937F2F"/>
    <w:rsid w:val="00963E90"/>
    <w:rsid w:val="009644F2"/>
    <w:rsid w:val="0098288C"/>
    <w:rsid w:val="009C4D01"/>
    <w:rsid w:val="009D155E"/>
    <w:rsid w:val="009E33D8"/>
    <w:rsid w:val="009F3AC2"/>
    <w:rsid w:val="00A00D9A"/>
    <w:rsid w:val="00A04A99"/>
    <w:rsid w:val="00A17A1D"/>
    <w:rsid w:val="00A47AEE"/>
    <w:rsid w:val="00A54496"/>
    <w:rsid w:val="00A613E5"/>
    <w:rsid w:val="00A82F95"/>
    <w:rsid w:val="00A96850"/>
    <w:rsid w:val="00AA53B0"/>
    <w:rsid w:val="00AB00F5"/>
    <w:rsid w:val="00AB136E"/>
    <w:rsid w:val="00AF0472"/>
    <w:rsid w:val="00B22D5E"/>
    <w:rsid w:val="00B30559"/>
    <w:rsid w:val="00B60850"/>
    <w:rsid w:val="00B75297"/>
    <w:rsid w:val="00B94728"/>
    <w:rsid w:val="00BA66FA"/>
    <w:rsid w:val="00BB1650"/>
    <w:rsid w:val="00BB44EA"/>
    <w:rsid w:val="00C015FF"/>
    <w:rsid w:val="00C06E7E"/>
    <w:rsid w:val="00C0711B"/>
    <w:rsid w:val="00C10324"/>
    <w:rsid w:val="00C12EC9"/>
    <w:rsid w:val="00C16FD7"/>
    <w:rsid w:val="00C265ED"/>
    <w:rsid w:val="00C26656"/>
    <w:rsid w:val="00C63302"/>
    <w:rsid w:val="00C63C21"/>
    <w:rsid w:val="00C81213"/>
    <w:rsid w:val="00C85040"/>
    <w:rsid w:val="00CA3833"/>
    <w:rsid w:val="00CA4EA6"/>
    <w:rsid w:val="00CB1EE9"/>
    <w:rsid w:val="00CC2D6F"/>
    <w:rsid w:val="00CE5BA7"/>
    <w:rsid w:val="00D025A4"/>
    <w:rsid w:val="00D12703"/>
    <w:rsid w:val="00D23153"/>
    <w:rsid w:val="00D25E07"/>
    <w:rsid w:val="00D37158"/>
    <w:rsid w:val="00D41D5B"/>
    <w:rsid w:val="00D53C25"/>
    <w:rsid w:val="00D6635C"/>
    <w:rsid w:val="00D73E8D"/>
    <w:rsid w:val="00D9312B"/>
    <w:rsid w:val="00DA7E7D"/>
    <w:rsid w:val="00DC2B3D"/>
    <w:rsid w:val="00DD7F3A"/>
    <w:rsid w:val="00DE332F"/>
    <w:rsid w:val="00DE33E0"/>
    <w:rsid w:val="00DF4CE1"/>
    <w:rsid w:val="00DF5817"/>
    <w:rsid w:val="00E0306C"/>
    <w:rsid w:val="00E04194"/>
    <w:rsid w:val="00E3082E"/>
    <w:rsid w:val="00E343DF"/>
    <w:rsid w:val="00E3533B"/>
    <w:rsid w:val="00E45805"/>
    <w:rsid w:val="00EC7077"/>
    <w:rsid w:val="00EE6165"/>
    <w:rsid w:val="00EF2880"/>
    <w:rsid w:val="00F10CE2"/>
    <w:rsid w:val="00F32A67"/>
    <w:rsid w:val="00F365A5"/>
    <w:rsid w:val="00F40E76"/>
    <w:rsid w:val="00F45340"/>
    <w:rsid w:val="00F53B8D"/>
    <w:rsid w:val="00F57B94"/>
    <w:rsid w:val="00F63124"/>
    <w:rsid w:val="00F67552"/>
    <w:rsid w:val="00F679D9"/>
    <w:rsid w:val="00F719F4"/>
    <w:rsid w:val="00F97FE2"/>
    <w:rsid w:val="00FA2EEE"/>
    <w:rsid w:val="00FA7B55"/>
    <w:rsid w:val="00FB5CFB"/>
    <w:rsid w:val="00FC373F"/>
    <w:rsid w:val="00FC7C42"/>
    <w:rsid w:val="00FF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41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rsid w:val="00264415"/>
    <w:pPr>
      <w:keepNext/>
      <w:ind w:firstLine="0"/>
      <w:jc w:val="left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264415"/>
    <w:pPr>
      <w:keepNext/>
      <w:ind w:firstLine="0"/>
      <w:jc w:val="left"/>
      <w:outlineLvl w:val="1"/>
    </w:pPr>
    <w:rPr>
      <w:i/>
      <w:sz w:val="24"/>
    </w:rPr>
  </w:style>
  <w:style w:type="paragraph" w:styleId="3">
    <w:name w:val="heading 3"/>
    <w:basedOn w:val="a"/>
    <w:next w:val="a"/>
    <w:qFormat/>
    <w:rsid w:val="00264415"/>
    <w:pPr>
      <w:keepNext/>
      <w:ind w:firstLine="0"/>
      <w:jc w:val="left"/>
      <w:outlineLvl w:val="2"/>
    </w:pPr>
    <w:rPr>
      <w:b/>
    </w:rPr>
  </w:style>
  <w:style w:type="paragraph" w:styleId="4">
    <w:name w:val="heading 4"/>
    <w:basedOn w:val="a"/>
    <w:next w:val="a"/>
    <w:qFormat/>
    <w:rsid w:val="00264415"/>
    <w:pPr>
      <w:keepNext/>
      <w:spacing w:line="360" w:lineRule="auto"/>
      <w:ind w:firstLine="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264415"/>
    <w:pPr>
      <w:keepNext/>
      <w:spacing w:line="360" w:lineRule="auto"/>
      <w:ind w:firstLine="0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264415"/>
    <w:pPr>
      <w:keepNext/>
      <w:ind w:firstLine="0"/>
      <w:jc w:val="lef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264415"/>
    <w:pPr>
      <w:keepNext/>
      <w:ind w:firstLine="0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264415"/>
    <w:pPr>
      <w:keepNext/>
      <w:spacing w:line="360" w:lineRule="auto"/>
      <w:ind w:firstLine="0"/>
      <w:jc w:val="center"/>
      <w:outlineLvl w:val="7"/>
    </w:pPr>
    <w:rPr>
      <w:b/>
      <w:spacing w:val="46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6441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264415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264415"/>
    <w:rPr>
      <w:rFonts w:cs="Times New Roman"/>
    </w:rPr>
  </w:style>
  <w:style w:type="paragraph" w:customStyle="1" w:styleId="31">
    <w:name w:val="Основной текст 31"/>
    <w:basedOn w:val="a"/>
    <w:rsid w:val="00264415"/>
    <w:pPr>
      <w:ind w:firstLine="0"/>
      <w:jc w:val="left"/>
    </w:pPr>
    <w:rPr>
      <w:b/>
      <w:sz w:val="22"/>
    </w:rPr>
  </w:style>
  <w:style w:type="paragraph" w:styleId="a7">
    <w:name w:val="Body Text"/>
    <w:basedOn w:val="a"/>
    <w:semiHidden/>
    <w:rsid w:val="00264415"/>
    <w:pPr>
      <w:ind w:firstLine="0"/>
      <w:jc w:val="center"/>
    </w:pPr>
    <w:rPr>
      <w:b/>
      <w:sz w:val="24"/>
    </w:rPr>
  </w:style>
  <w:style w:type="paragraph" w:customStyle="1" w:styleId="32">
    <w:name w:val="Основной текст 32"/>
    <w:basedOn w:val="a"/>
    <w:rsid w:val="00264415"/>
    <w:pPr>
      <w:spacing w:line="360" w:lineRule="auto"/>
      <w:ind w:firstLine="0"/>
    </w:pPr>
    <w:rPr>
      <w:b/>
    </w:rPr>
  </w:style>
  <w:style w:type="paragraph" w:customStyle="1" w:styleId="21">
    <w:name w:val="Основной текст 21"/>
    <w:basedOn w:val="a"/>
    <w:rsid w:val="00264415"/>
    <w:pPr>
      <w:spacing w:line="360" w:lineRule="auto"/>
      <w:ind w:firstLine="0"/>
    </w:pPr>
  </w:style>
  <w:style w:type="paragraph" w:customStyle="1" w:styleId="22">
    <w:name w:val="Основной текст 22"/>
    <w:basedOn w:val="a"/>
    <w:rsid w:val="00264415"/>
    <w:pPr>
      <w:spacing w:line="360" w:lineRule="auto"/>
    </w:pPr>
  </w:style>
  <w:style w:type="paragraph" w:styleId="20">
    <w:name w:val="Body Text 2"/>
    <w:basedOn w:val="a"/>
    <w:semiHidden/>
    <w:rsid w:val="00264415"/>
    <w:pPr>
      <w:ind w:firstLine="0"/>
      <w:jc w:val="left"/>
    </w:pPr>
  </w:style>
  <w:style w:type="paragraph" w:styleId="a8">
    <w:name w:val="Balloon Text"/>
    <w:basedOn w:val="a"/>
    <w:link w:val="a9"/>
    <w:semiHidden/>
    <w:rsid w:val="00D25E07"/>
    <w:rPr>
      <w:rFonts w:ascii="Segoe UI" w:hAnsi="Segoe UI"/>
      <w:sz w:val="18"/>
    </w:rPr>
  </w:style>
  <w:style w:type="character" w:customStyle="1" w:styleId="a9">
    <w:name w:val="Текст выноски Знак"/>
    <w:link w:val="a8"/>
    <w:semiHidden/>
    <w:locked/>
    <w:rsid w:val="00D25E07"/>
    <w:rPr>
      <w:rFonts w:ascii="Segoe UI" w:hAnsi="Segoe UI"/>
      <w:sz w:val="18"/>
    </w:rPr>
  </w:style>
  <w:style w:type="table" w:styleId="aa">
    <w:name w:val="Table Grid"/>
    <w:basedOn w:val="a1"/>
    <w:rsid w:val="00740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locked/>
    <w:rsid w:val="00D12703"/>
    <w:rPr>
      <w:b/>
      <w:sz w:val="24"/>
    </w:rPr>
  </w:style>
  <w:style w:type="paragraph" w:styleId="ab">
    <w:name w:val="Body Text Indent"/>
    <w:basedOn w:val="a"/>
    <w:link w:val="ac"/>
    <w:rsid w:val="00C16FD7"/>
    <w:pPr>
      <w:overflowPunct/>
      <w:autoSpaceDE/>
      <w:autoSpaceDN/>
      <w:adjustRightInd/>
      <w:spacing w:after="120"/>
      <w:ind w:left="283" w:firstLine="0"/>
      <w:jc w:val="left"/>
      <w:textAlignment w:val="auto"/>
    </w:pPr>
    <w:rPr>
      <w:rFonts w:ascii="Geneva CY" w:hAnsi="Geneva CY"/>
      <w:sz w:val="24"/>
    </w:rPr>
  </w:style>
  <w:style w:type="character" w:customStyle="1" w:styleId="ac">
    <w:name w:val="Основной текст с отступом Знак"/>
    <w:basedOn w:val="a0"/>
    <w:link w:val="ab"/>
    <w:locked/>
    <w:rsid w:val="00C16FD7"/>
    <w:rPr>
      <w:rFonts w:ascii="Geneva CY" w:eastAsia="Times New Roman" w:hAnsi="Geneva CY" w:cs="Times New Roman"/>
      <w:sz w:val="24"/>
    </w:rPr>
  </w:style>
  <w:style w:type="character" w:customStyle="1" w:styleId="a5">
    <w:name w:val="Нижний колонтитул Знак"/>
    <w:basedOn w:val="a0"/>
    <w:link w:val="a4"/>
    <w:locked/>
    <w:rsid w:val="001573E5"/>
    <w:rPr>
      <w:rFonts w:cs="Times New Roman"/>
      <w:sz w:val="28"/>
    </w:rPr>
  </w:style>
  <w:style w:type="character" w:customStyle="1" w:styleId="10">
    <w:name w:val="Замещающий текст1"/>
    <w:basedOn w:val="a0"/>
    <w:semiHidden/>
    <w:rsid w:val="001B73D9"/>
    <w:rPr>
      <w:rFonts w:cs="Times New Roman"/>
      <w:color w:val="808080"/>
    </w:rPr>
  </w:style>
  <w:style w:type="character" w:styleId="ad">
    <w:name w:val="annotation reference"/>
    <w:basedOn w:val="a0"/>
    <w:rsid w:val="00293106"/>
    <w:rPr>
      <w:sz w:val="16"/>
      <w:szCs w:val="16"/>
    </w:rPr>
  </w:style>
  <w:style w:type="paragraph" w:styleId="ae">
    <w:name w:val="annotation text"/>
    <w:basedOn w:val="a"/>
    <w:link w:val="af"/>
    <w:rsid w:val="00293106"/>
    <w:rPr>
      <w:sz w:val="20"/>
    </w:rPr>
  </w:style>
  <w:style w:type="character" w:customStyle="1" w:styleId="af">
    <w:name w:val="Текст примечания Знак"/>
    <w:basedOn w:val="a0"/>
    <w:link w:val="ae"/>
    <w:rsid w:val="00293106"/>
  </w:style>
  <w:style w:type="paragraph" w:styleId="af0">
    <w:name w:val="annotation subject"/>
    <w:basedOn w:val="ae"/>
    <w:next w:val="ae"/>
    <w:link w:val="af1"/>
    <w:rsid w:val="00293106"/>
    <w:rPr>
      <w:b/>
      <w:bCs/>
    </w:rPr>
  </w:style>
  <w:style w:type="character" w:customStyle="1" w:styleId="af1">
    <w:name w:val="Тема примечания Знак"/>
    <w:basedOn w:val="af"/>
    <w:link w:val="af0"/>
    <w:rsid w:val="00293106"/>
    <w:rPr>
      <w:b/>
      <w:bCs/>
    </w:rPr>
  </w:style>
  <w:style w:type="paragraph" w:styleId="af2">
    <w:name w:val="List Paragraph"/>
    <w:basedOn w:val="a"/>
    <w:uiPriority w:val="34"/>
    <w:qFormat/>
    <w:rsid w:val="005B49E1"/>
    <w:pPr>
      <w:overflowPunct/>
      <w:autoSpaceDE/>
      <w:autoSpaceDN/>
      <w:adjustRightInd/>
      <w:ind w:left="720" w:firstLine="0"/>
      <w:contextualSpacing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41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rsid w:val="00264415"/>
    <w:pPr>
      <w:keepNext/>
      <w:ind w:firstLine="0"/>
      <w:jc w:val="left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264415"/>
    <w:pPr>
      <w:keepNext/>
      <w:ind w:firstLine="0"/>
      <w:jc w:val="left"/>
      <w:outlineLvl w:val="1"/>
    </w:pPr>
    <w:rPr>
      <w:i/>
      <w:sz w:val="24"/>
    </w:rPr>
  </w:style>
  <w:style w:type="paragraph" w:styleId="3">
    <w:name w:val="heading 3"/>
    <w:basedOn w:val="a"/>
    <w:next w:val="a"/>
    <w:qFormat/>
    <w:rsid w:val="00264415"/>
    <w:pPr>
      <w:keepNext/>
      <w:ind w:firstLine="0"/>
      <w:jc w:val="left"/>
      <w:outlineLvl w:val="2"/>
    </w:pPr>
    <w:rPr>
      <w:b/>
    </w:rPr>
  </w:style>
  <w:style w:type="paragraph" w:styleId="4">
    <w:name w:val="heading 4"/>
    <w:basedOn w:val="a"/>
    <w:next w:val="a"/>
    <w:qFormat/>
    <w:rsid w:val="00264415"/>
    <w:pPr>
      <w:keepNext/>
      <w:spacing w:line="360" w:lineRule="auto"/>
      <w:ind w:firstLine="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264415"/>
    <w:pPr>
      <w:keepNext/>
      <w:spacing w:line="360" w:lineRule="auto"/>
      <w:ind w:firstLine="0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264415"/>
    <w:pPr>
      <w:keepNext/>
      <w:ind w:firstLine="0"/>
      <w:jc w:val="lef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264415"/>
    <w:pPr>
      <w:keepNext/>
      <w:ind w:firstLine="0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264415"/>
    <w:pPr>
      <w:keepNext/>
      <w:spacing w:line="360" w:lineRule="auto"/>
      <w:ind w:firstLine="0"/>
      <w:jc w:val="center"/>
      <w:outlineLvl w:val="7"/>
    </w:pPr>
    <w:rPr>
      <w:b/>
      <w:spacing w:val="46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6441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264415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264415"/>
    <w:rPr>
      <w:rFonts w:cs="Times New Roman"/>
    </w:rPr>
  </w:style>
  <w:style w:type="paragraph" w:customStyle="1" w:styleId="31">
    <w:name w:val="Основной текст 31"/>
    <w:basedOn w:val="a"/>
    <w:rsid w:val="00264415"/>
    <w:pPr>
      <w:ind w:firstLine="0"/>
      <w:jc w:val="left"/>
    </w:pPr>
    <w:rPr>
      <w:b/>
      <w:sz w:val="22"/>
    </w:rPr>
  </w:style>
  <w:style w:type="paragraph" w:styleId="a7">
    <w:name w:val="Body Text"/>
    <w:basedOn w:val="a"/>
    <w:semiHidden/>
    <w:rsid w:val="00264415"/>
    <w:pPr>
      <w:ind w:firstLine="0"/>
      <w:jc w:val="center"/>
    </w:pPr>
    <w:rPr>
      <w:b/>
      <w:sz w:val="24"/>
    </w:rPr>
  </w:style>
  <w:style w:type="paragraph" w:customStyle="1" w:styleId="32">
    <w:name w:val="Основной текст 32"/>
    <w:basedOn w:val="a"/>
    <w:rsid w:val="00264415"/>
    <w:pPr>
      <w:spacing w:line="360" w:lineRule="auto"/>
      <w:ind w:firstLine="0"/>
    </w:pPr>
    <w:rPr>
      <w:b/>
    </w:rPr>
  </w:style>
  <w:style w:type="paragraph" w:customStyle="1" w:styleId="21">
    <w:name w:val="Основной текст 21"/>
    <w:basedOn w:val="a"/>
    <w:rsid w:val="00264415"/>
    <w:pPr>
      <w:spacing w:line="360" w:lineRule="auto"/>
      <w:ind w:firstLine="0"/>
    </w:pPr>
  </w:style>
  <w:style w:type="paragraph" w:customStyle="1" w:styleId="22">
    <w:name w:val="Основной текст 22"/>
    <w:basedOn w:val="a"/>
    <w:rsid w:val="00264415"/>
    <w:pPr>
      <w:spacing w:line="360" w:lineRule="auto"/>
    </w:pPr>
  </w:style>
  <w:style w:type="paragraph" w:styleId="20">
    <w:name w:val="Body Text 2"/>
    <w:basedOn w:val="a"/>
    <w:semiHidden/>
    <w:rsid w:val="00264415"/>
    <w:pPr>
      <w:ind w:firstLine="0"/>
      <w:jc w:val="left"/>
    </w:pPr>
  </w:style>
  <w:style w:type="paragraph" w:styleId="a8">
    <w:name w:val="Balloon Text"/>
    <w:basedOn w:val="a"/>
    <w:link w:val="a9"/>
    <w:semiHidden/>
    <w:rsid w:val="00D25E07"/>
    <w:rPr>
      <w:rFonts w:ascii="Segoe UI" w:hAnsi="Segoe UI"/>
      <w:sz w:val="18"/>
    </w:rPr>
  </w:style>
  <w:style w:type="character" w:customStyle="1" w:styleId="a9">
    <w:name w:val="Текст выноски Знак"/>
    <w:link w:val="a8"/>
    <w:semiHidden/>
    <w:locked/>
    <w:rsid w:val="00D25E07"/>
    <w:rPr>
      <w:rFonts w:ascii="Segoe UI" w:hAnsi="Segoe UI"/>
      <w:sz w:val="18"/>
    </w:rPr>
  </w:style>
  <w:style w:type="table" w:styleId="aa">
    <w:name w:val="Table Grid"/>
    <w:basedOn w:val="a1"/>
    <w:rsid w:val="00740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locked/>
    <w:rsid w:val="00D12703"/>
    <w:rPr>
      <w:b/>
      <w:sz w:val="24"/>
    </w:rPr>
  </w:style>
  <w:style w:type="paragraph" w:styleId="ab">
    <w:name w:val="Body Text Indent"/>
    <w:basedOn w:val="a"/>
    <w:link w:val="ac"/>
    <w:rsid w:val="00C16FD7"/>
    <w:pPr>
      <w:overflowPunct/>
      <w:autoSpaceDE/>
      <w:autoSpaceDN/>
      <w:adjustRightInd/>
      <w:spacing w:after="120"/>
      <w:ind w:left="283" w:firstLine="0"/>
      <w:jc w:val="left"/>
      <w:textAlignment w:val="auto"/>
    </w:pPr>
    <w:rPr>
      <w:rFonts w:ascii="Geneva CY" w:hAnsi="Geneva CY"/>
      <w:sz w:val="24"/>
    </w:rPr>
  </w:style>
  <w:style w:type="character" w:customStyle="1" w:styleId="ac">
    <w:name w:val="Основной текст с отступом Знак"/>
    <w:basedOn w:val="a0"/>
    <w:link w:val="ab"/>
    <w:locked/>
    <w:rsid w:val="00C16FD7"/>
    <w:rPr>
      <w:rFonts w:ascii="Geneva CY" w:eastAsia="Times New Roman" w:hAnsi="Geneva CY" w:cs="Times New Roman"/>
      <w:sz w:val="24"/>
    </w:rPr>
  </w:style>
  <w:style w:type="character" w:customStyle="1" w:styleId="a5">
    <w:name w:val="Нижний колонтитул Знак"/>
    <w:basedOn w:val="a0"/>
    <w:link w:val="a4"/>
    <w:locked/>
    <w:rsid w:val="001573E5"/>
    <w:rPr>
      <w:rFonts w:cs="Times New Roman"/>
      <w:sz w:val="28"/>
    </w:rPr>
  </w:style>
  <w:style w:type="character" w:customStyle="1" w:styleId="10">
    <w:name w:val="Замещающий текст1"/>
    <w:basedOn w:val="a0"/>
    <w:semiHidden/>
    <w:rsid w:val="001B73D9"/>
    <w:rPr>
      <w:rFonts w:cs="Times New Roman"/>
      <w:color w:val="808080"/>
    </w:rPr>
  </w:style>
  <w:style w:type="character" w:styleId="ad">
    <w:name w:val="annotation reference"/>
    <w:basedOn w:val="a0"/>
    <w:rsid w:val="00293106"/>
    <w:rPr>
      <w:sz w:val="16"/>
      <w:szCs w:val="16"/>
    </w:rPr>
  </w:style>
  <w:style w:type="paragraph" w:styleId="ae">
    <w:name w:val="annotation text"/>
    <w:basedOn w:val="a"/>
    <w:link w:val="af"/>
    <w:rsid w:val="00293106"/>
    <w:rPr>
      <w:sz w:val="20"/>
    </w:rPr>
  </w:style>
  <w:style w:type="character" w:customStyle="1" w:styleId="af">
    <w:name w:val="Текст примечания Знак"/>
    <w:basedOn w:val="a0"/>
    <w:link w:val="ae"/>
    <w:rsid w:val="00293106"/>
  </w:style>
  <w:style w:type="paragraph" w:styleId="af0">
    <w:name w:val="annotation subject"/>
    <w:basedOn w:val="ae"/>
    <w:next w:val="ae"/>
    <w:link w:val="af1"/>
    <w:rsid w:val="00293106"/>
    <w:rPr>
      <w:b/>
      <w:bCs/>
    </w:rPr>
  </w:style>
  <w:style w:type="character" w:customStyle="1" w:styleId="af1">
    <w:name w:val="Тема примечания Знак"/>
    <w:basedOn w:val="af"/>
    <w:link w:val="af0"/>
    <w:rsid w:val="002931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1452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Elcom Ltd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Postoyuk</cp:lastModifiedBy>
  <cp:revision>35</cp:revision>
  <cp:lastPrinted>2015-08-14T09:10:00Z</cp:lastPrinted>
  <dcterms:created xsi:type="dcterms:W3CDTF">2014-10-12T12:28:00Z</dcterms:created>
  <dcterms:modified xsi:type="dcterms:W3CDTF">2015-08-14T11:49:00Z</dcterms:modified>
</cp:coreProperties>
</file>