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0C" w:rsidRPr="00814020" w:rsidRDefault="00A9700C" w:rsidP="00A9700C">
      <w:pPr>
        <w:pStyle w:val="a6"/>
        <w:jc w:val="center"/>
        <w:rPr>
          <w:b/>
          <w:spacing w:val="-10"/>
          <w:sz w:val="28"/>
          <w:szCs w:val="28"/>
        </w:rPr>
      </w:pPr>
      <w:bookmarkStart w:id="0" w:name="Текст7__"/>
      <w:r w:rsidRPr="00814020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A9700C" w:rsidRPr="00814020" w:rsidRDefault="00A9700C" w:rsidP="006E768A">
      <w:pPr>
        <w:pStyle w:val="a6"/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A9700C" w:rsidRPr="00814020" w:rsidRDefault="00A9700C" w:rsidP="006E768A">
      <w:pPr>
        <w:pStyle w:val="a6"/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A9700C" w:rsidRPr="00814020" w:rsidRDefault="00A9700C" w:rsidP="006E768A">
      <w:pPr>
        <w:pStyle w:val="a6"/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814020" w:rsidRPr="004266D9" w:rsidRDefault="00814020" w:rsidP="006E768A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9700C" w:rsidRPr="00B53BF9" w:rsidRDefault="00A9700C" w:rsidP="00A9700C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B53BF9">
        <w:rPr>
          <w:rFonts w:ascii="Times New Roman" w:hAnsi="Times New Roman"/>
          <w:b/>
          <w:snapToGrid w:val="0"/>
          <w:sz w:val="32"/>
        </w:rPr>
        <w:t>ОБЩАЯ ФАРМАКОПЕЙНАЯ СТАТЬЯ</w:t>
      </w:r>
    </w:p>
    <w:p w:rsidR="00A9700C" w:rsidRPr="00814020" w:rsidRDefault="00A9700C" w:rsidP="00A9700C">
      <w:pPr>
        <w:pStyle w:val="a7"/>
        <w:tabs>
          <w:tab w:val="left" w:pos="5222"/>
        </w:tabs>
        <w:spacing w:before="120" w:line="240" w:lineRule="auto"/>
        <w:jc w:val="left"/>
        <w:rPr>
          <w:b/>
        </w:rPr>
      </w:pPr>
      <w:r w:rsidRPr="00814020">
        <w:rPr>
          <w:b/>
          <w:szCs w:val="28"/>
        </w:rPr>
        <w:t>Настои и отвары</w:t>
      </w:r>
      <w:r w:rsidRPr="00814020">
        <w:tab/>
      </w:r>
      <w:r w:rsidRPr="00814020">
        <w:rPr>
          <w:b/>
        </w:rPr>
        <w:t xml:space="preserve">ОФС </w:t>
      </w:r>
    </w:p>
    <w:p w:rsidR="00A9700C" w:rsidRPr="00EA017D" w:rsidRDefault="00A9700C" w:rsidP="00A9700C">
      <w:pPr>
        <w:pStyle w:val="a6"/>
        <w:pBdr>
          <w:bottom w:val="single" w:sz="6" w:space="1" w:color="auto"/>
        </w:pBdr>
        <w:tabs>
          <w:tab w:val="left" w:pos="5222"/>
        </w:tabs>
        <w:spacing w:line="300" w:lineRule="auto"/>
        <w:rPr>
          <w:sz w:val="24"/>
          <w:szCs w:val="24"/>
        </w:rPr>
      </w:pPr>
      <w:r w:rsidRPr="00814020">
        <w:rPr>
          <w:b/>
          <w:sz w:val="28"/>
          <w:szCs w:val="28"/>
        </w:rPr>
        <w:t>гомеопатические</w:t>
      </w:r>
      <w:proofErr w:type="gramStart"/>
      <w:r w:rsidRPr="000A5D32">
        <w:tab/>
      </w:r>
      <w:r w:rsidRPr="00814020">
        <w:rPr>
          <w:sz w:val="28"/>
          <w:szCs w:val="28"/>
        </w:rPr>
        <w:t>В</w:t>
      </w:r>
      <w:proofErr w:type="gramEnd"/>
      <w:r w:rsidRPr="00814020">
        <w:rPr>
          <w:sz w:val="28"/>
          <w:szCs w:val="28"/>
        </w:rPr>
        <w:t>замен ОФС 42-0001-00</w:t>
      </w:r>
    </w:p>
    <w:bookmarkEnd w:id="0"/>
    <w:p w:rsidR="009706B0" w:rsidRDefault="009706B0" w:rsidP="009706B0">
      <w:pPr>
        <w:jc w:val="both"/>
        <w:rPr>
          <w:sz w:val="28"/>
          <w:szCs w:val="28"/>
        </w:rPr>
      </w:pPr>
    </w:p>
    <w:p w:rsidR="009706B0" w:rsidRPr="004266D9" w:rsidRDefault="009706B0" w:rsidP="000F55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Настои и отвары гомеопатические </w:t>
      </w:r>
      <w:r w:rsidR="007C7455" w:rsidRPr="007C7455">
        <w:rPr>
          <w:sz w:val="28"/>
          <w:szCs w:val="28"/>
        </w:rPr>
        <w:t xml:space="preserve">– </w:t>
      </w:r>
      <w:r w:rsidR="00251875">
        <w:rPr>
          <w:sz w:val="28"/>
        </w:rPr>
        <w:t>жидк</w:t>
      </w:r>
      <w:r w:rsidR="00251875" w:rsidRPr="006E4871">
        <w:rPr>
          <w:sz w:val="28"/>
        </w:rPr>
        <w:t>ие</w:t>
      </w:r>
      <w:r w:rsidR="00251875">
        <w:rPr>
          <w:sz w:val="28"/>
        </w:rPr>
        <w:t xml:space="preserve"> лекарственные формы, представляющие собой водные извлечения из лекарственного растительного сырья</w:t>
      </w:r>
      <w:r w:rsidR="007C7455">
        <w:rPr>
          <w:sz w:val="28"/>
          <w:szCs w:val="28"/>
        </w:rPr>
        <w:t xml:space="preserve">, </w:t>
      </w:r>
      <w:r w:rsidR="00ED39ED">
        <w:rPr>
          <w:sz w:val="28"/>
          <w:szCs w:val="28"/>
        </w:rPr>
        <w:t>используемые</w:t>
      </w:r>
      <w:r w:rsidR="007C7455">
        <w:rPr>
          <w:sz w:val="28"/>
          <w:szCs w:val="28"/>
        </w:rPr>
        <w:t xml:space="preserve"> для </w:t>
      </w:r>
      <w:r w:rsidR="000D3C92">
        <w:rPr>
          <w:sz w:val="28"/>
          <w:szCs w:val="28"/>
        </w:rPr>
        <w:t xml:space="preserve">получения </w:t>
      </w:r>
      <w:r w:rsidR="007C7455">
        <w:rPr>
          <w:sz w:val="28"/>
          <w:szCs w:val="28"/>
        </w:rPr>
        <w:t>гомеопатических лекарственных форм.</w:t>
      </w:r>
    </w:p>
    <w:p w:rsidR="0082396D" w:rsidRPr="0082396D" w:rsidRDefault="0082396D" w:rsidP="008239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ТЕХНОЛОГИИ</w:t>
      </w:r>
    </w:p>
    <w:p w:rsidR="007C7455" w:rsidRDefault="007C7455" w:rsidP="00A970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Настои и отвары гомеопатические изготавливают</w:t>
      </w:r>
      <w:r w:rsidR="00C36DDF" w:rsidRPr="00C36DDF">
        <w:rPr>
          <w:sz w:val="28"/>
          <w:szCs w:val="28"/>
        </w:rPr>
        <w:t xml:space="preserve"> и/или </w:t>
      </w:r>
      <w:r w:rsidR="00150D76">
        <w:rPr>
          <w:sz w:val="28"/>
          <w:szCs w:val="28"/>
        </w:rPr>
        <w:t>производят</w:t>
      </w:r>
      <w:r>
        <w:rPr>
          <w:sz w:val="28"/>
          <w:szCs w:val="28"/>
        </w:rPr>
        <w:t xml:space="preserve"> </w:t>
      </w:r>
      <w:r w:rsidR="00633173" w:rsidRPr="00633173">
        <w:rPr>
          <w:sz w:val="28"/>
          <w:szCs w:val="28"/>
        </w:rPr>
        <w:t xml:space="preserve">в соответствии с </w:t>
      </w:r>
      <w:r w:rsidR="00633173">
        <w:rPr>
          <w:sz w:val="28"/>
          <w:szCs w:val="28"/>
        </w:rPr>
        <w:t>требованиями ОФС «Настои и отвары»</w:t>
      </w:r>
      <w:r>
        <w:rPr>
          <w:sz w:val="28"/>
          <w:szCs w:val="28"/>
        </w:rPr>
        <w:t xml:space="preserve">. </w:t>
      </w:r>
    </w:p>
    <w:p w:rsidR="00BC4C34" w:rsidRPr="00503CE5" w:rsidRDefault="00A9700C" w:rsidP="00BC4C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D3C92">
        <w:rPr>
          <w:sz w:val="28"/>
          <w:szCs w:val="28"/>
        </w:rPr>
        <w:t>получения</w:t>
      </w:r>
      <w:r w:rsidR="002D4400">
        <w:rPr>
          <w:sz w:val="28"/>
          <w:szCs w:val="28"/>
        </w:rPr>
        <w:t xml:space="preserve"> гомеопатических водных извлеч</w:t>
      </w:r>
      <w:r w:rsidR="00153E77">
        <w:rPr>
          <w:sz w:val="28"/>
          <w:szCs w:val="28"/>
        </w:rPr>
        <w:t>ений</w:t>
      </w:r>
      <w:r w:rsidR="00FD4E07">
        <w:rPr>
          <w:sz w:val="28"/>
          <w:szCs w:val="28"/>
        </w:rPr>
        <w:t xml:space="preserve"> используют </w:t>
      </w:r>
      <w:r w:rsidR="002E3AF7">
        <w:rPr>
          <w:sz w:val="28"/>
          <w:szCs w:val="28"/>
        </w:rPr>
        <w:t>св</w:t>
      </w:r>
      <w:r w:rsidR="002E3AF7">
        <w:rPr>
          <w:sz w:val="28"/>
          <w:szCs w:val="28"/>
        </w:rPr>
        <w:t>е</w:t>
      </w:r>
      <w:r w:rsidR="002E3AF7">
        <w:rPr>
          <w:sz w:val="28"/>
          <w:szCs w:val="28"/>
        </w:rPr>
        <w:t xml:space="preserve">жее и высушенное </w:t>
      </w:r>
      <w:r w:rsidR="00FD4E07">
        <w:rPr>
          <w:sz w:val="28"/>
          <w:szCs w:val="28"/>
        </w:rPr>
        <w:t>лекарственное растительное сырье, разрешенное к прим</w:t>
      </w:r>
      <w:r w:rsidR="00FD4E07">
        <w:rPr>
          <w:sz w:val="28"/>
          <w:szCs w:val="28"/>
        </w:rPr>
        <w:t>е</w:t>
      </w:r>
      <w:r w:rsidR="00FD4E07">
        <w:rPr>
          <w:sz w:val="28"/>
          <w:szCs w:val="28"/>
        </w:rPr>
        <w:t xml:space="preserve">нению в гомеопатии и отвечающее требованиям </w:t>
      </w:r>
      <w:r w:rsidR="00866AE2">
        <w:rPr>
          <w:sz w:val="28"/>
          <w:szCs w:val="28"/>
        </w:rPr>
        <w:t>ОФС «Лекарственное раст</w:t>
      </w:r>
      <w:r w:rsidR="00866AE2">
        <w:rPr>
          <w:sz w:val="28"/>
          <w:szCs w:val="28"/>
        </w:rPr>
        <w:t>и</w:t>
      </w:r>
      <w:r w:rsidR="00866AE2">
        <w:rPr>
          <w:sz w:val="28"/>
          <w:szCs w:val="28"/>
        </w:rPr>
        <w:t xml:space="preserve">тельное сырье для гомеопатических препаратов» и </w:t>
      </w:r>
      <w:r w:rsidR="00FD4E07">
        <w:rPr>
          <w:sz w:val="28"/>
          <w:szCs w:val="28"/>
        </w:rPr>
        <w:t>соответствующ</w:t>
      </w:r>
      <w:r w:rsidR="00D14865">
        <w:rPr>
          <w:sz w:val="28"/>
          <w:szCs w:val="28"/>
        </w:rPr>
        <w:t>их фарм</w:t>
      </w:r>
      <w:r w:rsidR="00D14865">
        <w:rPr>
          <w:sz w:val="28"/>
          <w:szCs w:val="28"/>
        </w:rPr>
        <w:t>а</w:t>
      </w:r>
      <w:r w:rsidR="00D14865">
        <w:rPr>
          <w:sz w:val="28"/>
          <w:szCs w:val="28"/>
        </w:rPr>
        <w:t>копейных статей</w:t>
      </w:r>
      <w:r w:rsidR="00FD4E07">
        <w:rPr>
          <w:sz w:val="28"/>
          <w:szCs w:val="28"/>
        </w:rPr>
        <w:t>.</w:t>
      </w:r>
    </w:p>
    <w:p w:rsidR="00503CE5" w:rsidRDefault="00503CE5" w:rsidP="00503CE5">
      <w:pPr>
        <w:spacing w:line="360" w:lineRule="auto"/>
        <w:ind w:firstLine="720"/>
        <w:jc w:val="both"/>
        <w:rPr>
          <w:sz w:val="28"/>
          <w:szCs w:val="28"/>
        </w:rPr>
      </w:pPr>
      <w:r w:rsidRPr="00503CE5">
        <w:rPr>
          <w:sz w:val="28"/>
          <w:szCs w:val="28"/>
        </w:rPr>
        <w:t xml:space="preserve">Перед получением водных извлечений </w:t>
      </w:r>
      <w:r>
        <w:rPr>
          <w:sz w:val="28"/>
          <w:szCs w:val="28"/>
        </w:rPr>
        <w:t>высушенное лекарственное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тительное сырье предварительно измельчают </w:t>
      </w:r>
      <w:r w:rsidRPr="0063317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требованиями ОФС «Настои и отвары», свежее лекарственное растительное сырье измел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чают до получения кашицы, если нет других указаний в фармакопейной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тье</w:t>
      </w:r>
      <w:r w:rsidR="00FD5C64">
        <w:rPr>
          <w:sz w:val="28"/>
          <w:szCs w:val="28"/>
        </w:rPr>
        <w:t xml:space="preserve"> или нормативной документации</w:t>
      </w:r>
      <w:r>
        <w:rPr>
          <w:sz w:val="28"/>
          <w:szCs w:val="28"/>
        </w:rPr>
        <w:t xml:space="preserve">. </w:t>
      </w:r>
    </w:p>
    <w:p w:rsidR="004F7E34" w:rsidRDefault="004F7E34" w:rsidP="004F7E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Настои и отвары из высушенного лекарственного растительного сырья</w:t>
      </w:r>
    </w:p>
    <w:p w:rsidR="002D4400" w:rsidRDefault="002D4400" w:rsidP="00B960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A5FAC">
        <w:rPr>
          <w:sz w:val="28"/>
          <w:szCs w:val="28"/>
        </w:rPr>
        <w:t xml:space="preserve">Настои и отвары из высушенного лекарственного растительного сырья </w:t>
      </w:r>
      <w:r w:rsidR="007A51A6" w:rsidRPr="00FA5FAC">
        <w:rPr>
          <w:sz w:val="28"/>
          <w:szCs w:val="28"/>
        </w:rPr>
        <w:t>(</w:t>
      </w:r>
      <w:r w:rsidR="007A51A6" w:rsidRPr="00FA5FAC">
        <w:rPr>
          <w:sz w:val="28"/>
          <w:szCs w:val="28"/>
          <w:lang w:val="en-US"/>
        </w:rPr>
        <w:t>D</w:t>
      </w:r>
      <w:r w:rsidR="007A51A6">
        <w:rPr>
          <w:sz w:val="28"/>
          <w:szCs w:val="28"/>
        </w:rPr>
        <w:t xml:space="preserve">1) </w:t>
      </w:r>
      <w:r w:rsidRPr="00FA5FAC">
        <w:rPr>
          <w:sz w:val="28"/>
          <w:szCs w:val="28"/>
        </w:rPr>
        <w:t>изготавливают</w:t>
      </w:r>
      <w:r w:rsidR="007A51A6">
        <w:rPr>
          <w:sz w:val="28"/>
          <w:szCs w:val="28"/>
        </w:rPr>
        <w:t xml:space="preserve"> </w:t>
      </w:r>
      <w:r w:rsidR="004F7E34">
        <w:rPr>
          <w:sz w:val="28"/>
          <w:szCs w:val="28"/>
        </w:rPr>
        <w:t xml:space="preserve">в </w:t>
      </w:r>
      <w:r w:rsidR="004F7E34" w:rsidRPr="00633173">
        <w:rPr>
          <w:sz w:val="28"/>
          <w:szCs w:val="28"/>
        </w:rPr>
        <w:t xml:space="preserve">соответствии с </w:t>
      </w:r>
      <w:r w:rsidR="004F7E34">
        <w:rPr>
          <w:sz w:val="28"/>
          <w:szCs w:val="28"/>
        </w:rPr>
        <w:t xml:space="preserve">требованиями ОФС «Настои и отвары». </w:t>
      </w:r>
    </w:p>
    <w:p w:rsidR="00F30AA5" w:rsidRDefault="003309E4" w:rsidP="00417C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полученного настоя или отвара для изготовления</w:t>
      </w:r>
      <w:r w:rsidR="00F87AB0">
        <w:rPr>
          <w:sz w:val="28"/>
          <w:szCs w:val="28"/>
        </w:rPr>
        <w:t xml:space="preserve"> </w:t>
      </w:r>
      <w:r w:rsidR="00F87AB0">
        <w:rPr>
          <w:sz w:val="28"/>
          <w:szCs w:val="28"/>
        </w:rPr>
        <w:lastRenderedPageBreak/>
        <w:t xml:space="preserve">и/или </w:t>
      </w:r>
      <w:r w:rsidR="00153E77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гомеопатических лекарственных форм, настой или отвар соответствует первому десятичному разведению (</w:t>
      </w:r>
      <w:r w:rsidR="00A719B1">
        <w:rPr>
          <w:sz w:val="28"/>
          <w:szCs w:val="28"/>
          <w:lang w:val="en-US"/>
        </w:rPr>
        <w:t>D</w:t>
      </w:r>
      <w:r w:rsidR="00A719B1" w:rsidRPr="00147058">
        <w:rPr>
          <w:sz w:val="28"/>
          <w:szCs w:val="28"/>
        </w:rPr>
        <w:t>1</w:t>
      </w:r>
      <w:r>
        <w:rPr>
          <w:sz w:val="28"/>
          <w:szCs w:val="28"/>
        </w:rPr>
        <w:t xml:space="preserve">). Разведения из </w:t>
      </w:r>
      <w:r w:rsidR="00A719B1">
        <w:rPr>
          <w:sz w:val="28"/>
          <w:szCs w:val="28"/>
        </w:rPr>
        <w:t>них г</w:t>
      </w:r>
      <w:r w:rsidR="00A719B1">
        <w:rPr>
          <w:sz w:val="28"/>
          <w:szCs w:val="28"/>
        </w:rPr>
        <w:t>о</w:t>
      </w:r>
      <w:r w:rsidR="00A719B1">
        <w:rPr>
          <w:sz w:val="28"/>
          <w:szCs w:val="28"/>
        </w:rPr>
        <w:t>товят на воде</w:t>
      </w:r>
      <w:r>
        <w:rPr>
          <w:sz w:val="28"/>
          <w:szCs w:val="28"/>
        </w:rPr>
        <w:t>. Второе десятичное разведение (</w:t>
      </w:r>
      <w:r w:rsidR="00A719B1">
        <w:rPr>
          <w:sz w:val="28"/>
          <w:szCs w:val="28"/>
          <w:lang w:val="en-US"/>
        </w:rPr>
        <w:t>D</w:t>
      </w:r>
      <w:r w:rsidR="00A719B1" w:rsidRPr="00EA017D">
        <w:rPr>
          <w:sz w:val="28"/>
          <w:szCs w:val="28"/>
        </w:rPr>
        <w:t>2</w:t>
      </w:r>
      <w:r w:rsidR="00F30AA5">
        <w:rPr>
          <w:sz w:val="28"/>
          <w:szCs w:val="28"/>
        </w:rPr>
        <w:t xml:space="preserve">) изготавливают из </w:t>
      </w:r>
      <w:r w:rsidR="00A719B1">
        <w:rPr>
          <w:sz w:val="28"/>
          <w:szCs w:val="28"/>
        </w:rPr>
        <w:t xml:space="preserve">одной </w:t>
      </w:r>
      <w:r w:rsidR="00F30AA5">
        <w:rPr>
          <w:sz w:val="28"/>
          <w:szCs w:val="28"/>
        </w:rPr>
        <w:t>части настоя или отвара и 9 частей воды. Последующие разведения получают из одной части предыдущего разведения и 9 частей воды.</w:t>
      </w:r>
    </w:p>
    <w:p w:rsidR="00F30AA5" w:rsidRDefault="00F30AA5" w:rsidP="00A446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Настои и отвары из свежего лекарственного растительного сы</w:t>
      </w:r>
      <w:r w:rsidR="00ED4675">
        <w:rPr>
          <w:b/>
          <w:sz w:val="28"/>
          <w:szCs w:val="28"/>
        </w:rPr>
        <w:t>рья</w:t>
      </w:r>
    </w:p>
    <w:p w:rsidR="00F30AA5" w:rsidRDefault="00C41361" w:rsidP="00525CB5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41361">
        <w:rPr>
          <w:sz w:val="28"/>
          <w:szCs w:val="28"/>
        </w:rPr>
        <w:t>Технология и состав извлечений из свежего лекарственного растител</w:t>
      </w:r>
      <w:r w:rsidRPr="00C41361">
        <w:rPr>
          <w:sz w:val="28"/>
          <w:szCs w:val="28"/>
        </w:rPr>
        <w:t>ь</w:t>
      </w:r>
      <w:r w:rsidRPr="00C41361">
        <w:rPr>
          <w:sz w:val="28"/>
          <w:szCs w:val="28"/>
        </w:rPr>
        <w:t xml:space="preserve">ного сырья зависит от содержания в нем влаги. </w:t>
      </w:r>
      <w:r w:rsidR="00151E1D">
        <w:rPr>
          <w:sz w:val="28"/>
          <w:szCs w:val="28"/>
        </w:rPr>
        <w:t>Определение влажности л</w:t>
      </w:r>
      <w:r w:rsidR="00151E1D">
        <w:rPr>
          <w:sz w:val="28"/>
          <w:szCs w:val="28"/>
        </w:rPr>
        <w:t>е</w:t>
      </w:r>
      <w:r w:rsidR="00151E1D">
        <w:rPr>
          <w:sz w:val="28"/>
          <w:szCs w:val="28"/>
        </w:rPr>
        <w:t xml:space="preserve">карственного растительного сырья проводят в соответствии с требованиями </w:t>
      </w:r>
      <w:r w:rsidR="00845F9E">
        <w:rPr>
          <w:sz w:val="28"/>
          <w:szCs w:val="28"/>
        </w:rPr>
        <w:t>ОФС «Определение влажности лекарственного растительного сырья и лека</w:t>
      </w:r>
      <w:r w:rsidR="00845F9E">
        <w:rPr>
          <w:sz w:val="28"/>
          <w:szCs w:val="28"/>
        </w:rPr>
        <w:t>р</w:t>
      </w:r>
      <w:r w:rsidR="00845F9E">
        <w:rPr>
          <w:sz w:val="28"/>
          <w:szCs w:val="28"/>
        </w:rPr>
        <w:t xml:space="preserve">ственных растительных препаратов». </w:t>
      </w:r>
    </w:p>
    <w:p w:rsidR="00CE5A29" w:rsidRDefault="00F158F2" w:rsidP="00ED467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получения н</w:t>
      </w:r>
      <w:r w:rsidR="00ED4675">
        <w:rPr>
          <w:b/>
          <w:sz w:val="28"/>
          <w:szCs w:val="28"/>
        </w:rPr>
        <w:t>асто</w:t>
      </w:r>
      <w:r>
        <w:rPr>
          <w:b/>
          <w:sz w:val="28"/>
          <w:szCs w:val="28"/>
        </w:rPr>
        <w:t>ев</w:t>
      </w:r>
    </w:p>
    <w:p w:rsidR="007D361D" w:rsidRPr="00E12D5E" w:rsidRDefault="00ED4675" w:rsidP="00E12D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Измельченное </w:t>
      </w:r>
      <w:r w:rsidR="00DF608C">
        <w:rPr>
          <w:sz w:val="28"/>
          <w:szCs w:val="28"/>
        </w:rPr>
        <w:t xml:space="preserve">лекарственное </w:t>
      </w:r>
      <w:r>
        <w:rPr>
          <w:sz w:val="28"/>
          <w:szCs w:val="28"/>
        </w:rPr>
        <w:t xml:space="preserve">растительное сырье </w:t>
      </w:r>
      <w:r w:rsidR="0063655A">
        <w:rPr>
          <w:sz w:val="28"/>
          <w:szCs w:val="28"/>
        </w:rPr>
        <w:t>тщательно перем</w:t>
      </w:r>
      <w:r w:rsidR="0063655A">
        <w:rPr>
          <w:sz w:val="28"/>
          <w:szCs w:val="28"/>
        </w:rPr>
        <w:t>е</w:t>
      </w:r>
      <w:r w:rsidR="0063655A">
        <w:rPr>
          <w:sz w:val="28"/>
          <w:szCs w:val="28"/>
        </w:rPr>
        <w:t>шивают с рассчитанным количеством во</w:t>
      </w:r>
      <w:r>
        <w:rPr>
          <w:sz w:val="28"/>
          <w:szCs w:val="28"/>
        </w:rPr>
        <w:t>ды</w:t>
      </w:r>
      <w:r w:rsidR="005D74BC">
        <w:rPr>
          <w:sz w:val="28"/>
          <w:szCs w:val="28"/>
        </w:rPr>
        <w:t>, нагревают до 37</w:t>
      </w:r>
      <w:proofErr w:type="gramStart"/>
      <w:r w:rsidR="005D74BC">
        <w:rPr>
          <w:sz w:val="28"/>
          <w:szCs w:val="28"/>
        </w:rPr>
        <w:t>°С</w:t>
      </w:r>
      <w:proofErr w:type="gramEnd"/>
      <w:r w:rsidR="005D74BC">
        <w:rPr>
          <w:sz w:val="28"/>
          <w:szCs w:val="28"/>
        </w:rPr>
        <w:t xml:space="preserve"> и настаивают (при той же температуре) в </w:t>
      </w:r>
      <w:r w:rsidR="005D74BC" w:rsidRPr="00ED4675">
        <w:rPr>
          <w:sz w:val="28"/>
          <w:szCs w:val="28"/>
        </w:rPr>
        <w:t>теч</w:t>
      </w:r>
      <w:r w:rsidR="0039099F" w:rsidRPr="00ED4675">
        <w:rPr>
          <w:sz w:val="28"/>
          <w:szCs w:val="28"/>
        </w:rPr>
        <w:t>е</w:t>
      </w:r>
      <w:r w:rsidR="005D74BC" w:rsidRPr="00ED4675">
        <w:rPr>
          <w:sz w:val="28"/>
          <w:szCs w:val="28"/>
        </w:rPr>
        <w:t>ние</w:t>
      </w:r>
      <w:r w:rsidR="005D74BC">
        <w:rPr>
          <w:sz w:val="28"/>
          <w:szCs w:val="28"/>
        </w:rPr>
        <w:t xml:space="preserve"> 1 ч при частом помешивании. По истеч</w:t>
      </w:r>
      <w:r w:rsidR="005D74BC">
        <w:rPr>
          <w:sz w:val="28"/>
          <w:szCs w:val="28"/>
        </w:rPr>
        <w:t>е</w:t>
      </w:r>
      <w:r w:rsidR="005D74BC">
        <w:rPr>
          <w:sz w:val="28"/>
          <w:szCs w:val="28"/>
        </w:rPr>
        <w:t>нии указанного времени настой фильтруют (мягко отжимая растительное с</w:t>
      </w:r>
      <w:r w:rsidR="005D74BC">
        <w:rPr>
          <w:sz w:val="28"/>
          <w:szCs w:val="28"/>
        </w:rPr>
        <w:t>ы</w:t>
      </w:r>
      <w:r w:rsidR="005D74BC">
        <w:rPr>
          <w:sz w:val="28"/>
          <w:szCs w:val="28"/>
        </w:rPr>
        <w:t>рье) через стерильную ткань.</w:t>
      </w:r>
    </w:p>
    <w:p w:rsidR="00CE5A29" w:rsidRDefault="00F158F2" w:rsidP="00ED467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получения о</w:t>
      </w:r>
      <w:r w:rsidR="00ED4675">
        <w:rPr>
          <w:b/>
          <w:sz w:val="28"/>
          <w:szCs w:val="28"/>
        </w:rPr>
        <w:t>твар</w:t>
      </w:r>
      <w:r>
        <w:rPr>
          <w:b/>
          <w:sz w:val="28"/>
          <w:szCs w:val="28"/>
        </w:rPr>
        <w:t>ов</w:t>
      </w:r>
    </w:p>
    <w:p w:rsidR="008131F5" w:rsidRDefault="00ED4675" w:rsidP="00ED46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Измельченное </w:t>
      </w:r>
      <w:r w:rsidR="00DF608C">
        <w:rPr>
          <w:sz w:val="28"/>
          <w:szCs w:val="28"/>
        </w:rPr>
        <w:t xml:space="preserve">лекарственное </w:t>
      </w:r>
      <w:r>
        <w:rPr>
          <w:sz w:val="28"/>
          <w:szCs w:val="28"/>
        </w:rPr>
        <w:t xml:space="preserve">растительное сырье </w:t>
      </w:r>
      <w:r w:rsidR="005D74BC">
        <w:rPr>
          <w:sz w:val="28"/>
          <w:szCs w:val="28"/>
        </w:rPr>
        <w:t>заливают рассчита</w:t>
      </w:r>
      <w:r w:rsidR="005D74BC">
        <w:rPr>
          <w:sz w:val="28"/>
          <w:szCs w:val="28"/>
        </w:rPr>
        <w:t>н</w:t>
      </w:r>
      <w:r w:rsidR="005D74BC">
        <w:rPr>
          <w:sz w:val="28"/>
          <w:szCs w:val="28"/>
        </w:rPr>
        <w:t xml:space="preserve">ным количеством воды, предварительно нагретой до кипения, и настаивают в емкости, снабженной обратным холодильником, на кипящей водяной бане в течение 30 мин. По истечении указанного времени </w:t>
      </w:r>
      <w:r w:rsidR="008131F5">
        <w:rPr>
          <w:sz w:val="28"/>
          <w:szCs w:val="28"/>
        </w:rPr>
        <w:t>отвар фильтруют (мягко</w:t>
      </w:r>
      <w:r w:rsidR="0039099F">
        <w:rPr>
          <w:sz w:val="28"/>
          <w:szCs w:val="28"/>
        </w:rPr>
        <w:t xml:space="preserve"> отжимая растительное сырье) через стерильную ткань. </w:t>
      </w:r>
    </w:p>
    <w:p w:rsidR="00E12D5E" w:rsidRDefault="0039099F" w:rsidP="00E12D5E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Первое десятичное разведение </w:t>
      </w:r>
      <w:r w:rsidR="008131F5">
        <w:rPr>
          <w:sz w:val="28"/>
          <w:szCs w:val="28"/>
        </w:rPr>
        <w:t>(</w:t>
      </w:r>
      <w:r w:rsidR="00A0077D">
        <w:rPr>
          <w:sz w:val="28"/>
          <w:szCs w:val="28"/>
          <w:lang w:val="en-US"/>
        </w:rPr>
        <w:t>D</w:t>
      </w:r>
      <w:r w:rsidR="00A0077D" w:rsidRPr="00EA017D">
        <w:rPr>
          <w:sz w:val="28"/>
          <w:szCs w:val="28"/>
        </w:rPr>
        <w:t>1</w:t>
      </w:r>
      <w:r w:rsidR="00A0077D">
        <w:rPr>
          <w:sz w:val="28"/>
          <w:szCs w:val="28"/>
        </w:rPr>
        <w:t xml:space="preserve">) </w:t>
      </w:r>
      <w:r w:rsidR="008131F5">
        <w:rPr>
          <w:sz w:val="28"/>
          <w:szCs w:val="28"/>
        </w:rPr>
        <w:t xml:space="preserve">настоев </w:t>
      </w:r>
      <w:r w:rsidR="00BF4F65">
        <w:rPr>
          <w:sz w:val="28"/>
          <w:szCs w:val="28"/>
        </w:rPr>
        <w:t xml:space="preserve">из свежего лекарственного растительного сырья </w:t>
      </w:r>
      <w:r w:rsidR="00E12D5E">
        <w:rPr>
          <w:sz w:val="28"/>
          <w:szCs w:val="28"/>
        </w:rPr>
        <w:t>получают</w:t>
      </w:r>
      <w:r w:rsidR="008131F5">
        <w:rPr>
          <w:sz w:val="28"/>
          <w:szCs w:val="28"/>
        </w:rPr>
        <w:t xml:space="preserve"> из 4 частей нас</w:t>
      </w:r>
      <w:r w:rsidR="00A0077D">
        <w:rPr>
          <w:sz w:val="28"/>
          <w:szCs w:val="28"/>
        </w:rPr>
        <w:t>тоя и 6 частей воды</w:t>
      </w:r>
      <w:r w:rsidR="008131F5">
        <w:rPr>
          <w:sz w:val="28"/>
          <w:szCs w:val="28"/>
        </w:rPr>
        <w:t>.</w:t>
      </w:r>
    </w:p>
    <w:p w:rsidR="00DB7EF0" w:rsidRPr="00E12D5E" w:rsidRDefault="008131F5" w:rsidP="00E12D5E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Первое десятичное разведение (</w:t>
      </w:r>
      <w:r w:rsidR="00A0077D">
        <w:rPr>
          <w:sz w:val="28"/>
          <w:szCs w:val="28"/>
          <w:lang w:val="en-US"/>
        </w:rPr>
        <w:t>D</w:t>
      </w:r>
      <w:r w:rsidR="00A0077D" w:rsidRPr="00EA017D">
        <w:rPr>
          <w:sz w:val="28"/>
          <w:szCs w:val="28"/>
        </w:rPr>
        <w:t>1</w:t>
      </w:r>
      <w:r w:rsidR="00A0077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отваров </w:t>
      </w:r>
      <w:r w:rsidR="00BF4F65">
        <w:rPr>
          <w:sz w:val="28"/>
          <w:szCs w:val="28"/>
        </w:rPr>
        <w:t xml:space="preserve">из свежего лекарственного растительного сырья </w:t>
      </w:r>
      <w:r w:rsidR="00E12D5E">
        <w:rPr>
          <w:sz w:val="28"/>
          <w:szCs w:val="28"/>
        </w:rPr>
        <w:t xml:space="preserve">получают </w:t>
      </w:r>
      <w:r>
        <w:rPr>
          <w:sz w:val="28"/>
          <w:szCs w:val="28"/>
        </w:rPr>
        <w:t>из 3 частей отва</w:t>
      </w:r>
      <w:r w:rsidR="00DF608C">
        <w:rPr>
          <w:sz w:val="28"/>
          <w:szCs w:val="28"/>
        </w:rPr>
        <w:t>ра и 7 частей воды</w:t>
      </w:r>
      <w:r>
        <w:rPr>
          <w:sz w:val="28"/>
          <w:szCs w:val="28"/>
        </w:rPr>
        <w:t>.</w:t>
      </w:r>
    </w:p>
    <w:p w:rsidR="008131F5" w:rsidRDefault="008131F5" w:rsidP="00A007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Второе десятичное разведение (</w:t>
      </w:r>
      <w:r w:rsidR="00A0077D">
        <w:rPr>
          <w:sz w:val="28"/>
          <w:szCs w:val="28"/>
          <w:lang w:val="en-US"/>
        </w:rPr>
        <w:t>D</w:t>
      </w:r>
      <w:r w:rsidR="00A0077D" w:rsidRPr="00EA017D">
        <w:rPr>
          <w:sz w:val="28"/>
          <w:szCs w:val="28"/>
        </w:rPr>
        <w:t>2</w:t>
      </w:r>
      <w:r>
        <w:rPr>
          <w:sz w:val="28"/>
          <w:szCs w:val="28"/>
        </w:rPr>
        <w:t>) получают из 1 части первого дес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тичного разведения </w:t>
      </w:r>
      <w:r w:rsidR="00322791">
        <w:rPr>
          <w:sz w:val="28"/>
          <w:szCs w:val="28"/>
        </w:rPr>
        <w:t>настоя или отвара</w:t>
      </w:r>
      <w:r w:rsidR="00A0077D">
        <w:rPr>
          <w:sz w:val="28"/>
          <w:szCs w:val="28"/>
        </w:rPr>
        <w:t xml:space="preserve"> и 9 частей воды</w:t>
      </w:r>
      <w:r>
        <w:rPr>
          <w:sz w:val="28"/>
          <w:szCs w:val="28"/>
        </w:rPr>
        <w:t>. Последующие разв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</w:t>
      </w:r>
      <w:r w:rsidR="00E12D5E">
        <w:rPr>
          <w:sz w:val="28"/>
          <w:szCs w:val="28"/>
        </w:rPr>
        <w:t xml:space="preserve"> получают</w:t>
      </w:r>
      <w:r>
        <w:rPr>
          <w:sz w:val="28"/>
          <w:szCs w:val="28"/>
        </w:rPr>
        <w:t xml:space="preserve"> из 1 </w:t>
      </w:r>
      <w:r w:rsidR="0031286B">
        <w:rPr>
          <w:sz w:val="28"/>
          <w:szCs w:val="28"/>
        </w:rPr>
        <w:t>части предыдущего разведения и 9 частей во</w:t>
      </w:r>
      <w:r w:rsidR="00A0077D">
        <w:rPr>
          <w:sz w:val="28"/>
          <w:szCs w:val="28"/>
        </w:rPr>
        <w:t>ды</w:t>
      </w:r>
      <w:r w:rsidR="0031286B">
        <w:rPr>
          <w:sz w:val="28"/>
          <w:szCs w:val="28"/>
        </w:rPr>
        <w:t>.</w:t>
      </w:r>
    </w:p>
    <w:p w:rsidR="000D441B" w:rsidRDefault="000D441B" w:rsidP="00A007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Разведения из настоев и отваров гомеопатических готовят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ОФС «Растворы и жидкие разведения гомеопатические». </w:t>
      </w:r>
    </w:p>
    <w:p w:rsidR="004266D9" w:rsidRDefault="004266D9" w:rsidP="00426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гомеопатические водные извлечения и их разведения консерванты, как правило, не добавляют.</w:t>
      </w:r>
      <w:r w:rsidR="0093553D">
        <w:rPr>
          <w:sz w:val="28"/>
          <w:szCs w:val="28"/>
        </w:rPr>
        <w:t xml:space="preserve"> </w:t>
      </w:r>
    </w:p>
    <w:p w:rsidR="00E12D5E" w:rsidRDefault="00E12D5E" w:rsidP="00E12D5E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лекарственного растительного сырья и объема получа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водного извлечения берут как для высушенного лекарственного раст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сырья. </w:t>
      </w:r>
    </w:p>
    <w:p w:rsidR="00E12D5E" w:rsidRDefault="00E12D5E" w:rsidP="00E12D5E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воды в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(</w:t>
      </w:r>
      <w:r w:rsidRPr="00ED4675">
        <w:rPr>
          <w:i/>
          <w:sz w:val="28"/>
          <w:szCs w:val="28"/>
        </w:rPr>
        <w:t>Х</w:t>
      </w:r>
      <w:r>
        <w:rPr>
          <w:sz w:val="28"/>
          <w:szCs w:val="28"/>
        </w:rPr>
        <w:t>), необходимое для получения водных извл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чений, вычисляют по формуле 1 или 2:</w:t>
      </w:r>
    </w:p>
    <w:p w:rsidR="00E12D5E" w:rsidRDefault="00E12D5E" w:rsidP="00E12D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настоев</w:t>
      </w:r>
    </w:p>
    <w:p w:rsidR="00E12D5E" w:rsidRDefault="00E12D5E" w:rsidP="00E12D5E">
      <w:pPr>
        <w:spacing w:line="360" w:lineRule="auto"/>
        <w:jc w:val="center"/>
        <w:rPr>
          <w:b/>
          <w:sz w:val="28"/>
          <w:szCs w:val="28"/>
        </w:rPr>
      </w:pPr>
      <w:r w:rsidRPr="00CE5A29">
        <w:rPr>
          <w:b/>
          <w:position w:val="-24"/>
          <w:sz w:val="28"/>
          <w:szCs w:val="28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8" o:title=""/>
          </v:shape>
          <o:OLEObject Type="Embed" ProgID="Equation.3" ShapeID="_x0000_i1025" DrawAspect="Content" ObjectID="_1484129278" r:id="rId9"/>
        </w:object>
      </w:r>
      <w:r>
        <w:rPr>
          <w:b/>
          <w:sz w:val="28"/>
          <w:szCs w:val="28"/>
        </w:rPr>
        <w:t>,</w:t>
      </w:r>
    </w:p>
    <w:p w:rsidR="00E12D5E" w:rsidRPr="00CE5A29" w:rsidRDefault="00E12D5E" w:rsidP="00E12D5E">
      <w:pPr>
        <w:spacing w:line="360" w:lineRule="auto"/>
        <w:ind w:firstLine="720"/>
        <w:jc w:val="both"/>
        <w:rPr>
          <w:szCs w:val="28"/>
        </w:rPr>
      </w:pPr>
      <w:r w:rsidRPr="00CE5A29">
        <w:rPr>
          <w:sz w:val="28"/>
          <w:szCs w:val="28"/>
        </w:rPr>
        <w:t>2. Для отваров</w:t>
      </w:r>
    </w:p>
    <w:p w:rsidR="00E12D5E" w:rsidRDefault="00E12D5E" w:rsidP="00E12D5E">
      <w:pPr>
        <w:spacing w:line="360" w:lineRule="auto"/>
        <w:jc w:val="center"/>
        <w:rPr>
          <w:b/>
          <w:sz w:val="28"/>
          <w:szCs w:val="28"/>
        </w:rPr>
      </w:pPr>
      <w:r w:rsidRPr="00CE5A29">
        <w:rPr>
          <w:b/>
          <w:position w:val="-24"/>
          <w:sz w:val="28"/>
          <w:szCs w:val="28"/>
        </w:rPr>
        <w:object w:dxaOrig="1840" w:dyaOrig="620">
          <v:shape id="_x0000_i1026" type="#_x0000_t75" style="width:92.25pt;height:30.75pt" o:ole="">
            <v:imagedata r:id="rId10" o:title=""/>
          </v:shape>
          <o:OLEObject Type="Embed" ProgID="Equation.3" ShapeID="_x0000_i1026" DrawAspect="Content" ObjectID="_1484129279" r:id="rId11"/>
        </w:object>
      </w:r>
      <w:r>
        <w:rPr>
          <w:b/>
          <w:sz w:val="28"/>
          <w:szCs w:val="28"/>
        </w:rPr>
        <w:t>,</w:t>
      </w:r>
    </w:p>
    <w:p w:rsidR="00E12D5E" w:rsidRDefault="00E12D5E" w:rsidP="00E12D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E5A29"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E6070D">
        <w:rPr>
          <w:i/>
          <w:sz w:val="28"/>
          <w:szCs w:val="28"/>
          <w:lang w:val="en-US"/>
        </w:rPr>
        <w:t>m</w:t>
      </w:r>
      <w:r w:rsidRPr="00CE5A2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масса лекарственного растительного сырья,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; </w:t>
      </w:r>
    </w:p>
    <w:p w:rsidR="00E12D5E" w:rsidRPr="004266D9" w:rsidRDefault="00E12D5E" w:rsidP="00DC58E5">
      <w:pPr>
        <w:spacing w:line="360" w:lineRule="auto"/>
        <w:ind w:firstLine="709"/>
        <w:jc w:val="both"/>
        <w:rPr>
          <w:sz w:val="28"/>
          <w:szCs w:val="28"/>
        </w:rPr>
      </w:pPr>
      <w:r w:rsidRPr="00E6070D">
        <w:rPr>
          <w:i/>
          <w:sz w:val="28"/>
          <w:szCs w:val="28"/>
          <w:lang w:val="en-US"/>
        </w:rPr>
        <w:t>W</w:t>
      </w:r>
      <w:r w:rsidRPr="00CE5A2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влажность</w:t>
      </w:r>
      <w:proofErr w:type="gramEnd"/>
      <w:r>
        <w:rPr>
          <w:sz w:val="28"/>
          <w:szCs w:val="28"/>
        </w:rPr>
        <w:t xml:space="preserve"> лекарственного растительного сырья, %.</w:t>
      </w:r>
    </w:p>
    <w:p w:rsidR="00DF608C" w:rsidRDefault="00001323" w:rsidP="00DF608C">
      <w:pPr>
        <w:spacing w:line="360" w:lineRule="auto"/>
        <w:jc w:val="center"/>
        <w:rPr>
          <w:sz w:val="28"/>
          <w:szCs w:val="28"/>
        </w:rPr>
      </w:pPr>
      <w:r w:rsidRPr="00B33DC8">
        <w:rPr>
          <w:sz w:val="28"/>
          <w:szCs w:val="28"/>
        </w:rPr>
        <w:t>ИСПЫТАНИЯ</w:t>
      </w:r>
    </w:p>
    <w:p w:rsidR="00DF608C" w:rsidRDefault="00DF608C" w:rsidP="00DF6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настоев и отваров гомеопатических оценивают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требованиями ОФС «Настои и отвары». </w:t>
      </w:r>
    </w:p>
    <w:p w:rsidR="00001323" w:rsidRPr="00B33DC8" w:rsidRDefault="00001323" w:rsidP="00001323">
      <w:pPr>
        <w:spacing w:line="360" w:lineRule="auto"/>
        <w:jc w:val="center"/>
        <w:rPr>
          <w:bCs/>
          <w:sz w:val="28"/>
        </w:rPr>
      </w:pPr>
      <w:r w:rsidRPr="00B33DC8">
        <w:rPr>
          <w:bCs/>
          <w:sz w:val="28"/>
        </w:rPr>
        <w:t>УПАКОВКА</w:t>
      </w:r>
    </w:p>
    <w:p w:rsidR="003C7C15" w:rsidRDefault="003C7C15" w:rsidP="000013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1E30">
        <w:rPr>
          <w:sz w:val="28"/>
          <w:szCs w:val="28"/>
        </w:rPr>
        <w:t>упаковке, обеспечивающей</w:t>
      </w:r>
      <w:r>
        <w:rPr>
          <w:sz w:val="28"/>
          <w:szCs w:val="28"/>
        </w:rPr>
        <w:t xml:space="preserve"> </w:t>
      </w:r>
      <w:r w:rsidR="00D62465">
        <w:rPr>
          <w:sz w:val="28"/>
          <w:szCs w:val="28"/>
        </w:rPr>
        <w:t>стабильность водного извлечения</w:t>
      </w:r>
      <w:r w:rsidR="00321E30">
        <w:rPr>
          <w:sz w:val="28"/>
          <w:szCs w:val="28"/>
        </w:rPr>
        <w:t xml:space="preserve"> в теч</w:t>
      </w:r>
      <w:r w:rsidR="00321E30">
        <w:rPr>
          <w:sz w:val="28"/>
          <w:szCs w:val="28"/>
        </w:rPr>
        <w:t>е</w:t>
      </w:r>
      <w:r w:rsidR="00321E30">
        <w:rPr>
          <w:sz w:val="28"/>
          <w:szCs w:val="28"/>
        </w:rPr>
        <w:t>ние срока годности.</w:t>
      </w:r>
    </w:p>
    <w:p w:rsidR="003C7C15" w:rsidRPr="00001323" w:rsidRDefault="00001323" w:rsidP="00001323">
      <w:pPr>
        <w:spacing w:line="360" w:lineRule="auto"/>
        <w:jc w:val="center"/>
        <w:rPr>
          <w:sz w:val="28"/>
          <w:szCs w:val="28"/>
        </w:rPr>
      </w:pPr>
      <w:r w:rsidRPr="00001323">
        <w:rPr>
          <w:sz w:val="28"/>
          <w:szCs w:val="28"/>
        </w:rPr>
        <w:t>МАРКИРОВКА</w:t>
      </w:r>
    </w:p>
    <w:p w:rsidR="00257719" w:rsidRDefault="00257719" w:rsidP="00257719">
      <w:pPr>
        <w:tabs>
          <w:tab w:val="left" w:pos="8100"/>
        </w:tabs>
        <w:spacing w:line="348" w:lineRule="auto"/>
        <w:ind w:firstLine="720"/>
        <w:jc w:val="both"/>
        <w:rPr>
          <w:sz w:val="28"/>
          <w:szCs w:val="28"/>
        </w:rPr>
      </w:pPr>
      <w:r w:rsidRPr="00A8749B">
        <w:rPr>
          <w:sz w:val="28"/>
          <w:szCs w:val="28"/>
        </w:rPr>
        <w:t xml:space="preserve">Требования, предъявляемые к маркировке, </w:t>
      </w:r>
      <w:r w:rsidR="00FD5C64">
        <w:rPr>
          <w:sz w:val="28"/>
          <w:szCs w:val="28"/>
        </w:rPr>
        <w:t>приведены</w:t>
      </w:r>
      <w:r w:rsidRPr="00A8749B">
        <w:rPr>
          <w:sz w:val="28"/>
          <w:szCs w:val="28"/>
        </w:rPr>
        <w:t xml:space="preserve"> в ОФС «Лека</w:t>
      </w:r>
      <w:r w:rsidRPr="00A8749B">
        <w:rPr>
          <w:sz w:val="28"/>
          <w:szCs w:val="28"/>
        </w:rPr>
        <w:t>р</w:t>
      </w:r>
      <w:r w:rsidRPr="00A8749B">
        <w:rPr>
          <w:sz w:val="28"/>
          <w:szCs w:val="28"/>
        </w:rPr>
        <w:t>ственные формы</w:t>
      </w:r>
      <w:r>
        <w:rPr>
          <w:sz w:val="28"/>
          <w:szCs w:val="28"/>
        </w:rPr>
        <w:t xml:space="preserve"> для гомеопатических препаратов</w:t>
      </w:r>
      <w:r w:rsidRPr="00A8749B">
        <w:rPr>
          <w:sz w:val="28"/>
          <w:szCs w:val="28"/>
        </w:rPr>
        <w:t xml:space="preserve">». </w:t>
      </w:r>
    </w:p>
    <w:p w:rsidR="0037500B" w:rsidRDefault="0037500B" w:rsidP="000013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Настои и их разведения обозначают «</w:t>
      </w:r>
      <w:proofErr w:type="spellStart"/>
      <w:r>
        <w:rPr>
          <w:sz w:val="28"/>
          <w:szCs w:val="28"/>
          <w:lang w:val="en-US"/>
        </w:rPr>
        <w:t>Infusum</w:t>
      </w:r>
      <w:proofErr w:type="spellEnd"/>
      <w:r>
        <w:rPr>
          <w:sz w:val="28"/>
          <w:szCs w:val="28"/>
        </w:rPr>
        <w:t>»,</w:t>
      </w:r>
      <w:r w:rsidR="007E7C45">
        <w:rPr>
          <w:sz w:val="28"/>
          <w:szCs w:val="28"/>
        </w:rPr>
        <w:t xml:space="preserve"> отвары и их развед</w:t>
      </w:r>
      <w:r w:rsidR="007E7C45">
        <w:rPr>
          <w:sz w:val="28"/>
          <w:szCs w:val="28"/>
        </w:rPr>
        <w:t>е</w:t>
      </w:r>
      <w:r w:rsidR="007E7C45">
        <w:rPr>
          <w:sz w:val="28"/>
          <w:szCs w:val="28"/>
        </w:rPr>
        <w:t>ния </w:t>
      </w:r>
      <w:r>
        <w:rPr>
          <w:sz w:val="28"/>
          <w:szCs w:val="28"/>
        </w:rPr>
        <w:t>– «</w:t>
      </w:r>
      <w:proofErr w:type="spellStart"/>
      <w:r>
        <w:rPr>
          <w:sz w:val="28"/>
          <w:szCs w:val="28"/>
          <w:lang w:val="en-US"/>
        </w:rPr>
        <w:t>Decoctum</w:t>
      </w:r>
      <w:proofErr w:type="spellEnd"/>
      <w:r>
        <w:rPr>
          <w:sz w:val="28"/>
          <w:szCs w:val="28"/>
        </w:rPr>
        <w:t>». На этикетках также указыва</w:t>
      </w:r>
      <w:r w:rsidR="00153E77">
        <w:rPr>
          <w:sz w:val="28"/>
          <w:szCs w:val="28"/>
        </w:rPr>
        <w:t xml:space="preserve">ют </w:t>
      </w:r>
      <w:r>
        <w:rPr>
          <w:sz w:val="28"/>
          <w:szCs w:val="28"/>
        </w:rPr>
        <w:t>наименование 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растительного сырья, степень разведения настоя или отвара, дат</w:t>
      </w:r>
      <w:r w:rsidR="00D62465">
        <w:rPr>
          <w:sz w:val="28"/>
          <w:szCs w:val="28"/>
        </w:rPr>
        <w:t>у</w:t>
      </w:r>
      <w:r>
        <w:rPr>
          <w:sz w:val="28"/>
          <w:szCs w:val="28"/>
        </w:rPr>
        <w:t xml:space="preserve">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товления</w:t>
      </w:r>
      <w:r w:rsidR="000D3C92">
        <w:rPr>
          <w:sz w:val="28"/>
          <w:szCs w:val="28"/>
        </w:rPr>
        <w:t>/производства</w:t>
      </w:r>
      <w:r>
        <w:rPr>
          <w:sz w:val="28"/>
          <w:szCs w:val="28"/>
        </w:rPr>
        <w:t xml:space="preserve"> и предупредительные надписи «Перед употреблением взбалтывать», «</w:t>
      </w:r>
      <w:r w:rsidR="007E7C45">
        <w:rPr>
          <w:sz w:val="28"/>
          <w:szCs w:val="28"/>
        </w:rPr>
        <w:t>Хранить</w:t>
      </w:r>
      <w:r>
        <w:rPr>
          <w:sz w:val="28"/>
          <w:szCs w:val="28"/>
        </w:rPr>
        <w:t xml:space="preserve"> в прохладном месте».</w:t>
      </w:r>
    </w:p>
    <w:p w:rsidR="0037500B" w:rsidRPr="00001323" w:rsidRDefault="00001323" w:rsidP="00001323">
      <w:pPr>
        <w:spacing w:line="360" w:lineRule="auto"/>
        <w:jc w:val="center"/>
        <w:rPr>
          <w:sz w:val="28"/>
          <w:szCs w:val="28"/>
        </w:rPr>
      </w:pPr>
      <w:r w:rsidRPr="00001323">
        <w:rPr>
          <w:sz w:val="28"/>
          <w:szCs w:val="28"/>
        </w:rPr>
        <w:lastRenderedPageBreak/>
        <w:t>ХРАНЕНИЕ</w:t>
      </w:r>
    </w:p>
    <w:p w:rsidR="00DC58E5" w:rsidRDefault="00DC58E5" w:rsidP="00DC58E5">
      <w:pPr>
        <w:spacing w:line="360" w:lineRule="auto"/>
        <w:ind w:firstLine="720"/>
        <w:jc w:val="both"/>
        <w:rPr>
          <w:sz w:val="28"/>
          <w:szCs w:val="28"/>
        </w:rPr>
      </w:pPr>
      <w:r w:rsidRPr="00257719">
        <w:rPr>
          <w:sz w:val="28"/>
          <w:szCs w:val="28"/>
        </w:rPr>
        <w:t>Настои и отвары гомеопатические, а также их разведения, как правило, используют свежеприготовленные.</w:t>
      </w:r>
      <w:r>
        <w:rPr>
          <w:sz w:val="28"/>
          <w:szCs w:val="28"/>
        </w:rPr>
        <w:t xml:space="preserve"> </w:t>
      </w:r>
    </w:p>
    <w:p w:rsidR="0037500B" w:rsidRDefault="00DC58E5" w:rsidP="00257719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необходимости, </w:t>
      </w:r>
      <w:r w:rsidR="000A4287">
        <w:rPr>
          <w:sz w:val="28"/>
          <w:szCs w:val="28"/>
        </w:rPr>
        <w:t>н</w:t>
      </w:r>
      <w:r w:rsidR="000A4287" w:rsidRPr="00257719">
        <w:rPr>
          <w:sz w:val="28"/>
          <w:szCs w:val="28"/>
        </w:rPr>
        <w:t>астои и отвары гомеопатические</w:t>
      </w:r>
      <w:r w:rsidR="000A4287">
        <w:rPr>
          <w:sz w:val="28"/>
          <w:szCs w:val="28"/>
        </w:rPr>
        <w:t xml:space="preserve"> </w:t>
      </w:r>
      <w:r>
        <w:rPr>
          <w:sz w:val="28"/>
          <w:szCs w:val="28"/>
        </w:rPr>
        <w:t>хранят п</w:t>
      </w:r>
      <w:r w:rsidR="008A4848" w:rsidRPr="008A4848">
        <w:rPr>
          <w:sz w:val="28"/>
          <w:szCs w:val="28"/>
        </w:rPr>
        <w:t>ри те</w:t>
      </w:r>
      <w:r w:rsidR="008A4848" w:rsidRPr="008A4848">
        <w:rPr>
          <w:sz w:val="28"/>
          <w:szCs w:val="28"/>
        </w:rPr>
        <w:t>м</w:t>
      </w:r>
      <w:r w:rsidR="008A4848" w:rsidRPr="008A4848">
        <w:rPr>
          <w:sz w:val="28"/>
          <w:szCs w:val="28"/>
        </w:rPr>
        <w:t>пературе от 2 до 8</w:t>
      </w:r>
      <w:proofErr w:type="gramStart"/>
      <w:r w:rsidR="008A4848" w:rsidRPr="008A4848">
        <w:rPr>
          <w:sz w:val="28"/>
          <w:szCs w:val="28"/>
        </w:rPr>
        <w:t xml:space="preserve"> °С</w:t>
      </w:r>
      <w:proofErr w:type="gramEnd"/>
      <w:r w:rsidR="008A4848" w:rsidRPr="008A4848">
        <w:rPr>
          <w:sz w:val="28"/>
          <w:szCs w:val="28"/>
        </w:rPr>
        <w:t>,</w:t>
      </w:r>
      <w:r w:rsidR="008A4848">
        <w:rPr>
          <w:sz w:val="28"/>
          <w:szCs w:val="28"/>
        </w:rPr>
        <w:t xml:space="preserve"> в защищенном от света </w:t>
      </w:r>
      <w:r w:rsidR="008A4848" w:rsidRPr="00727C58">
        <w:rPr>
          <w:sz w:val="28"/>
          <w:szCs w:val="28"/>
        </w:rPr>
        <w:t>месте</w:t>
      </w:r>
      <w:r w:rsidR="00727C58">
        <w:rPr>
          <w:sz w:val="28"/>
          <w:szCs w:val="28"/>
        </w:rPr>
        <w:t>,</w:t>
      </w:r>
      <w:r w:rsidR="00727C58" w:rsidRPr="00727C58">
        <w:rPr>
          <w:sz w:val="28"/>
          <w:szCs w:val="28"/>
        </w:rPr>
        <w:t xml:space="preserve"> от 2 – 3 ч до 2 </w:t>
      </w:r>
      <w:proofErr w:type="spellStart"/>
      <w:r w:rsidR="00727C58" w:rsidRPr="00727C58">
        <w:rPr>
          <w:sz w:val="28"/>
          <w:szCs w:val="28"/>
        </w:rPr>
        <w:t>сут</w:t>
      </w:r>
      <w:proofErr w:type="spellEnd"/>
      <w:r w:rsidR="008A4848">
        <w:rPr>
          <w:sz w:val="28"/>
          <w:szCs w:val="28"/>
        </w:rPr>
        <w:t xml:space="preserve">, </w:t>
      </w:r>
      <w:r w:rsidR="0037500B">
        <w:rPr>
          <w:sz w:val="28"/>
          <w:szCs w:val="28"/>
        </w:rPr>
        <w:t xml:space="preserve">если нет других указаний в </w:t>
      </w:r>
      <w:r w:rsidR="007E7C45">
        <w:rPr>
          <w:sz w:val="28"/>
          <w:szCs w:val="28"/>
        </w:rPr>
        <w:t>фармакопейной статье</w:t>
      </w:r>
      <w:r>
        <w:rPr>
          <w:sz w:val="28"/>
          <w:szCs w:val="28"/>
        </w:rPr>
        <w:t xml:space="preserve"> или нормативной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37500B">
        <w:rPr>
          <w:sz w:val="28"/>
          <w:szCs w:val="28"/>
        </w:rPr>
        <w:t>.</w:t>
      </w:r>
    </w:p>
    <w:p w:rsidR="00DC58E5" w:rsidRDefault="00DC58E5">
      <w:pPr>
        <w:spacing w:line="360" w:lineRule="auto"/>
        <w:ind w:firstLine="720"/>
        <w:jc w:val="both"/>
        <w:rPr>
          <w:sz w:val="28"/>
          <w:szCs w:val="28"/>
        </w:rPr>
      </w:pPr>
    </w:p>
    <w:sectPr w:rsidR="00DC58E5" w:rsidSect="00331F5F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4D" w:rsidRDefault="007A424D">
      <w:r>
        <w:separator/>
      </w:r>
    </w:p>
  </w:endnote>
  <w:endnote w:type="continuationSeparator" w:id="0">
    <w:p w:rsidR="007A424D" w:rsidRDefault="007A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3272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31F5F" w:rsidRPr="00331F5F" w:rsidRDefault="00CF6A59" w:rsidP="00331F5F">
        <w:pPr>
          <w:pStyle w:val="af5"/>
          <w:jc w:val="center"/>
          <w:rPr>
            <w:sz w:val="28"/>
            <w:szCs w:val="28"/>
          </w:rPr>
        </w:pPr>
        <w:r w:rsidRPr="00331F5F">
          <w:rPr>
            <w:sz w:val="28"/>
            <w:szCs w:val="28"/>
          </w:rPr>
          <w:fldChar w:fldCharType="begin"/>
        </w:r>
        <w:r w:rsidR="00331F5F" w:rsidRPr="00331F5F">
          <w:rPr>
            <w:sz w:val="28"/>
            <w:szCs w:val="28"/>
          </w:rPr>
          <w:instrText xml:space="preserve"> PAGE   \* MERGEFORMAT </w:instrText>
        </w:r>
        <w:r w:rsidRPr="00331F5F">
          <w:rPr>
            <w:sz w:val="28"/>
            <w:szCs w:val="28"/>
          </w:rPr>
          <w:fldChar w:fldCharType="separate"/>
        </w:r>
        <w:r w:rsidR="001E7875">
          <w:rPr>
            <w:noProof/>
            <w:sz w:val="28"/>
            <w:szCs w:val="28"/>
          </w:rPr>
          <w:t>4</w:t>
        </w:r>
        <w:r w:rsidRPr="00331F5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4D" w:rsidRDefault="007A424D">
      <w:r>
        <w:separator/>
      </w:r>
    </w:p>
  </w:footnote>
  <w:footnote w:type="continuationSeparator" w:id="0">
    <w:p w:rsidR="007A424D" w:rsidRDefault="007A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0C" w:rsidRDefault="00CF6A59" w:rsidP="00FD4E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70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700C" w:rsidRDefault="00A9700C" w:rsidP="00FD4E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0C" w:rsidRDefault="00A9700C" w:rsidP="00FD4E0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A98"/>
    <w:multiLevelType w:val="multilevel"/>
    <w:tmpl w:val="9126FC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">
    <w:nsid w:val="5A4676A1"/>
    <w:multiLevelType w:val="hybridMultilevel"/>
    <w:tmpl w:val="5D90B89A"/>
    <w:lvl w:ilvl="0" w:tplc="8DBE2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FC206E"/>
    <w:multiLevelType w:val="hybridMultilevel"/>
    <w:tmpl w:val="8306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B0"/>
    <w:rsid w:val="00001323"/>
    <w:rsid w:val="00027CFD"/>
    <w:rsid w:val="000A4287"/>
    <w:rsid w:val="000D3C92"/>
    <w:rsid w:val="000D441B"/>
    <w:rsid w:val="000F0888"/>
    <w:rsid w:val="000F55B2"/>
    <w:rsid w:val="000F60EF"/>
    <w:rsid w:val="00111820"/>
    <w:rsid w:val="00134805"/>
    <w:rsid w:val="00147058"/>
    <w:rsid w:val="00150D76"/>
    <w:rsid w:val="00151E1D"/>
    <w:rsid w:val="00153E77"/>
    <w:rsid w:val="00171B2C"/>
    <w:rsid w:val="00192BAD"/>
    <w:rsid w:val="001A6C3C"/>
    <w:rsid w:val="001E0F32"/>
    <w:rsid w:val="001E7875"/>
    <w:rsid w:val="00235C88"/>
    <w:rsid w:val="00246A9C"/>
    <w:rsid w:val="00251875"/>
    <w:rsid w:val="002574AB"/>
    <w:rsid w:val="00257719"/>
    <w:rsid w:val="002C7A15"/>
    <w:rsid w:val="002D4400"/>
    <w:rsid w:val="002E3AF7"/>
    <w:rsid w:val="0031286B"/>
    <w:rsid w:val="00321E30"/>
    <w:rsid w:val="00322791"/>
    <w:rsid w:val="003309E4"/>
    <w:rsid w:val="00331588"/>
    <w:rsid w:val="00331F5F"/>
    <w:rsid w:val="00366911"/>
    <w:rsid w:val="0037500B"/>
    <w:rsid w:val="003754A8"/>
    <w:rsid w:val="003879F4"/>
    <w:rsid w:val="0039099F"/>
    <w:rsid w:val="003A600F"/>
    <w:rsid w:val="003C3383"/>
    <w:rsid w:val="003C7C15"/>
    <w:rsid w:val="004047C2"/>
    <w:rsid w:val="00406232"/>
    <w:rsid w:val="00417C36"/>
    <w:rsid w:val="004266D9"/>
    <w:rsid w:val="00480053"/>
    <w:rsid w:val="00480B2B"/>
    <w:rsid w:val="004960F6"/>
    <w:rsid w:val="004D4F33"/>
    <w:rsid w:val="004D76D9"/>
    <w:rsid w:val="004E5EF6"/>
    <w:rsid w:val="004F7E34"/>
    <w:rsid w:val="00503CE5"/>
    <w:rsid w:val="00525CB5"/>
    <w:rsid w:val="00541392"/>
    <w:rsid w:val="00585C58"/>
    <w:rsid w:val="005C3866"/>
    <w:rsid w:val="005D6F9E"/>
    <w:rsid w:val="005D74BC"/>
    <w:rsid w:val="005E2FDB"/>
    <w:rsid w:val="0060694B"/>
    <w:rsid w:val="006159AB"/>
    <w:rsid w:val="00633173"/>
    <w:rsid w:val="0063655A"/>
    <w:rsid w:val="00653D8C"/>
    <w:rsid w:val="006E768A"/>
    <w:rsid w:val="00700882"/>
    <w:rsid w:val="0071332B"/>
    <w:rsid w:val="00727C58"/>
    <w:rsid w:val="007621D4"/>
    <w:rsid w:val="007A424D"/>
    <w:rsid w:val="007A51A6"/>
    <w:rsid w:val="007C7455"/>
    <w:rsid w:val="007D361D"/>
    <w:rsid w:val="007D38B9"/>
    <w:rsid w:val="007D76B9"/>
    <w:rsid w:val="007E6A0D"/>
    <w:rsid w:val="007E7C45"/>
    <w:rsid w:val="007F1372"/>
    <w:rsid w:val="00810B8D"/>
    <w:rsid w:val="008131F5"/>
    <w:rsid w:val="00814020"/>
    <w:rsid w:val="0082396D"/>
    <w:rsid w:val="008242AB"/>
    <w:rsid w:val="00845F9E"/>
    <w:rsid w:val="00866AE2"/>
    <w:rsid w:val="008A4848"/>
    <w:rsid w:val="0093553D"/>
    <w:rsid w:val="009706B0"/>
    <w:rsid w:val="00990DDE"/>
    <w:rsid w:val="00A0077D"/>
    <w:rsid w:val="00A32A63"/>
    <w:rsid w:val="00A4464B"/>
    <w:rsid w:val="00A719B1"/>
    <w:rsid w:val="00A9700C"/>
    <w:rsid w:val="00AC06C0"/>
    <w:rsid w:val="00AF6277"/>
    <w:rsid w:val="00AF65DA"/>
    <w:rsid w:val="00B02CAE"/>
    <w:rsid w:val="00B960A4"/>
    <w:rsid w:val="00B96B7F"/>
    <w:rsid w:val="00BB1929"/>
    <w:rsid w:val="00BC4C34"/>
    <w:rsid w:val="00BC6AD8"/>
    <w:rsid w:val="00BF0C24"/>
    <w:rsid w:val="00BF4F65"/>
    <w:rsid w:val="00C36DDF"/>
    <w:rsid w:val="00C41361"/>
    <w:rsid w:val="00C4311D"/>
    <w:rsid w:val="00C45F6E"/>
    <w:rsid w:val="00C50519"/>
    <w:rsid w:val="00C73353"/>
    <w:rsid w:val="00CE5A29"/>
    <w:rsid w:val="00CF6A59"/>
    <w:rsid w:val="00D14865"/>
    <w:rsid w:val="00D2338F"/>
    <w:rsid w:val="00D4201F"/>
    <w:rsid w:val="00D46EEB"/>
    <w:rsid w:val="00D62465"/>
    <w:rsid w:val="00D62610"/>
    <w:rsid w:val="00D76A42"/>
    <w:rsid w:val="00DA52E5"/>
    <w:rsid w:val="00DB7EF0"/>
    <w:rsid w:val="00DC58E5"/>
    <w:rsid w:val="00DF608C"/>
    <w:rsid w:val="00E02A81"/>
    <w:rsid w:val="00E12D5E"/>
    <w:rsid w:val="00E419F8"/>
    <w:rsid w:val="00E4352F"/>
    <w:rsid w:val="00E51C03"/>
    <w:rsid w:val="00E6070D"/>
    <w:rsid w:val="00EA017D"/>
    <w:rsid w:val="00ED39ED"/>
    <w:rsid w:val="00ED3B48"/>
    <w:rsid w:val="00ED4675"/>
    <w:rsid w:val="00EF4F22"/>
    <w:rsid w:val="00EF7823"/>
    <w:rsid w:val="00F158F2"/>
    <w:rsid w:val="00F30AA5"/>
    <w:rsid w:val="00F75D44"/>
    <w:rsid w:val="00F8320E"/>
    <w:rsid w:val="00F87AB0"/>
    <w:rsid w:val="00FA5FAC"/>
    <w:rsid w:val="00FB7876"/>
    <w:rsid w:val="00FD4E07"/>
    <w:rsid w:val="00FD5C64"/>
    <w:rsid w:val="00FE1D9B"/>
    <w:rsid w:val="00FE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4E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4E07"/>
  </w:style>
  <w:style w:type="paragraph" w:customStyle="1" w:styleId="a5">
    <w:name w:val="Знак Знак Знак Знак Знак Знак Знак"/>
    <w:basedOn w:val="a"/>
    <w:rsid w:val="00A970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A9700C"/>
    <w:pPr>
      <w:spacing w:after="120"/>
    </w:pPr>
    <w:rPr>
      <w:sz w:val="20"/>
      <w:szCs w:val="20"/>
    </w:rPr>
  </w:style>
  <w:style w:type="paragraph" w:styleId="a7">
    <w:name w:val="Title"/>
    <w:basedOn w:val="a"/>
    <w:link w:val="a8"/>
    <w:qFormat/>
    <w:rsid w:val="00A9700C"/>
    <w:pPr>
      <w:spacing w:line="480" w:lineRule="auto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A9700C"/>
    <w:rPr>
      <w:sz w:val="28"/>
      <w:lang w:val="ru-RU" w:eastAsia="ru-RU" w:bidi="ar-SA"/>
    </w:rPr>
  </w:style>
  <w:style w:type="paragraph" w:customStyle="1" w:styleId="1">
    <w:name w:val="Основной текст1"/>
    <w:basedOn w:val="a"/>
    <w:rsid w:val="00A9700C"/>
    <w:pPr>
      <w:spacing w:after="120"/>
    </w:pPr>
    <w:rPr>
      <w:rFonts w:ascii="NTHarmonica" w:hAnsi="NTHarmonica"/>
      <w:szCs w:val="20"/>
    </w:rPr>
  </w:style>
  <w:style w:type="paragraph" w:styleId="a9">
    <w:name w:val="footnote text"/>
    <w:basedOn w:val="a"/>
    <w:semiHidden/>
    <w:rsid w:val="00A9700C"/>
    <w:rPr>
      <w:sz w:val="20"/>
      <w:szCs w:val="20"/>
    </w:rPr>
  </w:style>
  <w:style w:type="character" w:styleId="aa">
    <w:name w:val="footnote reference"/>
    <w:basedOn w:val="a0"/>
    <w:semiHidden/>
    <w:rsid w:val="00A9700C"/>
    <w:rPr>
      <w:vertAlign w:val="superscript"/>
    </w:rPr>
  </w:style>
  <w:style w:type="paragraph" w:styleId="ab">
    <w:name w:val="endnote text"/>
    <w:basedOn w:val="a"/>
    <w:link w:val="ac"/>
    <w:rsid w:val="00845F9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45F9E"/>
  </w:style>
  <w:style w:type="character" w:styleId="ad">
    <w:name w:val="endnote reference"/>
    <w:basedOn w:val="a0"/>
    <w:rsid w:val="00845F9E"/>
    <w:rPr>
      <w:vertAlign w:val="superscript"/>
    </w:rPr>
  </w:style>
  <w:style w:type="character" w:styleId="ae">
    <w:name w:val="annotation reference"/>
    <w:basedOn w:val="a0"/>
    <w:rsid w:val="00845F9E"/>
    <w:rPr>
      <w:sz w:val="16"/>
      <w:szCs w:val="16"/>
    </w:rPr>
  </w:style>
  <w:style w:type="paragraph" w:styleId="af">
    <w:name w:val="annotation text"/>
    <w:basedOn w:val="a"/>
    <w:link w:val="af0"/>
    <w:rsid w:val="00845F9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45F9E"/>
  </w:style>
  <w:style w:type="paragraph" w:styleId="af1">
    <w:name w:val="annotation subject"/>
    <w:basedOn w:val="af"/>
    <w:next w:val="af"/>
    <w:link w:val="af2"/>
    <w:rsid w:val="00845F9E"/>
    <w:rPr>
      <w:b/>
      <w:bCs/>
    </w:rPr>
  </w:style>
  <w:style w:type="character" w:customStyle="1" w:styleId="af2">
    <w:name w:val="Тема примечания Знак"/>
    <w:basedOn w:val="af0"/>
    <w:link w:val="af1"/>
    <w:rsid w:val="00845F9E"/>
    <w:rPr>
      <w:b/>
      <w:bCs/>
    </w:rPr>
  </w:style>
  <w:style w:type="paragraph" w:styleId="af3">
    <w:name w:val="Balloon Text"/>
    <w:basedOn w:val="a"/>
    <w:link w:val="af4"/>
    <w:rsid w:val="00845F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45F9E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331F5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31F5F"/>
    <w:rPr>
      <w:sz w:val="24"/>
      <w:szCs w:val="24"/>
    </w:rPr>
  </w:style>
  <w:style w:type="paragraph" w:styleId="3">
    <w:name w:val="Body Text 3"/>
    <w:basedOn w:val="a"/>
    <w:link w:val="30"/>
    <w:rsid w:val="008A48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484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CD89-11FF-4946-BE31-4A1B2D8B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 РОССИЙСКОЙ  ФЕДЕРАЦИИ</vt:lpstr>
    </vt:vector>
  </TitlesOfParts>
  <Company>MMA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 РОССИЙСКОЙ  ФЕДЕРАЦИИ</dc:title>
  <dc:creator>1</dc:creator>
  <cp:lastModifiedBy>Bichenova</cp:lastModifiedBy>
  <cp:revision>78</cp:revision>
  <cp:lastPrinted>2010-10-14T12:34:00Z</cp:lastPrinted>
  <dcterms:created xsi:type="dcterms:W3CDTF">2014-11-27T12:44:00Z</dcterms:created>
  <dcterms:modified xsi:type="dcterms:W3CDTF">2015-01-30T10:22:00Z</dcterms:modified>
</cp:coreProperties>
</file>