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53" w:rsidRDefault="00D13A53" w:rsidP="00D13A53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D13A53" w:rsidRDefault="00D13A53" w:rsidP="00D13A5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13A53" w:rsidRDefault="00D13A53" w:rsidP="00D13A5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13A53" w:rsidRDefault="00D13A53" w:rsidP="00D13A5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13A53" w:rsidRDefault="00D13A53" w:rsidP="00D13A53">
      <w:pPr>
        <w:widowControl w:val="0"/>
        <w:spacing w:line="360" w:lineRule="auto"/>
        <w:rPr>
          <w:b/>
          <w:sz w:val="28"/>
          <w:szCs w:val="28"/>
        </w:rPr>
      </w:pPr>
    </w:p>
    <w:p w:rsidR="00D13A53" w:rsidRDefault="00D13A53" w:rsidP="00D13A5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ФАРМАКОПЕЙНАЯ СТАТЬЯ</w:t>
      </w:r>
    </w:p>
    <w:p w:rsidR="00CD1BE4" w:rsidRPr="00CD1BE4" w:rsidRDefault="00CD1BE4" w:rsidP="00CD1BE4">
      <w:r w:rsidRPr="00CD1BE4">
        <w:t>____________________________________________________________________________________________</w:t>
      </w:r>
    </w:p>
    <w:p w:rsidR="00A31EBD" w:rsidRPr="00242073" w:rsidRDefault="00BA4D0B" w:rsidP="00CD1BE4">
      <w:pPr>
        <w:widowControl w:val="0"/>
        <w:spacing w:line="360" w:lineRule="auto"/>
        <w:rPr>
          <w:sz w:val="28"/>
        </w:rPr>
      </w:pPr>
      <w:r w:rsidRPr="0020378E">
        <w:rPr>
          <w:i/>
          <w:sz w:val="28"/>
          <w:lang w:val="en-US"/>
        </w:rPr>
        <w:t>Echinacea</w:t>
      </w:r>
      <w:r w:rsidRPr="0020378E">
        <w:rPr>
          <w:i/>
          <w:sz w:val="28"/>
        </w:rPr>
        <w:t xml:space="preserve"> </w:t>
      </w:r>
      <w:r w:rsidRPr="00F24DC6">
        <w:rPr>
          <w:i/>
          <w:sz w:val="28"/>
          <w:lang w:val="en-US"/>
        </w:rPr>
        <w:t>purpurea</w:t>
      </w:r>
      <w:r w:rsidRPr="00F24DC6">
        <w:rPr>
          <w:i/>
          <w:sz w:val="28"/>
        </w:rPr>
        <w:t xml:space="preserve"> </w:t>
      </w:r>
      <w:r w:rsidR="0020378E" w:rsidRPr="00F24DC6">
        <w:rPr>
          <w:i/>
          <w:sz w:val="28"/>
        </w:rPr>
        <w:t>(4)</w:t>
      </w:r>
      <w:r w:rsidR="00B56347" w:rsidRPr="00F24DC6">
        <w:rPr>
          <w:i/>
          <w:sz w:val="28"/>
        </w:rPr>
        <w:tab/>
      </w:r>
      <w:r w:rsidR="00B56347">
        <w:rPr>
          <w:sz w:val="28"/>
        </w:rPr>
        <w:tab/>
      </w:r>
      <w:r w:rsidR="001F4007">
        <w:rPr>
          <w:sz w:val="28"/>
        </w:rPr>
        <w:tab/>
      </w:r>
      <w:r w:rsidR="001F4007">
        <w:rPr>
          <w:sz w:val="28"/>
        </w:rPr>
        <w:tab/>
        <w:t xml:space="preserve">  </w:t>
      </w:r>
      <w:r w:rsidR="00B56347">
        <w:rPr>
          <w:sz w:val="28"/>
        </w:rPr>
        <w:t>ФС</w:t>
      </w:r>
      <w:r w:rsidR="005B2B32">
        <w:rPr>
          <w:sz w:val="28"/>
        </w:rPr>
        <w:t xml:space="preserve"> </w:t>
      </w:r>
      <w:r w:rsidR="00A31EBD">
        <w:rPr>
          <w:sz w:val="28"/>
        </w:rPr>
        <w:t>-</w:t>
      </w:r>
    </w:p>
    <w:p w:rsidR="00A31EBD" w:rsidRPr="00CD1BE4" w:rsidRDefault="00BA4D0B" w:rsidP="00CD1BE4">
      <w:pPr>
        <w:widowControl w:val="0"/>
        <w:jc w:val="both"/>
        <w:rPr>
          <w:sz w:val="28"/>
        </w:rPr>
      </w:pPr>
      <w:r>
        <w:rPr>
          <w:sz w:val="28"/>
        </w:rPr>
        <w:t>Настойка гомеопатическая матричная</w:t>
      </w:r>
      <w:r w:rsidRPr="00835295">
        <w:rPr>
          <w:sz w:val="28"/>
        </w:rPr>
        <w:tab/>
      </w:r>
      <w:r w:rsidR="001F4007">
        <w:rPr>
          <w:sz w:val="28"/>
        </w:rPr>
        <w:t xml:space="preserve">  </w:t>
      </w:r>
      <w:r>
        <w:rPr>
          <w:sz w:val="28"/>
        </w:rPr>
        <w:t>Вводится</w:t>
      </w:r>
      <w:r w:rsidRPr="00835295">
        <w:rPr>
          <w:sz w:val="28"/>
        </w:rPr>
        <w:t xml:space="preserve"> </w:t>
      </w:r>
      <w:r>
        <w:rPr>
          <w:sz w:val="28"/>
        </w:rPr>
        <w:t>впервые</w:t>
      </w:r>
    </w:p>
    <w:p w:rsidR="00CD1BE4" w:rsidRPr="00FC0028" w:rsidRDefault="00CD1BE4" w:rsidP="00CD1BE4">
      <w:pPr>
        <w:widowControl w:val="0"/>
        <w:jc w:val="both"/>
        <w:rPr>
          <w:sz w:val="28"/>
        </w:rPr>
      </w:pPr>
      <w:r w:rsidRPr="00FC0028">
        <w:rPr>
          <w:sz w:val="28"/>
        </w:rPr>
        <w:t>__________________________________________________________________</w:t>
      </w:r>
    </w:p>
    <w:p w:rsidR="00CD1BE4" w:rsidRPr="00FC0028" w:rsidRDefault="00CD1BE4" w:rsidP="00D26579">
      <w:pPr>
        <w:spacing w:line="360" w:lineRule="auto"/>
        <w:ind w:firstLine="794"/>
        <w:jc w:val="both"/>
        <w:rPr>
          <w:sz w:val="28"/>
        </w:rPr>
      </w:pPr>
    </w:p>
    <w:p w:rsidR="00D26579" w:rsidRPr="00FC0028" w:rsidRDefault="00A31EBD" w:rsidP="00FC0028">
      <w:pPr>
        <w:spacing w:line="360" w:lineRule="auto"/>
        <w:ind w:firstLine="794"/>
        <w:jc w:val="both"/>
        <w:rPr>
          <w:sz w:val="28"/>
        </w:rPr>
      </w:pPr>
      <w:r>
        <w:rPr>
          <w:sz w:val="28"/>
        </w:rPr>
        <w:t>Настоящая фармакопейная статья</w:t>
      </w:r>
      <w:r w:rsidR="00E36B52">
        <w:rPr>
          <w:sz w:val="28"/>
        </w:rPr>
        <w:t xml:space="preserve"> </w:t>
      </w:r>
      <w:r w:rsidR="001F4007">
        <w:rPr>
          <w:sz w:val="28"/>
        </w:rPr>
        <w:t>распространяе</w:t>
      </w:r>
      <w:r>
        <w:rPr>
          <w:sz w:val="28"/>
        </w:rPr>
        <w:t>тся на</w:t>
      </w:r>
      <w:r w:rsidRPr="00FC0028">
        <w:rPr>
          <w:i/>
          <w:sz w:val="28"/>
        </w:rPr>
        <w:t xml:space="preserve"> </w:t>
      </w:r>
      <w:r w:rsidR="00002B82" w:rsidRPr="00FC0028">
        <w:rPr>
          <w:i/>
          <w:sz w:val="28"/>
          <w:lang w:val="en-US"/>
        </w:rPr>
        <w:t>Echinacea</w:t>
      </w:r>
      <w:r w:rsidR="00002B82" w:rsidRPr="00FC0028">
        <w:rPr>
          <w:i/>
          <w:sz w:val="28"/>
        </w:rPr>
        <w:t xml:space="preserve"> </w:t>
      </w:r>
      <w:r w:rsidR="00002B82" w:rsidRPr="00FC0028">
        <w:rPr>
          <w:i/>
          <w:sz w:val="28"/>
          <w:lang w:val="en-US"/>
        </w:rPr>
        <w:t>purpurea</w:t>
      </w:r>
      <w:r w:rsidR="00F24DC6">
        <w:rPr>
          <w:i/>
          <w:sz w:val="28"/>
        </w:rPr>
        <w:t xml:space="preserve"> </w:t>
      </w:r>
      <w:r w:rsidR="00F24DC6" w:rsidRPr="00F24DC6">
        <w:rPr>
          <w:i/>
          <w:sz w:val="28"/>
        </w:rPr>
        <w:t>(4)</w:t>
      </w:r>
      <w:r w:rsidR="00F24DC6">
        <w:rPr>
          <w:i/>
          <w:sz w:val="28"/>
        </w:rPr>
        <w:t xml:space="preserve"> </w:t>
      </w:r>
      <w:r>
        <w:rPr>
          <w:sz w:val="28"/>
        </w:rPr>
        <w:t>настойку гомеопатическую матричну</w:t>
      </w:r>
      <w:r w:rsidR="00FC0028">
        <w:rPr>
          <w:sz w:val="28"/>
        </w:rPr>
        <w:t>ю</w:t>
      </w:r>
      <w:r>
        <w:rPr>
          <w:sz w:val="28"/>
        </w:rPr>
        <w:t xml:space="preserve">, получаемую из </w:t>
      </w:r>
      <w:r w:rsidR="00BA68EA">
        <w:rPr>
          <w:sz w:val="28"/>
        </w:rPr>
        <w:t xml:space="preserve">высушенной травы </w:t>
      </w:r>
      <w:r w:rsidR="007779DF">
        <w:rPr>
          <w:sz w:val="28"/>
        </w:rPr>
        <w:t>эхинацеи пурпурной</w:t>
      </w:r>
      <w:r>
        <w:rPr>
          <w:sz w:val="28"/>
        </w:rPr>
        <w:t xml:space="preserve"> </w:t>
      </w:r>
      <w:r w:rsidR="002F597E">
        <w:rPr>
          <w:sz w:val="28"/>
        </w:rPr>
        <w:t xml:space="preserve">- </w:t>
      </w:r>
      <w:r w:rsidR="007779DF" w:rsidRPr="00FC0028">
        <w:rPr>
          <w:i/>
          <w:sz w:val="28"/>
          <w:lang w:val="en-US"/>
        </w:rPr>
        <w:t>Echinacea</w:t>
      </w:r>
      <w:r w:rsidR="007779DF" w:rsidRPr="00FC0028">
        <w:rPr>
          <w:i/>
          <w:sz w:val="28"/>
        </w:rPr>
        <w:t xml:space="preserve"> </w:t>
      </w:r>
      <w:r w:rsidR="007779DF" w:rsidRPr="00FC0028">
        <w:rPr>
          <w:i/>
          <w:sz w:val="28"/>
          <w:lang w:val="en-US"/>
        </w:rPr>
        <w:t>purpurea</w:t>
      </w:r>
      <w:r w:rsidRPr="00A31EBD">
        <w:rPr>
          <w:sz w:val="28"/>
        </w:rPr>
        <w:t xml:space="preserve"> </w:t>
      </w:r>
      <w:r>
        <w:rPr>
          <w:sz w:val="28"/>
          <w:lang w:val="en-US"/>
        </w:rPr>
        <w:t>L</w:t>
      </w:r>
      <w:r w:rsidR="001F4007">
        <w:rPr>
          <w:sz w:val="28"/>
        </w:rPr>
        <w:t>.</w:t>
      </w:r>
      <w:r>
        <w:rPr>
          <w:sz w:val="28"/>
        </w:rPr>
        <w:t xml:space="preserve">, </w:t>
      </w:r>
      <w:r w:rsidR="00F3795D" w:rsidRPr="00940C29">
        <w:rPr>
          <w:sz w:val="28"/>
        </w:rPr>
        <w:t>сем.</w:t>
      </w:r>
      <w:r w:rsidR="00F3795D">
        <w:rPr>
          <w:sz w:val="28"/>
        </w:rPr>
        <w:t xml:space="preserve"> </w:t>
      </w:r>
      <w:r w:rsidR="00FC0028">
        <w:rPr>
          <w:sz w:val="28"/>
        </w:rPr>
        <w:t>с</w:t>
      </w:r>
      <w:r w:rsidR="00B616A9">
        <w:rPr>
          <w:sz w:val="28"/>
        </w:rPr>
        <w:t>ложноцветные</w:t>
      </w:r>
      <w:r w:rsidR="0066325C" w:rsidRPr="009C5730">
        <w:rPr>
          <w:sz w:val="28"/>
        </w:rPr>
        <w:t xml:space="preserve"> -</w:t>
      </w:r>
      <w:r w:rsidR="00F3795D" w:rsidRPr="00940C29">
        <w:rPr>
          <w:sz w:val="28"/>
        </w:rPr>
        <w:t xml:space="preserve"> </w:t>
      </w:r>
      <w:r w:rsidR="00AF165A" w:rsidRPr="00FC0028">
        <w:rPr>
          <w:i/>
          <w:sz w:val="28"/>
          <w:lang w:val="en-US"/>
        </w:rPr>
        <w:t>Asteraceae</w:t>
      </w:r>
      <w:r w:rsidR="00F3795D">
        <w:rPr>
          <w:sz w:val="28"/>
        </w:rPr>
        <w:t xml:space="preserve"> </w:t>
      </w:r>
      <w:r w:rsidR="002F597E">
        <w:rPr>
          <w:sz w:val="28"/>
        </w:rPr>
        <w:t xml:space="preserve">и </w:t>
      </w:r>
      <w:r w:rsidR="00FC0028" w:rsidRPr="00BE6248">
        <w:rPr>
          <w:sz w:val="28"/>
          <w:szCs w:val="28"/>
        </w:rPr>
        <w:t xml:space="preserve">применяемую для </w:t>
      </w:r>
      <w:r w:rsidR="00FC0028">
        <w:rPr>
          <w:sz w:val="28"/>
          <w:szCs w:val="28"/>
        </w:rPr>
        <w:t>производства/</w:t>
      </w:r>
      <w:r w:rsidR="00FC0028" w:rsidRPr="00AC4929">
        <w:rPr>
          <w:sz w:val="28"/>
          <w:szCs w:val="28"/>
        </w:rPr>
        <w:t xml:space="preserve">изготовления </w:t>
      </w:r>
      <w:r w:rsidR="00FC0028" w:rsidRPr="00BE6248">
        <w:rPr>
          <w:sz w:val="28"/>
          <w:szCs w:val="28"/>
        </w:rPr>
        <w:t xml:space="preserve">гомеопатических лекарственных </w:t>
      </w:r>
      <w:r w:rsidR="00FC0028">
        <w:rPr>
          <w:sz w:val="28"/>
          <w:szCs w:val="28"/>
        </w:rPr>
        <w:t>препаратов.</w:t>
      </w:r>
    </w:p>
    <w:p w:rsidR="00A31EBD" w:rsidRPr="00F24DC6" w:rsidRDefault="002172AD" w:rsidP="00D26579">
      <w:pPr>
        <w:pStyle w:val="9"/>
        <w:ind w:firstLine="720"/>
        <w:jc w:val="both"/>
        <w:rPr>
          <w:b/>
        </w:rPr>
      </w:pPr>
      <w:r w:rsidRPr="00CB2ABD">
        <w:rPr>
          <w:b/>
        </w:rPr>
        <w:t xml:space="preserve">Для получения настойки необходимо: </w:t>
      </w:r>
    </w:p>
    <w:p w:rsidR="00CD1BE4" w:rsidRPr="00F24DC6" w:rsidRDefault="00CD1BE4" w:rsidP="00CD1BE4"/>
    <w:tbl>
      <w:tblPr>
        <w:tblW w:w="0" w:type="auto"/>
        <w:tblLayout w:type="fixed"/>
        <w:tblLook w:val="0000"/>
      </w:tblPr>
      <w:tblGrid>
        <w:gridCol w:w="4643"/>
        <w:gridCol w:w="4643"/>
      </w:tblGrid>
      <w:tr w:rsidR="00A31EBD">
        <w:tc>
          <w:tcPr>
            <w:tcW w:w="4643" w:type="dxa"/>
          </w:tcPr>
          <w:p w:rsidR="005F2F96" w:rsidRPr="005F2F96" w:rsidRDefault="008D085E" w:rsidP="00D26579">
            <w:pPr>
              <w:widowControl w:val="0"/>
              <w:jc w:val="both"/>
              <w:rPr>
                <w:sz w:val="28"/>
                <w:szCs w:val="28"/>
              </w:rPr>
            </w:pPr>
            <w:r w:rsidRPr="005F2F96">
              <w:rPr>
                <w:sz w:val="28"/>
                <w:szCs w:val="28"/>
              </w:rPr>
              <w:t>Эхинацеи пурпурной</w:t>
            </w:r>
            <w:r w:rsidR="00D76FCD" w:rsidRPr="005F2F96">
              <w:rPr>
                <w:sz w:val="28"/>
                <w:szCs w:val="28"/>
              </w:rPr>
              <w:t xml:space="preserve"> травы</w:t>
            </w:r>
            <w:r w:rsidR="00CA513D" w:rsidRPr="00D26579">
              <w:rPr>
                <w:sz w:val="28"/>
                <w:szCs w:val="28"/>
              </w:rPr>
              <w:t xml:space="preserve"> </w:t>
            </w:r>
            <w:r w:rsidR="00CA513D">
              <w:rPr>
                <w:sz w:val="28"/>
                <w:szCs w:val="28"/>
              </w:rPr>
              <w:t>высушенной</w:t>
            </w:r>
          </w:p>
          <w:p w:rsidR="00A31EBD" w:rsidRDefault="00A31EBD" w:rsidP="00D26579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A31EBD" w:rsidRDefault="00A31EBD" w:rsidP="00D2657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- 100 г</w:t>
            </w:r>
          </w:p>
        </w:tc>
      </w:tr>
      <w:tr w:rsidR="002172AD">
        <w:tc>
          <w:tcPr>
            <w:tcW w:w="4643" w:type="dxa"/>
          </w:tcPr>
          <w:p w:rsidR="002172AD" w:rsidRPr="0020378E" w:rsidRDefault="002172AD" w:rsidP="0020378E">
            <w:pPr>
              <w:pStyle w:val="8"/>
              <w:tabs>
                <w:tab w:val="left" w:pos="142"/>
              </w:tabs>
              <w:ind w:right="0"/>
              <w:rPr>
                <w:b w:val="0"/>
              </w:rPr>
            </w:pPr>
            <w:r>
              <w:rPr>
                <w:b w:val="0"/>
              </w:rPr>
              <w:t>С</w:t>
            </w:r>
            <w:r w:rsidR="00CA513D">
              <w:rPr>
                <w:b w:val="0"/>
              </w:rPr>
              <w:t>пирта этилового 62 % (по массе) или</w:t>
            </w:r>
            <w:r>
              <w:rPr>
                <w:b w:val="0"/>
              </w:rPr>
              <w:t xml:space="preserve"> 70 % (по объему)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4643" w:type="dxa"/>
          </w:tcPr>
          <w:p w:rsidR="002172AD" w:rsidRDefault="00294E12" w:rsidP="002E5B7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79112F">
              <w:rPr>
                <w:sz w:val="28"/>
                <w:szCs w:val="28"/>
              </w:rPr>
              <w:t>достаточное количество для получения 1000 г настойки</w:t>
            </w:r>
          </w:p>
        </w:tc>
      </w:tr>
      <w:tr w:rsidR="00A31EBD">
        <w:trPr>
          <w:cantSplit/>
        </w:trPr>
        <w:tc>
          <w:tcPr>
            <w:tcW w:w="9286" w:type="dxa"/>
            <w:gridSpan w:val="2"/>
          </w:tcPr>
          <w:p w:rsidR="00A31EBD" w:rsidRDefault="00A31EBD">
            <w:pPr>
              <w:widowControl w:val="0"/>
              <w:ind w:left="2268" w:firstLine="284"/>
              <w:jc w:val="both"/>
              <w:rPr>
                <w:sz w:val="28"/>
              </w:rPr>
            </w:pPr>
          </w:p>
        </w:tc>
      </w:tr>
    </w:tbl>
    <w:p w:rsidR="00CD1BE4" w:rsidRDefault="00942892" w:rsidP="00CD1BE4">
      <w:pPr>
        <w:ind w:firstLine="709"/>
        <w:jc w:val="both"/>
        <w:rPr>
          <w:b/>
          <w:sz w:val="28"/>
          <w:szCs w:val="28"/>
        </w:rPr>
      </w:pPr>
      <w:r w:rsidRPr="00D26579">
        <w:rPr>
          <w:b/>
          <w:sz w:val="28"/>
          <w:szCs w:val="28"/>
        </w:rPr>
        <w:t>Примечание</w:t>
      </w:r>
    </w:p>
    <w:p w:rsidR="00942892" w:rsidRDefault="00942892" w:rsidP="00CD1BE4">
      <w:pPr>
        <w:ind w:firstLine="709"/>
        <w:jc w:val="both"/>
        <w:rPr>
          <w:sz w:val="28"/>
          <w:szCs w:val="28"/>
        </w:rPr>
      </w:pPr>
      <w:r w:rsidRPr="00D26579">
        <w:rPr>
          <w:sz w:val="28"/>
          <w:szCs w:val="28"/>
        </w:rPr>
        <w:t>Получение настойки гомеопатической матричной осуществл</w:t>
      </w:r>
      <w:r w:rsidR="0094623E">
        <w:rPr>
          <w:sz w:val="28"/>
          <w:szCs w:val="28"/>
        </w:rPr>
        <w:t>яют</w:t>
      </w:r>
      <w:r w:rsidRPr="00D26579">
        <w:rPr>
          <w:sz w:val="28"/>
        </w:rPr>
        <w:t xml:space="preserve"> </w:t>
      </w:r>
      <w:r w:rsidRPr="00D26579">
        <w:rPr>
          <w:sz w:val="28"/>
          <w:szCs w:val="28"/>
        </w:rPr>
        <w:t xml:space="preserve">по </w:t>
      </w:r>
      <w:r w:rsidR="00E211B2">
        <w:rPr>
          <w:sz w:val="28"/>
          <w:szCs w:val="28"/>
        </w:rPr>
        <w:t>способу</w:t>
      </w:r>
      <w:r w:rsidRPr="00D26579">
        <w:rPr>
          <w:sz w:val="28"/>
          <w:szCs w:val="28"/>
        </w:rPr>
        <w:t xml:space="preserve"> 4</w:t>
      </w:r>
      <w:r w:rsidR="00CA513D" w:rsidRPr="00D26579">
        <w:rPr>
          <w:sz w:val="28"/>
          <w:szCs w:val="28"/>
        </w:rPr>
        <w:t xml:space="preserve"> О</w:t>
      </w:r>
      <w:r w:rsidRPr="00D26579">
        <w:rPr>
          <w:sz w:val="28"/>
          <w:szCs w:val="28"/>
        </w:rPr>
        <w:t>ФС</w:t>
      </w:r>
      <w:r w:rsidR="00B616A9" w:rsidRPr="00D26579">
        <w:rPr>
          <w:sz w:val="28"/>
          <w:szCs w:val="28"/>
        </w:rPr>
        <w:t xml:space="preserve"> </w:t>
      </w:r>
      <w:r w:rsidRPr="00D26579">
        <w:rPr>
          <w:sz w:val="28"/>
          <w:szCs w:val="28"/>
        </w:rPr>
        <w:t>«Настойки гомеопатические матричные»</w:t>
      </w:r>
      <w:r w:rsidR="00E211B2">
        <w:rPr>
          <w:sz w:val="28"/>
          <w:szCs w:val="28"/>
        </w:rPr>
        <w:t>.</w:t>
      </w:r>
    </w:p>
    <w:p w:rsidR="00CB2ABD" w:rsidRPr="00D26579" w:rsidRDefault="00CB2ABD" w:rsidP="00CD1BE4">
      <w:pPr>
        <w:ind w:firstLine="709"/>
        <w:jc w:val="both"/>
        <w:rPr>
          <w:sz w:val="28"/>
          <w:szCs w:val="28"/>
        </w:rPr>
      </w:pPr>
    </w:p>
    <w:p w:rsidR="00A31EBD" w:rsidRPr="00D26579" w:rsidRDefault="00A31EBD" w:rsidP="00847B33">
      <w:pPr>
        <w:pStyle w:val="20"/>
        <w:widowControl w:val="0"/>
        <w:spacing w:line="360" w:lineRule="auto"/>
        <w:ind w:firstLine="720"/>
      </w:pPr>
      <w:r w:rsidRPr="00D26579">
        <w:rPr>
          <w:b/>
        </w:rPr>
        <w:t>Описание.</w:t>
      </w:r>
      <w:r w:rsidR="00D26579">
        <w:t xml:space="preserve"> </w:t>
      </w:r>
      <w:r w:rsidR="0081152A" w:rsidRPr="00D26579">
        <w:t>Прозрачная жидкость зеленовато-коричневого цвета, с ароматным запахом.</w:t>
      </w:r>
    </w:p>
    <w:p w:rsidR="003112DA" w:rsidRDefault="0094623E" w:rsidP="00847B33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Подлинность</w:t>
      </w:r>
    </w:p>
    <w:p w:rsidR="00760CF9" w:rsidRDefault="00760CF9" w:rsidP="00760CF9">
      <w:pPr>
        <w:pStyle w:val="a5"/>
        <w:pBdr>
          <w:bottom w:val="none" w:sz="0" w:space="0" w:color="auto"/>
        </w:pBdr>
        <w:spacing w:line="24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растворов.</w:t>
      </w:r>
    </w:p>
    <w:p w:rsidR="00760CF9" w:rsidRPr="00D26579" w:rsidRDefault="00760CF9" w:rsidP="00760CF9">
      <w:pPr>
        <w:pStyle w:val="a5"/>
        <w:pBdr>
          <w:bottom w:val="none" w:sz="0" w:space="0" w:color="auto"/>
        </w:pBdr>
        <w:spacing w:line="240" w:lineRule="auto"/>
        <w:ind w:firstLine="709"/>
        <w:rPr>
          <w:sz w:val="28"/>
          <w:szCs w:val="28"/>
        </w:rPr>
      </w:pPr>
      <w:r w:rsidRPr="00D26579">
        <w:rPr>
          <w:i/>
          <w:sz w:val="28"/>
          <w:szCs w:val="28"/>
        </w:rPr>
        <w:lastRenderedPageBreak/>
        <w:t xml:space="preserve">Приготовление </w:t>
      </w:r>
      <w:r>
        <w:rPr>
          <w:i/>
          <w:sz w:val="28"/>
          <w:szCs w:val="28"/>
        </w:rPr>
        <w:t xml:space="preserve">раствора тимола </w:t>
      </w:r>
      <w:r w:rsidRPr="00D26579">
        <w:rPr>
          <w:i/>
          <w:sz w:val="28"/>
          <w:szCs w:val="28"/>
        </w:rPr>
        <w:t xml:space="preserve">1 </w:t>
      </w:r>
      <w:r>
        <w:rPr>
          <w:i/>
          <w:sz w:val="28"/>
          <w:szCs w:val="28"/>
        </w:rPr>
        <w:t>%</w:t>
      </w:r>
      <w:r w:rsidRPr="00D26579">
        <w:rPr>
          <w:i/>
          <w:sz w:val="28"/>
          <w:szCs w:val="28"/>
        </w:rPr>
        <w:t>.</w:t>
      </w:r>
      <w:r w:rsidRPr="00D26579">
        <w:rPr>
          <w:sz w:val="28"/>
          <w:szCs w:val="28"/>
        </w:rPr>
        <w:t xml:space="preserve"> 1,0 г тимола помещают в мерную колбу вместимостью 100 мл, растворяют в 85 мл спирта</w:t>
      </w:r>
      <w:r>
        <w:rPr>
          <w:sz w:val="28"/>
          <w:szCs w:val="28"/>
        </w:rPr>
        <w:t xml:space="preserve"> </w:t>
      </w:r>
      <w:r w:rsidRPr="00D26579">
        <w:rPr>
          <w:sz w:val="28"/>
          <w:szCs w:val="28"/>
        </w:rPr>
        <w:t>9</w:t>
      </w:r>
      <w:r>
        <w:rPr>
          <w:sz w:val="28"/>
          <w:szCs w:val="28"/>
        </w:rPr>
        <w:t>6</w:t>
      </w:r>
      <w:r w:rsidRPr="00D26579">
        <w:rPr>
          <w:sz w:val="28"/>
          <w:szCs w:val="28"/>
        </w:rPr>
        <w:t xml:space="preserve"> %, доводят спиртом до метки, перемешивают. Срок годности раствора </w:t>
      </w:r>
      <w:r>
        <w:rPr>
          <w:sz w:val="28"/>
          <w:szCs w:val="28"/>
        </w:rPr>
        <w:t>30 сут.</w:t>
      </w:r>
    </w:p>
    <w:p w:rsidR="00760CF9" w:rsidRDefault="00760CF9" w:rsidP="00760CF9">
      <w:pPr>
        <w:pStyle w:val="a5"/>
        <w:pBdr>
          <w:bottom w:val="none" w:sz="0" w:space="0" w:color="auto"/>
        </w:pBdr>
        <w:spacing w:line="240" w:lineRule="auto"/>
        <w:ind w:firstLine="709"/>
        <w:rPr>
          <w:noProof/>
          <w:sz w:val="28"/>
          <w:szCs w:val="28"/>
        </w:rPr>
      </w:pPr>
      <w:r w:rsidRPr="00D26579">
        <w:rPr>
          <w:i/>
          <w:sz w:val="28"/>
          <w:szCs w:val="28"/>
        </w:rPr>
        <w:t>Приготовлен</w:t>
      </w:r>
      <w:r>
        <w:rPr>
          <w:i/>
          <w:sz w:val="28"/>
          <w:szCs w:val="28"/>
        </w:rPr>
        <w:t xml:space="preserve">ие раствора </w:t>
      </w:r>
      <w:r w:rsidR="00004711">
        <w:rPr>
          <w:i/>
          <w:sz w:val="28"/>
          <w:szCs w:val="28"/>
        </w:rPr>
        <w:t>стандартного образца (</w:t>
      </w:r>
      <w:r>
        <w:rPr>
          <w:i/>
          <w:sz w:val="28"/>
          <w:szCs w:val="28"/>
        </w:rPr>
        <w:t>СО</w:t>
      </w:r>
      <w:r w:rsidR="00004711">
        <w:rPr>
          <w:i/>
          <w:sz w:val="28"/>
          <w:szCs w:val="28"/>
        </w:rPr>
        <w:t>)</w:t>
      </w:r>
      <w:r w:rsidRPr="00D26579">
        <w:rPr>
          <w:i/>
          <w:sz w:val="28"/>
          <w:szCs w:val="28"/>
        </w:rPr>
        <w:t xml:space="preserve"> кофейной кислоты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Около </w:t>
      </w:r>
      <w:r w:rsidRPr="00D26579">
        <w:rPr>
          <w:sz w:val="28"/>
          <w:szCs w:val="28"/>
        </w:rPr>
        <w:t>0,02 г (т</w:t>
      </w:r>
      <w:r>
        <w:rPr>
          <w:sz w:val="28"/>
          <w:szCs w:val="28"/>
        </w:rPr>
        <w:t>очная навеска) кофейной кислоты</w:t>
      </w:r>
      <w:r w:rsidRPr="00D26579">
        <w:rPr>
          <w:sz w:val="28"/>
          <w:szCs w:val="28"/>
        </w:rPr>
        <w:t xml:space="preserve"> помещают в мерную колбу вместимостью 10 мл, растворяют в 10 мл спирта</w:t>
      </w:r>
      <w:r>
        <w:rPr>
          <w:sz w:val="28"/>
          <w:szCs w:val="28"/>
        </w:rPr>
        <w:t xml:space="preserve"> </w:t>
      </w:r>
      <w:r w:rsidRPr="00D26579">
        <w:rPr>
          <w:sz w:val="28"/>
          <w:szCs w:val="28"/>
        </w:rPr>
        <w:t xml:space="preserve">70 %, доводят объем раствора спиртом 70 % до метки, перемешивают. Срок годности раствора </w:t>
      </w:r>
      <w:r>
        <w:rPr>
          <w:sz w:val="28"/>
          <w:szCs w:val="28"/>
        </w:rPr>
        <w:t>30 сут.</w:t>
      </w:r>
    </w:p>
    <w:p w:rsidR="00760CF9" w:rsidRPr="00D26579" w:rsidRDefault="00760CF9" w:rsidP="00847B33">
      <w:pPr>
        <w:spacing w:line="360" w:lineRule="auto"/>
        <w:ind w:firstLine="709"/>
        <w:jc w:val="both"/>
        <w:rPr>
          <w:b/>
          <w:sz w:val="28"/>
        </w:rPr>
      </w:pPr>
    </w:p>
    <w:p w:rsidR="00D34980" w:rsidRDefault="00284FEF" w:rsidP="00CD1BE4">
      <w:pPr>
        <w:widowControl w:val="0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делительную воронку вместимостью 200 мл помещают 10 мл настойки, прибавляют 10 мл </w:t>
      </w:r>
      <w:r w:rsidR="0020378E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>хлористоводородной</w:t>
      </w:r>
      <w:r w:rsidR="0081046D" w:rsidRPr="0081046D">
        <w:rPr>
          <w:sz w:val="28"/>
          <w:szCs w:val="28"/>
        </w:rPr>
        <w:t xml:space="preserve"> </w:t>
      </w:r>
      <w:r w:rsidR="0081046D">
        <w:rPr>
          <w:sz w:val="28"/>
          <w:szCs w:val="28"/>
        </w:rPr>
        <w:t>кислоты</w:t>
      </w:r>
      <w:r w:rsidR="0094623E">
        <w:rPr>
          <w:sz w:val="28"/>
          <w:szCs w:val="28"/>
        </w:rPr>
        <w:t xml:space="preserve"> 0,5 М</w:t>
      </w:r>
      <w:r w:rsidR="00153F9F">
        <w:rPr>
          <w:sz w:val="28"/>
          <w:szCs w:val="28"/>
        </w:rPr>
        <w:t>,</w:t>
      </w:r>
      <w:r>
        <w:rPr>
          <w:sz w:val="28"/>
          <w:szCs w:val="28"/>
        </w:rPr>
        <w:t xml:space="preserve"> 20 мл этилацетата и взбалтывают в течение 1 мин. Верхнее (этилацетатное) извлечение отделяют</w:t>
      </w:r>
      <w:r w:rsidR="00CD1BE4">
        <w:rPr>
          <w:sz w:val="28"/>
          <w:szCs w:val="28"/>
        </w:rPr>
        <w:t xml:space="preserve"> и сливают в колбу. Экстракцию </w:t>
      </w:r>
      <w:r>
        <w:rPr>
          <w:sz w:val="28"/>
          <w:szCs w:val="28"/>
        </w:rPr>
        <w:t xml:space="preserve">20 мл этилацетата повторяют еще раз. Объединенное этилацетатное извлечение помещают в делительную воронку и промывают водой по 20 мл три раза, затем фильтруют через бумажный складчатый фильтр с </w:t>
      </w:r>
      <w:r w:rsidRPr="00203FE0">
        <w:rPr>
          <w:sz w:val="28"/>
          <w:szCs w:val="28"/>
        </w:rPr>
        <w:t>1-2 г</w:t>
      </w:r>
      <w:r>
        <w:rPr>
          <w:sz w:val="28"/>
          <w:szCs w:val="28"/>
        </w:rPr>
        <w:t xml:space="preserve"> натрия сульфата безводного в круглодонную колбу со шлифом. Воронку с натрия сульфатом промывают 10 мл этилацетата, который присоединяют к объединенному извлечению. Полученное этилацетатное извлечение упаривают с помощью роторного испарителя под вакуумом при нагревании на</w:t>
      </w:r>
      <w:r w:rsidR="00CA513D">
        <w:rPr>
          <w:sz w:val="28"/>
          <w:szCs w:val="28"/>
        </w:rPr>
        <w:t xml:space="preserve"> кипящей</w:t>
      </w:r>
      <w:r>
        <w:rPr>
          <w:sz w:val="28"/>
          <w:szCs w:val="28"/>
        </w:rPr>
        <w:t xml:space="preserve"> водяной бане досуха. Сухой остаток</w:t>
      </w:r>
      <w:r w:rsidR="005312C1">
        <w:rPr>
          <w:sz w:val="28"/>
          <w:szCs w:val="28"/>
        </w:rPr>
        <w:t xml:space="preserve"> растворяют в 1 мл спирта 9</w:t>
      </w:r>
      <w:r w:rsidR="0081046D">
        <w:rPr>
          <w:sz w:val="28"/>
          <w:szCs w:val="28"/>
        </w:rPr>
        <w:t>6</w:t>
      </w:r>
      <w:r w:rsidR="005312C1">
        <w:rPr>
          <w:sz w:val="28"/>
          <w:szCs w:val="28"/>
        </w:rPr>
        <w:t xml:space="preserve"> %</w:t>
      </w:r>
      <w:r w:rsidR="00D34980">
        <w:rPr>
          <w:sz w:val="28"/>
          <w:szCs w:val="28"/>
        </w:rPr>
        <w:t xml:space="preserve"> (испытуемый раствор)</w:t>
      </w:r>
      <w:r w:rsidR="00E94533">
        <w:rPr>
          <w:sz w:val="28"/>
          <w:szCs w:val="28"/>
        </w:rPr>
        <w:t>.</w:t>
      </w:r>
    </w:p>
    <w:p w:rsidR="00A31EBD" w:rsidRDefault="00CD1BE4" w:rsidP="005312C1">
      <w:pPr>
        <w:widowControl w:val="0"/>
        <w:spacing w:line="360" w:lineRule="auto"/>
        <w:ind w:firstLine="720"/>
        <w:jc w:val="both"/>
        <w:rPr>
          <w:sz w:val="28"/>
        </w:rPr>
      </w:pPr>
      <w:r w:rsidRPr="00CC61BF">
        <w:rPr>
          <w:sz w:val="28"/>
          <w:szCs w:val="28"/>
        </w:rPr>
        <w:t>На линию старта аналитической хроматографической пластинки со слоем силикагеля с фл</w:t>
      </w:r>
      <w:r w:rsidR="0020378E">
        <w:rPr>
          <w:sz w:val="28"/>
          <w:szCs w:val="28"/>
        </w:rPr>
        <w:t xml:space="preserve">уоресцентным индикатором </w:t>
      </w:r>
      <w:r w:rsidRPr="00CC61BF">
        <w:rPr>
          <w:sz w:val="28"/>
          <w:szCs w:val="28"/>
        </w:rPr>
        <w:t xml:space="preserve">на полимерной основе (полиэтилентерфталат) размером 10×15 см </w:t>
      </w:r>
      <w:r w:rsidR="00A31EBD">
        <w:rPr>
          <w:sz w:val="28"/>
        </w:rPr>
        <w:t xml:space="preserve">наносят </w:t>
      </w:r>
      <w:r w:rsidR="005312C1">
        <w:rPr>
          <w:noProof/>
          <w:sz w:val="28"/>
        </w:rPr>
        <w:t>2</w:t>
      </w:r>
      <w:r w:rsidR="00847B33">
        <w:rPr>
          <w:noProof/>
          <w:sz w:val="28"/>
        </w:rPr>
        <w:t>0</w:t>
      </w:r>
      <w:r w:rsidR="00A31EBD">
        <w:rPr>
          <w:sz w:val="28"/>
        </w:rPr>
        <w:t xml:space="preserve"> мкл</w:t>
      </w:r>
      <w:r w:rsidR="005312C1">
        <w:rPr>
          <w:noProof/>
          <w:sz w:val="28"/>
        </w:rPr>
        <w:t xml:space="preserve"> </w:t>
      </w:r>
      <w:r w:rsidR="00D34980">
        <w:rPr>
          <w:sz w:val="28"/>
        </w:rPr>
        <w:t>испытуемого раствора</w:t>
      </w:r>
      <w:r w:rsidR="00A31EBD">
        <w:rPr>
          <w:sz w:val="28"/>
        </w:rPr>
        <w:t xml:space="preserve"> и</w:t>
      </w:r>
      <w:r w:rsidR="005312C1">
        <w:rPr>
          <w:noProof/>
          <w:sz w:val="28"/>
        </w:rPr>
        <w:t xml:space="preserve"> 5</w:t>
      </w:r>
      <w:r w:rsidR="00A31EBD">
        <w:rPr>
          <w:sz w:val="28"/>
        </w:rPr>
        <w:t xml:space="preserve"> мкл</w:t>
      </w:r>
      <w:r w:rsidR="00D26579">
        <w:rPr>
          <w:sz w:val="28"/>
        </w:rPr>
        <w:t xml:space="preserve"> раствора </w:t>
      </w:r>
      <w:r w:rsidR="00A31EBD">
        <w:rPr>
          <w:sz w:val="28"/>
        </w:rPr>
        <w:t xml:space="preserve">СО </w:t>
      </w:r>
      <w:r w:rsidR="005312C1">
        <w:rPr>
          <w:sz w:val="28"/>
        </w:rPr>
        <w:t>кофейной кислоты</w:t>
      </w:r>
      <w:r>
        <w:rPr>
          <w:sz w:val="28"/>
        </w:rPr>
        <w:t xml:space="preserve">. </w:t>
      </w:r>
      <w:r w:rsidR="00A31EBD">
        <w:rPr>
          <w:sz w:val="28"/>
        </w:rPr>
        <w:t>Пластинку</w:t>
      </w:r>
      <w:r w:rsidR="00B4558C" w:rsidRPr="00B4558C">
        <w:rPr>
          <w:sz w:val="28"/>
        </w:rPr>
        <w:t xml:space="preserve"> </w:t>
      </w:r>
      <w:r w:rsidR="00004711">
        <w:rPr>
          <w:sz w:val="28"/>
        </w:rPr>
        <w:t>сушат</w:t>
      </w:r>
      <w:r w:rsidR="00B4558C">
        <w:rPr>
          <w:sz w:val="28"/>
        </w:rPr>
        <w:t xml:space="preserve"> на воздухе в течение 15 мин и</w:t>
      </w:r>
      <w:r w:rsidR="00A31EBD">
        <w:rPr>
          <w:sz w:val="28"/>
        </w:rPr>
        <w:t xml:space="preserve"> помещают в вертикальную хроматографическую камеру, предв</w:t>
      </w:r>
      <w:r w:rsidR="005312C1">
        <w:rPr>
          <w:sz w:val="28"/>
        </w:rPr>
        <w:t>арительно насыщенную в течение 3</w:t>
      </w:r>
      <w:r w:rsidR="00A31EBD">
        <w:rPr>
          <w:sz w:val="28"/>
        </w:rPr>
        <w:t>0 мин смесью</w:t>
      </w:r>
      <w:r w:rsidR="00847B33">
        <w:rPr>
          <w:sz w:val="28"/>
        </w:rPr>
        <w:t xml:space="preserve"> растворителей </w:t>
      </w:r>
      <w:r w:rsidR="005312C1">
        <w:rPr>
          <w:sz w:val="28"/>
        </w:rPr>
        <w:t xml:space="preserve">хлороформ </w:t>
      </w:r>
      <w:r w:rsidR="00E94533" w:rsidRPr="00ED0EC1">
        <w:t>–</w:t>
      </w:r>
      <w:r w:rsidR="005312C1">
        <w:rPr>
          <w:sz w:val="28"/>
        </w:rPr>
        <w:t xml:space="preserve"> </w:t>
      </w:r>
      <w:r w:rsidR="00847B33">
        <w:rPr>
          <w:sz w:val="28"/>
        </w:rPr>
        <w:t>этилацетат</w:t>
      </w:r>
      <w:r w:rsidR="0058200A">
        <w:rPr>
          <w:sz w:val="28"/>
        </w:rPr>
        <w:t xml:space="preserve"> </w:t>
      </w:r>
      <w:r w:rsidR="00E94533" w:rsidRPr="00ED0EC1">
        <w:t>–</w:t>
      </w:r>
      <w:r w:rsidR="0058200A">
        <w:rPr>
          <w:sz w:val="28"/>
        </w:rPr>
        <w:t xml:space="preserve"> </w:t>
      </w:r>
      <w:r w:rsidR="00847B33">
        <w:rPr>
          <w:sz w:val="28"/>
        </w:rPr>
        <w:t>муравьиная</w:t>
      </w:r>
      <w:r w:rsidR="0058200A">
        <w:rPr>
          <w:sz w:val="28"/>
        </w:rPr>
        <w:t xml:space="preserve"> </w:t>
      </w:r>
      <w:r w:rsidR="0094623E">
        <w:rPr>
          <w:sz w:val="28"/>
        </w:rPr>
        <w:t xml:space="preserve">кислота </w:t>
      </w:r>
      <w:r w:rsidR="00004711">
        <w:rPr>
          <w:sz w:val="28"/>
        </w:rPr>
        <w:t xml:space="preserve">безводная </w:t>
      </w:r>
      <w:r w:rsidR="00A107E1">
        <w:rPr>
          <w:noProof/>
          <w:sz w:val="28"/>
        </w:rPr>
        <w:t>(</w:t>
      </w:r>
      <w:r w:rsidR="005312C1">
        <w:rPr>
          <w:noProof/>
          <w:sz w:val="28"/>
        </w:rPr>
        <w:t>5:4</w:t>
      </w:r>
      <w:r w:rsidR="00A31EBD">
        <w:rPr>
          <w:noProof/>
          <w:sz w:val="28"/>
        </w:rPr>
        <w:t>:1</w:t>
      </w:r>
      <w:r w:rsidR="00A107E1">
        <w:rPr>
          <w:noProof/>
          <w:sz w:val="28"/>
        </w:rPr>
        <w:t xml:space="preserve">) </w:t>
      </w:r>
      <w:r w:rsidR="00A107E1">
        <w:rPr>
          <w:color w:val="000000"/>
          <w:sz w:val="28"/>
          <w:szCs w:val="28"/>
        </w:rPr>
        <w:t>и хроматографируют восходящим способом</w:t>
      </w:r>
      <w:r w:rsidR="00A31EBD">
        <w:rPr>
          <w:noProof/>
          <w:sz w:val="28"/>
        </w:rPr>
        <w:t xml:space="preserve">. </w:t>
      </w:r>
      <w:r w:rsidR="00282BE6" w:rsidRPr="00A50BAA">
        <w:rPr>
          <w:sz w:val="28"/>
          <w:szCs w:val="28"/>
        </w:rPr>
        <w:t>Когда фронт растворителей пройдет около</w:t>
      </w:r>
      <w:r w:rsidR="00282BE6">
        <w:rPr>
          <w:sz w:val="28"/>
          <w:szCs w:val="28"/>
        </w:rPr>
        <w:t xml:space="preserve"> </w:t>
      </w:r>
      <w:r w:rsidR="00282BE6" w:rsidRPr="00A50BAA">
        <w:rPr>
          <w:sz w:val="28"/>
          <w:szCs w:val="28"/>
        </w:rPr>
        <w:t>80</w:t>
      </w:r>
      <w:r w:rsidR="00282BE6">
        <w:rPr>
          <w:sz w:val="28"/>
          <w:szCs w:val="28"/>
        </w:rPr>
        <w:t xml:space="preserve"> – </w:t>
      </w:r>
      <w:r w:rsidR="00282BE6" w:rsidRPr="00A50BAA">
        <w:rPr>
          <w:sz w:val="28"/>
          <w:szCs w:val="28"/>
        </w:rPr>
        <w:t>90</w:t>
      </w:r>
      <w:r w:rsidR="00282BE6">
        <w:rPr>
          <w:sz w:val="28"/>
          <w:szCs w:val="28"/>
        </w:rPr>
        <w:t xml:space="preserve"> </w:t>
      </w:r>
      <w:r w:rsidR="00282BE6" w:rsidRPr="00A50BAA">
        <w:rPr>
          <w:sz w:val="28"/>
          <w:szCs w:val="28"/>
        </w:rPr>
        <w:t xml:space="preserve">% длины </w:t>
      </w:r>
      <w:r w:rsidR="00282BE6" w:rsidRPr="000A65C8">
        <w:rPr>
          <w:sz w:val="28"/>
          <w:szCs w:val="28"/>
        </w:rPr>
        <w:t>пластинки от линии</w:t>
      </w:r>
      <w:r w:rsidR="00282BE6">
        <w:rPr>
          <w:sz w:val="28"/>
          <w:szCs w:val="28"/>
        </w:rPr>
        <w:t xml:space="preserve"> старта, ее </w:t>
      </w:r>
      <w:r w:rsidR="00282BE6">
        <w:rPr>
          <w:sz w:val="28"/>
          <w:szCs w:val="28"/>
        </w:rPr>
        <w:lastRenderedPageBreak/>
        <w:t>вынимают из камеры,</w:t>
      </w:r>
      <w:r w:rsidR="006468CB">
        <w:rPr>
          <w:sz w:val="28"/>
          <w:szCs w:val="28"/>
        </w:rPr>
        <w:t xml:space="preserve"> сушат </w:t>
      </w:r>
      <w:r w:rsidR="00A31EBD">
        <w:rPr>
          <w:noProof/>
          <w:sz w:val="28"/>
        </w:rPr>
        <w:t>до удаления запаха раст</w:t>
      </w:r>
      <w:r w:rsidR="005312C1">
        <w:rPr>
          <w:noProof/>
          <w:sz w:val="28"/>
        </w:rPr>
        <w:t xml:space="preserve">ворителей и просматривают в УФ-свете </w:t>
      </w:r>
      <w:r w:rsidR="00CA513D">
        <w:rPr>
          <w:noProof/>
          <w:sz w:val="28"/>
        </w:rPr>
        <w:t>при длине</w:t>
      </w:r>
      <w:r w:rsidR="005312C1">
        <w:rPr>
          <w:noProof/>
          <w:sz w:val="28"/>
        </w:rPr>
        <w:t xml:space="preserve"> волны 365 нм</w:t>
      </w:r>
      <w:r w:rsidR="00A31EBD">
        <w:rPr>
          <w:sz w:val="28"/>
        </w:rPr>
        <w:t>.</w:t>
      </w:r>
    </w:p>
    <w:p w:rsidR="005312C1" w:rsidRDefault="00DB42D9" w:rsidP="005312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При дневном свете н</w:t>
      </w:r>
      <w:r w:rsidR="00A31EBD">
        <w:rPr>
          <w:sz w:val="28"/>
        </w:rPr>
        <w:t xml:space="preserve">а хроматограмме </w:t>
      </w:r>
      <w:r w:rsidR="00E94533">
        <w:rPr>
          <w:sz w:val="28"/>
        </w:rPr>
        <w:t>раствора СО</w:t>
      </w:r>
      <w:r w:rsidR="00A31EBD">
        <w:rPr>
          <w:sz w:val="28"/>
        </w:rPr>
        <w:t xml:space="preserve"> </w:t>
      </w:r>
      <w:r w:rsidR="005312C1">
        <w:rPr>
          <w:sz w:val="28"/>
        </w:rPr>
        <w:t>кофейной кислоты</w:t>
      </w:r>
      <w:r w:rsidR="00D03C1C">
        <w:rPr>
          <w:sz w:val="28"/>
        </w:rPr>
        <w:t xml:space="preserve"> должна обнаружива</w:t>
      </w:r>
      <w:r w:rsidR="00A31EBD">
        <w:rPr>
          <w:sz w:val="28"/>
        </w:rPr>
        <w:t>т</w:t>
      </w:r>
      <w:r w:rsidR="00D03C1C">
        <w:rPr>
          <w:sz w:val="28"/>
        </w:rPr>
        <w:t>ь</w:t>
      </w:r>
      <w:r w:rsidR="00A31EBD">
        <w:rPr>
          <w:sz w:val="28"/>
        </w:rPr>
        <w:t xml:space="preserve">ся зона </w:t>
      </w:r>
      <w:r w:rsidR="005312C1">
        <w:rPr>
          <w:sz w:val="28"/>
        </w:rPr>
        <w:t>серого</w:t>
      </w:r>
      <w:r w:rsidR="00847B33">
        <w:rPr>
          <w:sz w:val="28"/>
        </w:rPr>
        <w:t xml:space="preserve"> цвета</w:t>
      </w:r>
      <w:r w:rsidR="00004711">
        <w:rPr>
          <w:sz w:val="28"/>
        </w:rPr>
        <w:t>.</w:t>
      </w:r>
    </w:p>
    <w:p w:rsidR="005312C1" w:rsidRPr="00B13F19" w:rsidRDefault="005312C1" w:rsidP="005312C1">
      <w:pPr>
        <w:spacing w:line="360" w:lineRule="auto"/>
        <w:ind w:firstLine="720"/>
        <w:jc w:val="both"/>
        <w:rPr>
          <w:sz w:val="28"/>
          <w:szCs w:val="28"/>
        </w:rPr>
      </w:pPr>
      <w:r w:rsidRPr="009278E9">
        <w:rPr>
          <w:sz w:val="28"/>
          <w:szCs w:val="28"/>
        </w:rPr>
        <w:t xml:space="preserve">На хроматограмме </w:t>
      </w:r>
      <w:r w:rsidR="00D03C1C" w:rsidRPr="009278E9">
        <w:rPr>
          <w:sz w:val="28"/>
          <w:szCs w:val="28"/>
        </w:rPr>
        <w:t>испытуемого раствора</w:t>
      </w:r>
      <w:r w:rsidRPr="009278E9">
        <w:rPr>
          <w:sz w:val="28"/>
          <w:szCs w:val="28"/>
        </w:rPr>
        <w:t xml:space="preserve"> </w:t>
      </w:r>
      <w:r w:rsidR="00B616A9" w:rsidRPr="009278E9">
        <w:rPr>
          <w:sz w:val="28"/>
          <w:szCs w:val="28"/>
        </w:rPr>
        <w:t xml:space="preserve">должны </w:t>
      </w:r>
      <w:r w:rsidRPr="009278E9">
        <w:rPr>
          <w:sz w:val="28"/>
          <w:szCs w:val="28"/>
        </w:rPr>
        <w:t xml:space="preserve">обнаруживаются </w:t>
      </w:r>
      <w:r w:rsidR="00004711">
        <w:rPr>
          <w:sz w:val="28"/>
          <w:szCs w:val="28"/>
        </w:rPr>
        <w:t xml:space="preserve">4 </w:t>
      </w:r>
      <w:r w:rsidRPr="009278E9">
        <w:rPr>
          <w:sz w:val="28"/>
          <w:szCs w:val="28"/>
        </w:rPr>
        <w:t>зоны адсорбции</w:t>
      </w:r>
      <w:r w:rsidR="00D03C1C" w:rsidRPr="009278E9">
        <w:rPr>
          <w:sz w:val="28"/>
          <w:szCs w:val="28"/>
        </w:rPr>
        <w:t xml:space="preserve"> </w:t>
      </w:r>
      <w:r w:rsidR="00004711">
        <w:rPr>
          <w:sz w:val="28"/>
          <w:szCs w:val="28"/>
        </w:rPr>
        <w:t xml:space="preserve">по кофейной кислоте </w:t>
      </w:r>
      <w:r w:rsidR="009278E9" w:rsidRPr="009278E9">
        <w:rPr>
          <w:sz w:val="28"/>
          <w:szCs w:val="28"/>
        </w:rPr>
        <w:t>серого цвета</w:t>
      </w:r>
      <w:r w:rsidRPr="009278E9">
        <w:rPr>
          <w:sz w:val="28"/>
          <w:szCs w:val="28"/>
        </w:rPr>
        <w:t xml:space="preserve">. </w:t>
      </w:r>
      <w:r w:rsidR="009278E9" w:rsidRPr="009278E9">
        <w:rPr>
          <w:sz w:val="28"/>
          <w:szCs w:val="28"/>
        </w:rPr>
        <w:t>На хроматограмме</w:t>
      </w:r>
      <w:r w:rsidRPr="009278E9">
        <w:rPr>
          <w:sz w:val="28"/>
          <w:szCs w:val="28"/>
        </w:rPr>
        <w:t xml:space="preserve"> </w:t>
      </w:r>
      <w:r w:rsidR="009278E9" w:rsidRPr="009278E9">
        <w:rPr>
          <w:sz w:val="28"/>
          <w:szCs w:val="28"/>
        </w:rPr>
        <w:t xml:space="preserve">могут </w:t>
      </w:r>
      <w:r w:rsidRPr="009278E9">
        <w:rPr>
          <w:sz w:val="28"/>
          <w:szCs w:val="28"/>
        </w:rPr>
        <w:t>обнаружива</w:t>
      </w:r>
      <w:r w:rsidR="009278E9" w:rsidRPr="009278E9">
        <w:rPr>
          <w:sz w:val="28"/>
          <w:szCs w:val="28"/>
        </w:rPr>
        <w:t>ться</w:t>
      </w:r>
      <w:r w:rsidRPr="009278E9">
        <w:rPr>
          <w:sz w:val="28"/>
          <w:szCs w:val="28"/>
        </w:rPr>
        <w:t xml:space="preserve"> несколько зон адсорбции красного цвета, </w:t>
      </w:r>
      <w:r w:rsidR="004B2B0A" w:rsidRPr="009278E9">
        <w:rPr>
          <w:sz w:val="28"/>
          <w:szCs w:val="28"/>
        </w:rPr>
        <w:t>зона оранжево</w:t>
      </w:r>
      <w:r w:rsidR="0087345D" w:rsidRPr="0087345D">
        <w:rPr>
          <w:sz w:val="28"/>
          <w:szCs w:val="28"/>
        </w:rPr>
        <w:t>-</w:t>
      </w:r>
      <w:r w:rsidR="0087345D">
        <w:rPr>
          <w:sz w:val="28"/>
          <w:szCs w:val="28"/>
        </w:rPr>
        <w:t>желтог</w:t>
      </w:r>
      <w:r w:rsidR="004B2B0A" w:rsidRPr="009278E9">
        <w:rPr>
          <w:sz w:val="28"/>
          <w:szCs w:val="28"/>
        </w:rPr>
        <w:t xml:space="preserve">о цвета, </w:t>
      </w:r>
      <w:r w:rsidRPr="009278E9">
        <w:rPr>
          <w:sz w:val="28"/>
          <w:szCs w:val="28"/>
        </w:rPr>
        <w:t>зона св</w:t>
      </w:r>
      <w:r w:rsidR="009278E9" w:rsidRPr="009278E9">
        <w:rPr>
          <w:sz w:val="28"/>
          <w:szCs w:val="28"/>
        </w:rPr>
        <w:t>етлого зеленоватого или голубоватого</w:t>
      </w:r>
      <w:r w:rsidRPr="009278E9">
        <w:rPr>
          <w:sz w:val="28"/>
          <w:szCs w:val="28"/>
        </w:rPr>
        <w:t xml:space="preserve"> цвета</w:t>
      </w:r>
      <w:r w:rsidR="00994BAB" w:rsidRPr="009278E9">
        <w:rPr>
          <w:sz w:val="28"/>
          <w:szCs w:val="28"/>
        </w:rPr>
        <w:t>;</w:t>
      </w:r>
      <w:r w:rsidRPr="009278E9">
        <w:rPr>
          <w:sz w:val="28"/>
          <w:szCs w:val="28"/>
        </w:rPr>
        <w:t xml:space="preserve"> другие зоны серого цвета.</w:t>
      </w:r>
      <w:r w:rsidRPr="00B13F19">
        <w:rPr>
          <w:sz w:val="28"/>
          <w:szCs w:val="28"/>
        </w:rPr>
        <w:t xml:space="preserve"> </w:t>
      </w:r>
    </w:p>
    <w:p w:rsidR="00CD1BE4" w:rsidRDefault="00CD1BE4" w:rsidP="00F46E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 1 мл настойки прибавляют 1 мл раствора тимола</w:t>
      </w:r>
      <w:r w:rsidR="004D5C24">
        <w:rPr>
          <w:sz w:val="28"/>
          <w:szCs w:val="28"/>
        </w:rPr>
        <w:t xml:space="preserve"> 1%</w:t>
      </w:r>
      <w:r>
        <w:rPr>
          <w:sz w:val="28"/>
          <w:szCs w:val="28"/>
        </w:rPr>
        <w:t xml:space="preserve">, осторожно по стенке пробирки 1 мл серной </w:t>
      </w:r>
      <w:r w:rsidR="006468CB">
        <w:rPr>
          <w:sz w:val="28"/>
          <w:szCs w:val="28"/>
        </w:rPr>
        <w:t xml:space="preserve">кислоты </w:t>
      </w:r>
      <w:r>
        <w:rPr>
          <w:sz w:val="28"/>
          <w:szCs w:val="28"/>
        </w:rPr>
        <w:t>концентрированной и нагревают на кипящей водяной бане в течение 5 мин; должно наблюдаться образование красно-коричневого или коричнево-красного окрашивания.</w:t>
      </w:r>
    </w:p>
    <w:p w:rsidR="00D26579" w:rsidRPr="00FF6E67" w:rsidRDefault="00CD1BE4" w:rsidP="00F46EF3">
      <w:pPr>
        <w:spacing w:line="360" w:lineRule="auto"/>
        <w:jc w:val="both"/>
        <w:rPr>
          <w:color w:val="FF0000"/>
          <w:sz w:val="28"/>
        </w:rPr>
      </w:pPr>
      <w:r w:rsidRPr="00CD1BE4">
        <w:rPr>
          <w:sz w:val="28"/>
          <w:szCs w:val="28"/>
        </w:rPr>
        <w:t>3</w:t>
      </w:r>
      <w:r>
        <w:rPr>
          <w:sz w:val="28"/>
          <w:szCs w:val="28"/>
        </w:rPr>
        <w:t>. К 2 мл настойки прибавляют 0,5</w:t>
      </w:r>
      <w:r w:rsidRPr="003112DA">
        <w:rPr>
          <w:sz w:val="28"/>
          <w:szCs w:val="28"/>
        </w:rPr>
        <w:t xml:space="preserve"> мл </w:t>
      </w:r>
      <w:r w:rsidR="00FF6E67">
        <w:rPr>
          <w:sz w:val="28"/>
          <w:szCs w:val="28"/>
        </w:rPr>
        <w:t xml:space="preserve">раствора </w:t>
      </w:r>
      <w:r w:rsidR="00FF6E67" w:rsidRPr="00FF6E67">
        <w:rPr>
          <w:color w:val="000000" w:themeColor="text1"/>
          <w:sz w:val="28"/>
        </w:rPr>
        <w:t>железа(I</w:t>
      </w:r>
      <w:r w:rsidR="00FF6E67" w:rsidRPr="00FF6E67">
        <w:rPr>
          <w:color w:val="000000" w:themeColor="text1"/>
          <w:sz w:val="28"/>
          <w:lang w:val="en-US"/>
        </w:rPr>
        <w:t>II</w:t>
      </w:r>
      <w:r w:rsidR="00FF6E67" w:rsidRPr="00FF6E67">
        <w:rPr>
          <w:color w:val="000000" w:themeColor="text1"/>
          <w:sz w:val="28"/>
        </w:rPr>
        <w:t>) хлорида</w:t>
      </w:r>
      <w:r w:rsidRPr="00FF6E67">
        <w:rPr>
          <w:color w:val="000000" w:themeColor="text1"/>
          <w:sz w:val="28"/>
          <w:szCs w:val="28"/>
        </w:rPr>
        <w:t xml:space="preserve">; </w:t>
      </w:r>
      <w:r>
        <w:rPr>
          <w:sz w:val="28"/>
          <w:szCs w:val="28"/>
        </w:rPr>
        <w:t>должно наблюдаться образование черно-зеленого окрашивания</w:t>
      </w:r>
      <w:r w:rsidRPr="003112DA">
        <w:rPr>
          <w:sz w:val="28"/>
          <w:szCs w:val="28"/>
        </w:rPr>
        <w:t xml:space="preserve"> (дубильные вещества).</w:t>
      </w:r>
    </w:p>
    <w:p w:rsidR="00D26579" w:rsidRPr="00D26579" w:rsidRDefault="00D26579" w:rsidP="00F46EF3">
      <w:pPr>
        <w:pStyle w:val="a5"/>
        <w:pBdr>
          <w:bottom w:val="none" w:sz="0" w:space="0" w:color="auto"/>
        </w:pBdr>
        <w:ind w:firstLine="709"/>
        <w:rPr>
          <w:i/>
          <w:sz w:val="28"/>
          <w:szCs w:val="28"/>
        </w:rPr>
      </w:pPr>
    </w:p>
    <w:p w:rsidR="00A31EBD" w:rsidRPr="00D26579" w:rsidRDefault="00A31EBD">
      <w:pPr>
        <w:widowControl w:val="0"/>
        <w:spacing w:line="360" w:lineRule="auto"/>
        <w:ind w:firstLine="794"/>
        <w:jc w:val="both"/>
        <w:rPr>
          <w:sz w:val="28"/>
        </w:rPr>
      </w:pPr>
      <w:r w:rsidRPr="00D26579">
        <w:rPr>
          <w:b/>
          <w:sz w:val="28"/>
        </w:rPr>
        <w:t>Сухой остаток.</w:t>
      </w:r>
      <w:r w:rsidR="00D26579">
        <w:rPr>
          <w:sz w:val="28"/>
        </w:rPr>
        <w:t xml:space="preserve"> </w:t>
      </w:r>
      <w:r w:rsidRPr="00D26579">
        <w:rPr>
          <w:sz w:val="28"/>
        </w:rPr>
        <w:t>Не менее</w:t>
      </w:r>
      <w:r w:rsidR="00FA4401" w:rsidRPr="00D26579">
        <w:rPr>
          <w:noProof/>
          <w:sz w:val="28"/>
        </w:rPr>
        <w:t xml:space="preserve"> 1,5</w:t>
      </w:r>
      <w:r w:rsidRPr="00D26579">
        <w:rPr>
          <w:noProof/>
          <w:sz w:val="28"/>
        </w:rPr>
        <w:t xml:space="preserve"> %</w:t>
      </w:r>
      <w:r w:rsidRPr="00D26579">
        <w:rPr>
          <w:sz w:val="28"/>
        </w:rPr>
        <w:t xml:space="preserve"> </w:t>
      </w:r>
      <w:r w:rsidR="006468CB">
        <w:rPr>
          <w:sz w:val="28"/>
          <w:szCs w:val="28"/>
        </w:rPr>
        <w:t xml:space="preserve">(ГФ </w:t>
      </w:r>
      <w:r w:rsidR="00C8736C">
        <w:rPr>
          <w:sz w:val="28"/>
          <w:szCs w:val="28"/>
          <w:lang w:val="en-US"/>
        </w:rPr>
        <w:t>X</w:t>
      </w:r>
      <w:r w:rsidR="006468CB">
        <w:rPr>
          <w:sz w:val="28"/>
          <w:szCs w:val="28"/>
          <w:lang w:val="en-US"/>
        </w:rPr>
        <w:t>III</w:t>
      </w:r>
      <w:r w:rsidR="006468CB">
        <w:rPr>
          <w:sz w:val="28"/>
          <w:szCs w:val="28"/>
        </w:rPr>
        <w:t>).</w:t>
      </w:r>
    </w:p>
    <w:p w:rsidR="00A31EBD" w:rsidRPr="00D26579" w:rsidRDefault="00A31EBD">
      <w:pPr>
        <w:widowControl w:val="0"/>
        <w:spacing w:line="360" w:lineRule="auto"/>
        <w:ind w:firstLine="794"/>
        <w:jc w:val="both"/>
        <w:rPr>
          <w:sz w:val="28"/>
        </w:rPr>
      </w:pPr>
      <w:r w:rsidRPr="00D26579">
        <w:rPr>
          <w:b/>
          <w:sz w:val="28"/>
        </w:rPr>
        <w:t>Плотность</w:t>
      </w:r>
      <w:r w:rsidR="008C36ED" w:rsidRPr="00D26579">
        <w:rPr>
          <w:b/>
          <w:sz w:val="28"/>
        </w:rPr>
        <w:t>.</w:t>
      </w:r>
      <w:r w:rsidR="00D26579">
        <w:rPr>
          <w:noProof/>
          <w:sz w:val="28"/>
        </w:rPr>
        <w:t xml:space="preserve"> </w:t>
      </w:r>
      <w:r w:rsidRPr="00D26579">
        <w:rPr>
          <w:noProof/>
          <w:sz w:val="28"/>
        </w:rPr>
        <w:t xml:space="preserve">От </w:t>
      </w:r>
      <w:r w:rsidR="00DC19ED" w:rsidRPr="00D26579">
        <w:rPr>
          <w:noProof/>
          <w:sz w:val="28"/>
          <w:szCs w:val="28"/>
        </w:rPr>
        <w:t>0,885</w:t>
      </w:r>
      <w:r w:rsidR="00FA4401" w:rsidRPr="00D26579">
        <w:rPr>
          <w:noProof/>
          <w:sz w:val="28"/>
          <w:szCs w:val="28"/>
        </w:rPr>
        <w:t xml:space="preserve"> до 0,910</w:t>
      </w:r>
      <w:r w:rsidR="006468CB">
        <w:rPr>
          <w:noProof/>
          <w:sz w:val="28"/>
          <w:szCs w:val="28"/>
        </w:rPr>
        <w:t xml:space="preserve"> </w:t>
      </w:r>
      <w:r w:rsidR="006468CB">
        <w:rPr>
          <w:sz w:val="28"/>
          <w:szCs w:val="28"/>
        </w:rPr>
        <w:t xml:space="preserve">(ГФ </w:t>
      </w:r>
      <w:r w:rsidR="00C8736C">
        <w:rPr>
          <w:sz w:val="28"/>
          <w:szCs w:val="28"/>
          <w:lang w:val="en-US"/>
        </w:rPr>
        <w:t>X</w:t>
      </w:r>
      <w:r w:rsidR="006468CB">
        <w:rPr>
          <w:sz w:val="28"/>
          <w:szCs w:val="28"/>
          <w:lang w:val="en-US"/>
        </w:rPr>
        <w:t>III</w:t>
      </w:r>
      <w:r w:rsidR="006468CB">
        <w:rPr>
          <w:sz w:val="28"/>
          <w:szCs w:val="28"/>
        </w:rPr>
        <w:t>).</w:t>
      </w:r>
    </w:p>
    <w:p w:rsidR="00A31EBD" w:rsidRPr="00D26579" w:rsidRDefault="00A31EBD">
      <w:pPr>
        <w:widowControl w:val="0"/>
        <w:spacing w:line="360" w:lineRule="auto"/>
        <w:ind w:firstLine="794"/>
        <w:jc w:val="both"/>
        <w:rPr>
          <w:noProof/>
          <w:sz w:val="28"/>
        </w:rPr>
      </w:pPr>
      <w:r w:rsidRPr="00D26579">
        <w:rPr>
          <w:b/>
          <w:sz w:val="28"/>
        </w:rPr>
        <w:t>Тяжелые металлы.</w:t>
      </w:r>
      <w:r w:rsidR="00D26579">
        <w:rPr>
          <w:sz w:val="28"/>
        </w:rPr>
        <w:t xml:space="preserve"> </w:t>
      </w:r>
      <w:r w:rsidRPr="00D26579">
        <w:rPr>
          <w:sz w:val="28"/>
        </w:rPr>
        <w:t>Не более</w:t>
      </w:r>
      <w:r w:rsidRPr="00D26579">
        <w:rPr>
          <w:noProof/>
          <w:sz w:val="28"/>
        </w:rPr>
        <w:t xml:space="preserve"> 0,001%</w:t>
      </w:r>
      <w:r w:rsidRPr="00D26579">
        <w:rPr>
          <w:sz w:val="28"/>
        </w:rPr>
        <w:t xml:space="preserve"> </w:t>
      </w:r>
      <w:r w:rsidR="006468CB">
        <w:rPr>
          <w:sz w:val="28"/>
          <w:szCs w:val="28"/>
        </w:rPr>
        <w:t xml:space="preserve">(ГФ </w:t>
      </w:r>
      <w:r w:rsidR="00C8736C">
        <w:rPr>
          <w:sz w:val="28"/>
          <w:szCs w:val="28"/>
          <w:lang w:val="en-US"/>
        </w:rPr>
        <w:t>X</w:t>
      </w:r>
      <w:r w:rsidR="006468CB">
        <w:rPr>
          <w:sz w:val="28"/>
          <w:szCs w:val="28"/>
          <w:lang w:val="en-US"/>
        </w:rPr>
        <w:t>III</w:t>
      </w:r>
      <w:r w:rsidR="006468CB">
        <w:rPr>
          <w:sz w:val="28"/>
          <w:szCs w:val="28"/>
        </w:rPr>
        <w:t>).</w:t>
      </w:r>
    </w:p>
    <w:p w:rsidR="003D62F3" w:rsidRPr="003D62F3" w:rsidRDefault="002764F2" w:rsidP="003D62F3">
      <w:pPr>
        <w:spacing w:line="360" w:lineRule="auto"/>
        <w:ind w:firstLine="709"/>
        <w:jc w:val="both"/>
        <w:rPr>
          <w:sz w:val="28"/>
          <w:szCs w:val="28"/>
        </w:rPr>
      </w:pPr>
      <w:r w:rsidRPr="00D45437">
        <w:rPr>
          <w:b/>
          <w:sz w:val="28"/>
          <w:szCs w:val="28"/>
        </w:rPr>
        <w:t>Микробиологическая чистота</w:t>
      </w:r>
      <w:r>
        <w:rPr>
          <w:b/>
          <w:sz w:val="28"/>
          <w:szCs w:val="28"/>
        </w:rPr>
        <w:t xml:space="preserve">. </w:t>
      </w:r>
      <w:r w:rsidR="003D62F3" w:rsidRPr="003D62F3">
        <w:rPr>
          <w:sz w:val="28"/>
          <w:szCs w:val="28"/>
        </w:rPr>
        <w:t xml:space="preserve">Испытания проводят в соответствии с требованиями ОФС «Микробиологическая чистота» ГФ </w:t>
      </w:r>
      <w:r w:rsidR="003D62F3" w:rsidRPr="003D62F3">
        <w:rPr>
          <w:sz w:val="28"/>
          <w:szCs w:val="28"/>
          <w:lang w:val="en-US"/>
        </w:rPr>
        <w:t>X</w:t>
      </w:r>
      <w:r w:rsidR="003D62F3" w:rsidRPr="003D62F3">
        <w:rPr>
          <w:sz w:val="28"/>
          <w:szCs w:val="28"/>
        </w:rPr>
        <w:t>III, категория 3.2.</w:t>
      </w:r>
    </w:p>
    <w:p w:rsidR="00FA4401" w:rsidRPr="00D26579" w:rsidRDefault="00FA4401" w:rsidP="00FA4401">
      <w:pPr>
        <w:tabs>
          <w:tab w:val="left" w:pos="1418"/>
        </w:tabs>
        <w:spacing w:line="360" w:lineRule="auto"/>
        <w:ind w:firstLine="680"/>
        <w:jc w:val="both"/>
        <w:rPr>
          <w:sz w:val="28"/>
        </w:rPr>
      </w:pPr>
      <w:r w:rsidRPr="00D26579">
        <w:rPr>
          <w:b/>
          <w:sz w:val="28"/>
        </w:rPr>
        <w:t>Количественное определение</w:t>
      </w:r>
      <w:r w:rsidR="00B25816" w:rsidRPr="00D26579">
        <w:rPr>
          <w:b/>
          <w:sz w:val="28"/>
        </w:rPr>
        <w:t>.</w:t>
      </w:r>
      <w:r w:rsidR="00B25816" w:rsidRPr="00D26579">
        <w:rPr>
          <w:sz w:val="28"/>
        </w:rPr>
        <w:t xml:space="preserve"> </w:t>
      </w:r>
      <w:r w:rsidR="00A931E9" w:rsidRPr="00D26579">
        <w:rPr>
          <w:sz w:val="28"/>
        </w:rPr>
        <w:t>Около 10</w:t>
      </w:r>
      <w:r w:rsidR="006468CB">
        <w:rPr>
          <w:sz w:val="28"/>
        </w:rPr>
        <w:t>,0</w:t>
      </w:r>
      <w:r w:rsidR="00A931E9" w:rsidRPr="00D26579">
        <w:rPr>
          <w:sz w:val="28"/>
        </w:rPr>
        <w:t xml:space="preserve"> </w:t>
      </w:r>
      <w:r w:rsidR="00492DA6">
        <w:rPr>
          <w:sz w:val="28"/>
        </w:rPr>
        <w:t>г</w:t>
      </w:r>
      <w:r w:rsidR="00A931E9" w:rsidRPr="00D26579">
        <w:rPr>
          <w:sz w:val="28"/>
        </w:rPr>
        <w:t xml:space="preserve"> (точная навеска) настойки помещают в</w:t>
      </w:r>
      <w:r w:rsidR="00DC19ED" w:rsidRPr="00D26579">
        <w:rPr>
          <w:sz w:val="28"/>
          <w:szCs w:val="28"/>
        </w:rPr>
        <w:t xml:space="preserve"> делительную воронку вместимостью 200 мл, прибавляют 10 мл</w:t>
      </w:r>
      <w:r w:rsidR="0093094E">
        <w:rPr>
          <w:sz w:val="28"/>
          <w:szCs w:val="28"/>
        </w:rPr>
        <w:t xml:space="preserve"> раствора </w:t>
      </w:r>
      <w:r w:rsidR="00DC19ED" w:rsidRPr="00D26579">
        <w:rPr>
          <w:sz w:val="28"/>
          <w:szCs w:val="28"/>
        </w:rPr>
        <w:t xml:space="preserve">хлористоводородной </w:t>
      </w:r>
      <w:r w:rsidR="0093094E">
        <w:rPr>
          <w:sz w:val="28"/>
          <w:szCs w:val="28"/>
        </w:rPr>
        <w:t>кислоты</w:t>
      </w:r>
      <w:r w:rsidR="00C61395" w:rsidRPr="00D26579">
        <w:rPr>
          <w:sz w:val="28"/>
          <w:szCs w:val="28"/>
        </w:rPr>
        <w:t xml:space="preserve"> 0,5 М </w:t>
      </w:r>
      <w:r w:rsidR="00DC19ED" w:rsidRPr="00D26579">
        <w:rPr>
          <w:sz w:val="28"/>
          <w:szCs w:val="28"/>
        </w:rPr>
        <w:t>и 20 мл этилацетата и взбалтывают в течение 1 мин. Верхнее (этилацетатное) извлечение отделяют</w:t>
      </w:r>
      <w:r w:rsidR="001C6CBB">
        <w:rPr>
          <w:sz w:val="28"/>
          <w:szCs w:val="28"/>
        </w:rPr>
        <w:t xml:space="preserve"> и сливают в колбу. Экстракцию </w:t>
      </w:r>
      <w:r w:rsidR="00DC19ED" w:rsidRPr="00D26579">
        <w:rPr>
          <w:sz w:val="28"/>
          <w:szCs w:val="28"/>
        </w:rPr>
        <w:t xml:space="preserve">20 мл этилацетата повторяют еще раз. Объединенное этилацетатное извлечение помещают в делительную воронку </w:t>
      </w:r>
      <w:r w:rsidR="00DC19ED" w:rsidRPr="00D26579">
        <w:rPr>
          <w:sz w:val="28"/>
          <w:szCs w:val="28"/>
        </w:rPr>
        <w:lastRenderedPageBreak/>
        <w:t>и промывают водой по 20 мл три раза, затем фильтруют через бумажный складчатый фильтр с 1</w:t>
      </w:r>
      <w:r w:rsidR="001C6CBB">
        <w:rPr>
          <w:sz w:val="28"/>
          <w:szCs w:val="28"/>
        </w:rPr>
        <w:t>,5</w:t>
      </w:r>
      <w:r w:rsidR="00DC19ED" w:rsidRPr="00D26579">
        <w:rPr>
          <w:sz w:val="28"/>
          <w:szCs w:val="28"/>
        </w:rPr>
        <w:t xml:space="preserve"> г натрия сульфата безводного в круглодонную колбу со шлифом. Воронку с натрия сульфатом промывают 10 мл этилацетата, который присоединяют к объединенному извлечению. Получ</w:t>
      </w:r>
      <w:r w:rsidR="005B42B5" w:rsidRPr="00D26579">
        <w:rPr>
          <w:sz w:val="28"/>
          <w:szCs w:val="28"/>
        </w:rPr>
        <w:t>енное этилацетатное извлечение вы</w:t>
      </w:r>
      <w:r w:rsidR="00DC19ED" w:rsidRPr="00D26579">
        <w:rPr>
          <w:sz w:val="28"/>
          <w:szCs w:val="28"/>
        </w:rPr>
        <w:t xml:space="preserve">паривают с помощью роторного испарителя под вакуумом при нагревании на </w:t>
      </w:r>
      <w:r w:rsidR="00424763" w:rsidRPr="00D26579">
        <w:rPr>
          <w:sz w:val="28"/>
          <w:szCs w:val="28"/>
        </w:rPr>
        <w:t xml:space="preserve">кипящей </w:t>
      </w:r>
      <w:r w:rsidR="00DC19ED" w:rsidRPr="00D26579">
        <w:rPr>
          <w:sz w:val="28"/>
          <w:szCs w:val="28"/>
        </w:rPr>
        <w:t>водяной бане досуха. Сухой остаток растворяют порциями в 23 мл спирта 9</w:t>
      </w:r>
      <w:r w:rsidR="00EF3CAA">
        <w:rPr>
          <w:sz w:val="28"/>
          <w:szCs w:val="28"/>
        </w:rPr>
        <w:t>6</w:t>
      </w:r>
      <w:r w:rsidR="00DC19ED" w:rsidRPr="00D26579">
        <w:rPr>
          <w:sz w:val="28"/>
          <w:szCs w:val="28"/>
        </w:rPr>
        <w:t xml:space="preserve"> % и переносят в мерную колбу вместимостью 25 мл, доводят объем раствора спиртом 9</w:t>
      </w:r>
      <w:r w:rsidR="00EF3CAA">
        <w:rPr>
          <w:sz w:val="28"/>
          <w:szCs w:val="28"/>
        </w:rPr>
        <w:t>6</w:t>
      </w:r>
      <w:r w:rsidR="00DC19ED" w:rsidRPr="00D26579">
        <w:rPr>
          <w:sz w:val="28"/>
          <w:szCs w:val="28"/>
        </w:rPr>
        <w:t xml:space="preserve"> % до метки и перемешивают</w:t>
      </w:r>
      <w:r w:rsidR="00B25816" w:rsidRPr="00D26579">
        <w:rPr>
          <w:sz w:val="28"/>
        </w:rPr>
        <w:t xml:space="preserve"> (раствор А).</w:t>
      </w:r>
    </w:p>
    <w:p w:rsidR="00DC19ED" w:rsidRPr="00D26579" w:rsidRDefault="00DC19ED" w:rsidP="00FA4401">
      <w:pPr>
        <w:tabs>
          <w:tab w:val="left" w:pos="1418"/>
        </w:tabs>
        <w:spacing w:line="360" w:lineRule="auto"/>
        <w:ind w:firstLine="680"/>
        <w:jc w:val="both"/>
        <w:rPr>
          <w:sz w:val="28"/>
        </w:rPr>
      </w:pPr>
      <w:r w:rsidRPr="00D26579">
        <w:rPr>
          <w:sz w:val="28"/>
        </w:rPr>
        <w:t>1</w:t>
      </w:r>
      <w:r w:rsidR="00A57AC7">
        <w:rPr>
          <w:sz w:val="28"/>
        </w:rPr>
        <w:t>,0</w:t>
      </w:r>
      <w:r w:rsidRPr="00D26579">
        <w:rPr>
          <w:sz w:val="28"/>
        </w:rPr>
        <w:t xml:space="preserve"> мл раствора А переносят в мерную колбу вместимостью 50 мл, доводят объем раствора спиртом 9</w:t>
      </w:r>
      <w:r w:rsidR="00191E8E">
        <w:rPr>
          <w:sz w:val="28"/>
        </w:rPr>
        <w:t>6</w:t>
      </w:r>
      <w:r w:rsidRPr="00D26579">
        <w:rPr>
          <w:sz w:val="28"/>
        </w:rPr>
        <w:t xml:space="preserve"> % до метки и перемешивают (раствор Б).</w:t>
      </w:r>
    </w:p>
    <w:p w:rsidR="00B25816" w:rsidRPr="00D26579" w:rsidRDefault="00DC19ED" w:rsidP="00B25816">
      <w:pPr>
        <w:spacing w:line="360" w:lineRule="auto"/>
        <w:ind w:firstLine="709"/>
        <w:jc w:val="both"/>
        <w:rPr>
          <w:sz w:val="28"/>
          <w:szCs w:val="28"/>
        </w:rPr>
      </w:pPr>
      <w:r w:rsidRPr="00D26579">
        <w:rPr>
          <w:sz w:val="28"/>
        </w:rPr>
        <w:t>Оптическую плотность раствора Б измеряют при длине волны 330 нм</w:t>
      </w:r>
      <w:r w:rsidR="00B25816" w:rsidRPr="00D26579">
        <w:rPr>
          <w:sz w:val="28"/>
          <w:szCs w:val="28"/>
        </w:rPr>
        <w:t>, в кювете с толщиной слоя 10 мм. В качестве раствора сравнения исп</w:t>
      </w:r>
      <w:r w:rsidR="00E9645E" w:rsidRPr="00D26579">
        <w:rPr>
          <w:sz w:val="28"/>
          <w:szCs w:val="28"/>
        </w:rPr>
        <w:t xml:space="preserve">ользуют </w:t>
      </w:r>
      <w:r w:rsidRPr="00D26579">
        <w:rPr>
          <w:sz w:val="28"/>
          <w:szCs w:val="28"/>
        </w:rPr>
        <w:t>спирт 9</w:t>
      </w:r>
      <w:r w:rsidR="005749A3">
        <w:rPr>
          <w:sz w:val="28"/>
          <w:szCs w:val="28"/>
        </w:rPr>
        <w:t>6</w:t>
      </w:r>
      <w:r w:rsidR="00424763" w:rsidRPr="00D26579">
        <w:rPr>
          <w:sz w:val="28"/>
          <w:szCs w:val="28"/>
        </w:rPr>
        <w:t xml:space="preserve"> </w:t>
      </w:r>
      <w:r w:rsidRPr="00D26579">
        <w:rPr>
          <w:sz w:val="28"/>
          <w:szCs w:val="28"/>
        </w:rPr>
        <w:t>%</w:t>
      </w:r>
      <w:r w:rsidR="00B25816" w:rsidRPr="00D26579">
        <w:rPr>
          <w:sz w:val="28"/>
          <w:szCs w:val="28"/>
        </w:rPr>
        <w:t>.</w:t>
      </w:r>
    </w:p>
    <w:p w:rsidR="000F6E93" w:rsidRPr="00CB2ABD" w:rsidRDefault="00FA4401" w:rsidP="00DC19ED">
      <w:pPr>
        <w:tabs>
          <w:tab w:val="left" w:pos="1418"/>
        </w:tabs>
        <w:spacing w:line="360" w:lineRule="auto"/>
        <w:ind w:firstLine="680"/>
        <w:jc w:val="both"/>
      </w:pPr>
      <w:r w:rsidRPr="00D26579">
        <w:rPr>
          <w:sz w:val="28"/>
          <w:szCs w:val="28"/>
        </w:rPr>
        <w:t xml:space="preserve">Содержание суммы </w:t>
      </w:r>
      <w:r w:rsidR="00DC19ED" w:rsidRPr="00D26579">
        <w:rPr>
          <w:sz w:val="28"/>
          <w:szCs w:val="28"/>
        </w:rPr>
        <w:t xml:space="preserve">оксикоричных кислот </w:t>
      </w:r>
      <w:r w:rsidR="0057147A" w:rsidRPr="00D26579">
        <w:rPr>
          <w:sz w:val="28"/>
          <w:szCs w:val="28"/>
        </w:rPr>
        <w:t xml:space="preserve">в пересчете на </w:t>
      </w:r>
      <w:r w:rsidR="00DC19ED" w:rsidRPr="00D26579">
        <w:rPr>
          <w:sz w:val="28"/>
          <w:szCs w:val="28"/>
        </w:rPr>
        <w:t>цикориевую кислоту</w:t>
      </w:r>
      <w:r w:rsidR="0057147A" w:rsidRPr="00D26579">
        <w:rPr>
          <w:sz w:val="28"/>
          <w:szCs w:val="28"/>
        </w:rPr>
        <w:t xml:space="preserve"> </w:t>
      </w:r>
      <w:r w:rsidRPr="00D26579">
        <w:rPr>
          <w:sz w:val="28"/>
          <w:szCs w:val="28"/>
        </w:rPr>
        <w:t xml:space="preserve">в настойке в </w:t>
      </w:r>
      <w:r w:rsidR="00E97DC7">
        <w:rPr>
          <w:sz w:val="28"/>
          <w:szCs w:val="28"/>
        </w:rPr>
        <w:t>процентах</w:t>
      </w:r>
      <w:r w:rsidRPr="00D26579">
        <w:rPr>
          <w:sz w:val="28"/>
          <w:szCs w:val="28"/>
        </w:rPr>
        <w:t xml:space="preserve"> (</w:t>
      </w:r>
      <w:r w:rsidRPr="00E97DC7">
        <w:rPr>
          <w:i/>
          <w:sz w:val="28"/>
          <w:szCs w:val="28"/>
        </w:rPr>
        <w:t>Х</w:t>
      </w:r>
      <w:r w:rsidRPr="00D26579">
        <w:rPr>
          <w:sz w:val="28"/>
          <w:szCs w:val="28"/>
        </w:rPr>
        <w:t>) вычисляют по формуле:</w:t>
      </w:r>
      <w:r w:rsidR="00DC19ED" w:rsidRPr="00D26579">
        <w:t xml:space="preserve"> </w:t>
      </w:r>
    </w:p>
    <w:p w:rsidR="001C0943" w:rsidRPr="00CB2ABD" w:rsidRDefault="001C0943" w:rsidP="00DC19ED">
      <w:pPr>
        <w:tabs>
          <w:tab w:val="left" w:pos="1418"/>
        </w:tabs>
        <w:spacing w:line="360" w:lineRule="auto"/>
        <w:ind w:firstLine="680"/>
        <w:jc w:val="both"/>
      </w:pPr>
    </w:p>
    <w:p w:rsidR="001C0943" w:rsidRPr="001C0943" w:rsidRDefault="001C0943" w:rsidP="00DC19ED">
      <w:pPr>
        <w:tabs>
          <w:tab w:val="left" w:pos="1418"/>
        </w:tabs>
        <w:spacing w:line="360" w:lineRule="auto"/>
        <w:ind w:firstLine="680"/>
        <w:jc w:val="both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25 ∙50 ∙A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</w:rPr>
                <m:t xml:space="preserve"> ∙</m:t>
              </m:r>
              <m:r>
                <w:rPr>
                  <w:rFonts w:ascii="Cambria Math" w:hAnsi="Cambria Math"/>
                  <w:sz w:val="28"/>
                  <w:lang w:val="en-US"/>
                </w:rPr>
                <m:t>a ∙1</m:t>
              </m:r>
            </m:den>
          </m:f>
          <m:r>
            <w:rPr>
              <w:rFonts w:ascii="Cambria Math" w:hAnsi="Cambria Math"/>
              <w:sz w:val="28"/>
            </w:rPr>
            <m:t xml:space="preserve"> ,</m:t>
          </m:r>
        </m:oMath>
      </m:oMathPara>
    </w:p>
    <w:p w:rsidR="000F6E93" w:rsidRPr="001C0943" w:rsidRDefault="000F6E93" w:rsidP="001C0943">
      <w:pPr>
        <w:jc w:val="both"/>
        <w:rPr>
          <w:lang w:val="en-US"/>
        </w:rPr>
      </w:pPr>
    </w:p>
    <w:p w:rsidR="000F6E93" w:rsidRPr="00D26579" w:rsidRDefault="000F6E93" w:rsidP="00D31E54">
      <w:pPr>
        <w:jc w:val="both"/>
        <w:rPr>
          <w:sz w:val="28"/>
          <w:szCs w:val="28"/>
        </w:rPr>
      </w:pPr>
      <w:r w:rsidRPr="00D26579">
        <w:t xml:space="preserve"> </w:t>
      </w:r>
      <w:r w:rsidR="00760CF9">
        <w:rPr>
          <w:sz w:val="28"/>
          <w:szCs w:val="28"/>
        </w:rPr>
        <w:t>где</w:t>
      </w:r>
      <w:r w:rsidRPr="00D26579">
        <w:rPr>
          <w:sz w:val="28"/>
          <w:szCs w:val="28"/>
        </w:rPr>
        <w:t xml:space="preserve"> </w:t>
      </w:r>
      <w:r w:rsidRPr="00D26579">
        <w:rPr>
          <w:sz w:val="28"/>
          <w:szCs w:val="28"/>
        </w:rPr>
        <w:tab/>
      </w:r>
      <w:r w:rsidR="00760CF9" w:rsidRPr="00615846">
        <w:rPr>
          <w:i/>
          <w:sz w:val="28"/>
          <w:szCs w:val="28"/>
        </w:rPr>
        <w:t>А</w:t>
      </w:r>
      <w:r w:rsidRPr="00D26579">
        <w:rPr>
          <w:sz w:val="28"/>
          <w:szCs w:val="28"/>
        </w:rPr>
        <w:t xml:space="preserve"> – оптическая плотность раствора</w:t>
      </w:r>
      <w:r w:rsidR="00424763" w:rsidRPr="00D26579">
        <w:rPr>
          <w:sz w:val="28"/>
          <w:szCs w:val="28"/>
        </w:rPr>
        <w:t xml:space="preserve"> Б</w:t>
      </w:r>
      <w:r w:rsidRPr="00D26579">
        <w:rPr>
          <w:sz w:val="28"/>
          <w:szCs w:val="28"/>
        </w:rPr>
        <w:t>;</w:t>
      </w:r>
    </w:p>
    <w:p w:rsidR="000F6E93" w:rsidRPr="00D26579" w:rsidRDefault="000F6E93" w:rsidP="00760CF9">
      <w:pPr>
        <w:ind w:firstLine="709"/>
        <w:jc w:val="both"/>
        <w:rPr>
          <w:sz w:val="28"/>
          <w:szCs w:val="28"/>
        </w:rPr>
      </w:pPr>
      <w:r w:rsidRPr="00D26579">
        <w:rPr>
          <w:sz w:val="28"/>
          <w:szCs w:val="28"/>
        </w:rPr>
        <w:tab/>
      </w:r>
      <w:r w:rsidR="00825C15" w:rsidRPr="00615846">
        <w:rPr>
          <w:i/>
          <w:sz w:val="28"/>
          <w:szCs w:val="28"/>
          <w:lang w:val="en-US"/>
        </w:rPr>
        <w:t>a</w:t>
      </w:r>
      <w:r w:rsidRPr="00D26579">
        <w:rPr>
          <w:sz w:val="28"/>
          <w:szCs w:val="28"/>
        </w:rPr>
        <w:t xml:space="preserve"> – навеска </w:t>
      </w:r>
      <w:r w:rsidR="00760CF9">
        <w:rPr>
          <w:sz w:val="28"/>
          <w:szCs w:val="28"/>
        </w:rPr>
        <w:t xml:space="preserve">испытуемой настойки, </w:t>
      </w:r>
      <w:r w:rsidR="00492DA6">
        <w:rPr>
          <w:sz w:val="28"/>
          <w:szCs w:val="28"/>
        </w:rPr>
        <w:t>г</w:t>
      </w:r>
      <w:r w:rsidRPr="00D26579">
        <w:rPr>
          <w:sz w:val="28"/>
          <w:szCs w:val="28"/>
        </w:rPr>
        <w:t>;</w:t>
      </w:r>
    </w:p>
    <w:p w:rsidR="000F6E93" w:rsidRDefault="008F3EE4" w:rsidP="00D31E54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1см</m:t>
            </m:r>
          </m:sub>
          <m:sup>
            <m:r>
              <w:rPr>
                <w:rFonts w:ascii="Cambria Math" w:hAnsi="Cambria Math"/>
                <w:sz w:val="28"/>
              </w:rPr>
              <m:t>1%</m:t>
            </m:r>
          </m:sup>
        </m:sSubSup>
      </m:oMath>
      <w:r w:rsidR="00821CC3" w:rsidRPr="00D26579">
        <w:rPr>
          <w:sz w:val="28"/>
          <w:szCs w:val="28"/>
        </w:rPr>
        <w:tab/>
      </w:r>
      <w:r w:rsidR="001C0943" w:rsidRPr="00D26579">
        <w:rPr>
          <w:sz w:val="28"/>
          <w:szCs w:val="28"/>
        </w:rPr>
        <w:t>–</w:t>
      </w:r>
      <w:r w:rsidR="000F6E93" w:rsidRPr="00D26579">
        <w:rPr>
          <w:sz w:val="28"/>
          <w:szCs w:val="28"/>
        </w:rPr>
        <w:t xml:space="preserve">удельный показатель поглощения </w:t>
      </w:r>
      <w:r w:rsidR="00821CC3" w:rsidRPr="00D26579">
        <w:rPr>
          <w:sz w:val="28"/>
          <w:szCs w:val="28"/>
        </w:rPr>
        <w:t>цикориевой кислоты</w:t>
      </w:r>
      <w:r w:rsidR="00C00A8A">
        <w:rPr>
          <w:sz w:val="28"/>
          <w:szCs w:val="28"/>
        </w:rPr>
        <w:t xml:space="preserve">, при длине волны 330 нм, равный </w:t>
      </w:r>
      <w:r w:rsidR="00C00A8A" w:rsidRPr="00D26579">
        <w:rPr>
          <w:sz w:val="28"/>
          <w:szCs w:val="28"/>
        </w:rPr>
        <w:t>782</w:t>
      </w:r>
      <w:r w:rsidR="000F6E93" w:rsidRPr="00D26579">
        <w:rPr>
          <w:sz w:val="28"/>
          <w:szCs w:val="28"/>
        </w:rPr>
        <w:t>.</w:t>
      </w:r>
    </w:p>
    <w:p w:rsidR="00EA0BAA" w:rsidRPr="00D26579" w:rsidRDefault="00EA0BAA" w:rsidP="00D31E54">
      <w:pPr>
        <w:ind w:firstLine="709"/>
        <w:jc w:val="both"/>
        <w:rPr>
          <w:sz w:val="28"/>
          <w:szCs w:val="28"/>
        </w:rPr>
      </w:pPr>
    </w:p>
    <w:p w:rsidR="00FA4401" w:rsidRPr="00D26579" w:rsidRDefault="00FA4401" w:rsidP="000F6E93">
      <w:pPr>
        <w:tabs>
          <w:tab w:val="left" w:pos="1418"/>
        </w:tabs>
        <w:spacing w:line="360" w:lineRule="auto"/>
        <w:ind w:firstLine="680"/>
        <w:jc w:val="both"/>
        <w:rPr>
          <w:sz w:val="28"/>
          <w:szCs w:val="28"/>
        </w:rPr>
      </w:pPr>
      <w:r w:rsidRPr="00D26579">
        <w:rPr>
          <w:sz w:val="28"/>
          <w:szCs w:val="28"/>
        </w:rPr>
        <w:t xml:space="preserve">Содержание </w:t>
      </w:r>
      <w:r w:rsidR="00821CC3" w:rsidRPr="00D26579">
        <w:rPr>
          <w:sz w:val="28"/>
          <w:szCs w:val="28"/>
        </w:rPr>
        <w:t xml:space="preserve">суммы оксикоричных кислот в пересчете на цикориевую кислоту </w:t>
      </w:r>
      <w:r w:rsidRPr="00D26579">
        <w:rPr>
          <w:sz w:val="28"/>
          <w:szCs w:val="28"/>
        </w:rPr>
        <w:t>в насто</w:t>
      </w:r>
      <w:r w:rsidR="00D26579">
        <w:rPr>
          <w:sz w:val="28"/>
          <w:szCs w:val="28"/>
        </w:rPr>
        <w:t xml:space="preserve">йке должно быть не менее </w:t>
      </w:r>
      <w:r w:rsidR="00D742AF" w:rsidRPr="00D26579">
        <w:rPr>
          <w:sz w:val="28"/>
          <w:szCs w:val="28"/>
        </w:rPr>
        <w:t>0,05</w:t>
      </w:r>
      <w:r w:rsidRPr="00D26579">
        <w:rPr>
          <w:sz w:val="28"/>
          <w:szCs w:val="28"/>
        </w:rPr>
        <w:t xml:space="preserve"> %.</w:t>
      </w:r>
    </w:p>
    <w:p w:rsidR="0093094E" w:rsidRPr="00004711" w:rsidRDefault="0093094E" w:rsidP="0093094E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004711">
        <w:rPr>
          <w:b/>
          <w:sz w:val="28"/>
          <w:szCs w:val="28"/>
        </w:rPr>
        <w:t xml:space="preserve">Упаковка. </w:t>
      </w:r>
      <w:r w:rsidRPr="00004711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004711" w:rsidRPr="00004711" w:rsidRDefault="00004711" w:rsidP="0093094E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004711">
        <w:rPr>
          <w:sz w:val="28"/>
          <w:szCs w:val="28"/>
        </w:rPr>
        <w:t>Упаковка должна обеспечивать стабильность при транспортировании и в указанных условиях хранения</w:t>
      </w:r>
      <w:r w:rsidRPr="00004711">
        <w:rPr>
          <w:b/>
          <w:sz w:val="28"/>
          <w:szCs w:val="28"/>
        </w:rPr>
        <w:t>.</w:t>
      </w:r>
    </w:p>
    <w:p w:rsidR="0093094E" w:rsidRDefault="0093094E" w:rsidP="0093094E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F75A08">
        <w:rPr>
          <w:b/>
          <w:sz w:val="28"/>
          <w:szCs w:val="28"/>
        </w:rPr>
        <w:lastRenderedPageBreak/>
        <w:t>Маркировк</w:t>
      </w:r>
      <w:r>
        <w:rPr>
          <w:b/>
          <w:sz w:val="28"/>
          <w:szCs w:val="28"/>
        </w:rPr>
        <w:t xml:space="preserve">а. </w:t>
      </w:r>
      <w:r w:rsidRPr="00066578">
        <w:rPr>
          <w:sz w:val="28"/>
          <w:szCs w:val="28"/>
        </w:rPr>
        <w:t>В соответствии с требованиями ОФС «</w:t>
      </w:r>
      <w:r>
        <w:rPr>
          <w:sz w:val="28"/>
          <w:szCs w:val="28"/>
        </w:rPr>
        <w:t>Настойки гомеопатические матричные</w:t>
      </w:r>
      <w:r w:rsidRPr="00066578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93094E" w:rsidRPr="00DF24AB" w:rsidRDefault="0093094E" w:rsidP="0093094E">
      <w:pPr>
        <w:spacing w:line="360" w:lineRule="auto"/>
        <w:ind w:firstLine="709"/>
        <w:jc w:val="both"/>
        <w:rPr>
          <w:sz w:val="28"/>
          <w:szCs w:val="28"/>
        </w:rPr>
      </w:pPr>
      <w:r w:rsidRPr="00DF24AB">
        <w:rPr>
          <w:b/>
          <w:sz w:val="28"/>
          <w:szCs w:val="28"/>
        </w:rPr>
        <w:t>Хранение.</w:t>
      </w:r>
      <w:r w:rsidRPr="00DF24AB">
        <w:rPr>
          <w:sz w:val="28"/>
          <w:szCs w:val="28"/>
        </w:rPr>
        <w:t xml:space="preserve"> В защищенном от света месте при температуре </w:t>
      </w:r>
      <w:r w:rsidRPr="00DF24AB">
        <w:rPr>
          <w:color w:val="000000"/>
          <w:sz w:val="28"/>
          <w:szCs w:val="28"/>
        </w:rPr>
        <w:t>от 15 до 25 °С.</w:t>
      </w:r>
    </w:p>
    <w:p w:rsidR="00DE0FB7" w:rsidRDefault="00DE0FB7" w:rsidP="00B72449">
      <w:pPr>
        <w:spacing w:line="360" w:lineRule="auto"/>
        <w:ind w:left="1843"/>
        <w:jc w:val="both"/>
        <w:rPr>
          <w:noProof/>
          <w:sz w:val="28"/>
          <w:szCs w:val="28"/>
        </w:rPr>
      </w:pPr>
    </w:p>
    <w:sectPr w:rsidR="00DE0FB7" w:rsidSect="00CD1BE4">
      <w:headerReference w:type="even" r:id="rId7"/>
      <w:headerReference w:type="default" r:id="rId8"/>
      <w:footerReference w:type="default" r:id="rId9"/>
      <w:pgSz w:w="11906" w:h="16838"/>
      <w:pgMar w:top="1393" w:right="851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E12" w:rsidRDefault="00294E12">
      <w:r>
        <w:separator/>
      </w:r>
    </w:p>
  </w:endnote>
  <w:endnote w:type="continuationSeparator" w:id="0">
    <w:p w:rsidR="00294E12" w:rsidRDefault="0029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12" w:rsidRPr="00D26579" w:rsidRDefault="008F3EE4">
    <w:pPr>
      <w:pStyle w:val="a9"/>
      <w:jc w:val="center"/>
      <w:rPr>
        <w:sz w:val="28"/>
        <w:szCs w:val="28"/>
      </w:rPr>
    </w:pPr>
    <w:r w:rsidRPr="00D26579">
      <w:rPr>
        <w:sz w:val="28"/>
        <w:szCs w:val="28"/>
      </w:rPr>
      <w:fldChar w:fldCharType="begin"/>
    </w:r>
    <w:r w:rsidR="00294E12" w:rsidRPr="00D26579">
      <w:rPr>
        <w:sz w:val="28"/>
        <w:szCs w:val="28"/>
      </w:rPr>
      <w:instrText xml:space="preserve"> PAGE   \* MERGEFORMAT </w:instrText>
    </w:r>
    <w:r w:rsidRPr="00D26579">
      <w:rPr>
        <w:sz w:val="28"/>
        <w:szCs w:val="28"/>
      </w:rPr>
      <w:fldChar w:fldCharType="separate"/>
    </w:r>
    <w:r w:rsidR="00D13A53">
      <w:rPr>
        <w:noProof/>
        <w:sz w:val="28"/>
        <w:szCs w:val="28"/>
      </w:rPr>
      <w:t>5</w:t>
    </w:r>
    <w:r w:rsidRPr="00D26579">
      <w:rPr>
        <w:sz w:val="28"/>
        <w:szCs w:val="28"/>
      </w:rPr>
      <w:fldChar w:fldCharType="end"/>
    </w:r>
  </w:p>
  <w:p w:rsidR="00294E12" w:rsidRDefault="00294E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E12" w:rsidRDefault="00294E12">
      <w:r>
        <w:separator/>
      </w:r>
    </w:p>
  </w:footnote>
  <w:footnote w:type="continuationSeparator" w:id="0">
    <w:p w:rsidR="00294E12" w:rsidRDefault="00294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12" w:rsidRDefault="008F3EE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4E1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4E12">
      <w:rPr>
        <w:rStyle w:val="a8"/>
        <w:noProof/>
      </w:rPr>
      <w:t>1</w:t>
    </w:r>
    <w:r>
      <w:rPr>
        <w:rStyle w:val="a8"/>
      </w:rPr>
      <w:fldChar w:fldCharType="end"/>
    </w:r>
  </w:p>
  <w:p w:rsidR="00294E12" w:rsidRDefault="00294E1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12" w:rsidRDefault="00294E12" w:rsidP="00D26579">
    <w:pPr>
      <w:pStyle w:val="a6"/>
      <w:ind w:right="360"/>
      <w:rPr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B90BB0"/>
    <w:multiLevelType w:val="hybridMultilevel"/>
    <w:tmpl w:val="DC7E7E3A"/>
    <w:lvl w:ilvl="0" w:tplc="76ECA4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DE7D56"/>
    <w:multiLevelType w:val="hybridMultilevel"/>
    <w:tmpl w:val="1116D1D8"/>
    <w:lvl w:ilvl="0" w:tplc="3A2629FC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4986E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664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67D2428"/>
    <w:multiLevelType w:val="hybridMultilevel"/>
    <w:tmpl w:val="54FCA588"/>
    <w:lvl w:ilvl="0" w:tplc="AC141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1"/>
  </w:num>
  <w:num w:numId="4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1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073"/>
    <w:rsid w:val="00002B82"/>
    <w:rsid w:val="00004711"/>
    <w:rsid w:val="0000597B"/>
    <w:rsid w:val="000075DD"/>
    <w:rsid w:val="000122BA"/>
    <w:rsid w:val="00020A21"/>
    <w:rsid w:val="000345BC"/>
    <w:rsid w:val="00045FC2"/>
    <w:rsid w:val="000569F9"/>
    <w:rsid w:val="00066398"/>
    <w:rsid w:val="000924C3"/>
    <w:rsid w:val="000A17EF"/>
    <w:rsid w:val="000B3992"/>
    <w:rsid w:val="000C1CE9"/>
    <w:rsid w:val="000D6E0B"/>
    <w:rsid w:val="000D7912"/>
    <w:rsid w:val="000D79D7"/>
    <w:rsid w:val="000E3E07"/>
    <w:rsid w:val="000F1004"/>
    <w:rsid w:val="000F1CF4"/>
    <w:rsid w:val="000F65BF"/>
    <w:rsid w:val="000F6E93"/>
    <w:rsid w:val="00106733"/>
    <w:rsid w:val="00112C78"/>
    <w:rsid w:val="001225CE"/>
    <w:rsid w:val="00144B44"/>
    <w:rsid w:val="00153F9F"/>
    <w:rsid w:val="00185C12"/>
    <w:rsid w:val="001878F4"/>
    <w:rsid w:val="00191E8E"/>
    <w:rsid w:val="00196BBE"/>
    <w:rsid w:val="001A12C8"/>
    <w:rsid w:val="001A2DD4"/>
    <w:rsid w:val="001C0943"/>
    <w:rsid w:val="001C6CBB"/>
    <w:rsid w:val="001D26C1"/>
    <w:rsid w:val="001F3C06"/>
    <w:rsid w:val="001F4007"/>
    <w:rsid w:val="00200029"/>
    <w:rsid w:val="0020378E"/>
    <w:rsid w:val="00203FE0"/>
    <w:rsid w:val="0020637F"/>
    <w:rsid w:val="002132F1"/>
    <w:rsid w:val="002172AD"/>
    <w:rsid w:val="00237EB5"/>
    <w:rsid w:val="00242073"/>
    <w:rsid w:val="00243FEE"/>
    <w:rsid w:val="002633DD"/>
    <w:rsid w:val="002710C2"/>
    <w:rsid w:val="00273E7A"/>
    <w:rsid w:val="002764F2"/>
    <w:rsid w:val="00282BE6"/>
    <w:rsid w:val="00284FEF"/>
    <w:rsid w:val="00294E12"/>
    <w:rsid w:val="002A3F07"/>
    <w:rsid w:val="002C144D"/>
    <w:rsid w:val="002C4515"/>
    <w:rsid w:val="002D28A3"/>
    <w:rsid w:val="002D72BA"/>
    <w:rsid w:val="002E5B7C"/>
    <w:rsid w:val="002F597E"/>
    <w:rsid w:val="003112DA"/>
    <w:rsid w:val="00313F65"/>
    <w:rsid w:val="003267FA"/>
    <w:rsid w:val="00352B7B"/>
    <w:rsid w:val="00362FC1"/>
    <w:rsid w:val="00386D8E"/>
    <w:rsid w:val="00396C10"/>
    <w:rsid w:val="003C6E62"/>
    <w:rsid w:val="003D62F3"/>
    <w:rsid w:val="003E0BC8"/>
    <w:rsid w:val="00412EA3"/>
    <w:rsid w:val="00415194"/>
    <w:rsid w:val="00417E5F"/>
    <w:rsid w:val="00424763"/>
    <w:rsid w:val="00424BB4"/>
    <w:rsid w:val="00425A3F"/>
    <w:rsid w:val="00442BFD"/>
    <w:rsid w:val="00445379"/>
    <w:rsid w:val="004542F4"/>
    <w:rsid w:val="004609B6"/>
    <w:rsid w:val="00473C96"/>
    <w:rsid w:val="00492DA6"/>
    <w:rsid w:val="004950C4"/>
    <w:rsid w:val="004B1CF9"/>
    <w:rsid w:val="004B2B0A"/>
    <w:rsid w:val="004D5C24"/>
    <w:rsid w:val="004F7DA6"/>
    <w:rsid w:val="005312C1"/>
    <w:rsid w:val="005346A8"/>
    <w:rsid w:val="00537529"/>
    <w:rsid w:val="0055468B"/>
    <w:rsid w:val="00556E8E"/>
    <w:rsid w:val="00566D05"/>
    <w:rsid w:val="0057147A"/>
    <w:rsid w:val="00573994"/>
    <w:rsid w:val="005749A3"/>
    <w:rsid w:val="0058200A"/>
    <w:rsid w:val="005A0793"/>
    <w:rsid w:val="005B2B32"/>
    <w:rsid w:val="005B42B5"/>
    <w:rsid w:val="005C10A7"/>
    <w:rsid w:val="005F034C"/>
    <w:rsid w:val="005F2F96"/>
    <w:rsid w:val="00615846"/>
    <w:rsid w:val="0062298D"/>
    <w:rsid w:val="00625E78"/>
    <w:rsid w:val="006468CB"/>
    <w:rsid w:val="00650764"/>
    <w:rsid w:val="0065382D"/>
    <w:rsid w:val="00660B96"/>
    <w:rsid w:val="0066325C"/>
    <w:rsid w:val="00692923"/>
    <w:rsid w:val="006955E8"/>
    <w:rsid w:val="006A3B7F"/>
    <w:rsid w:val="006C561E"/>
    <w:rsid w:val="006D7CE0"/>
    <w:rsid w:val="006E0EFD"/>
    <w:rsid w:val="006E6831"/>
    <w:rsid w:val="0070040F"/>
    <w:rsid w:val="00722F8F"/>
    <w:rsid w:val="0073081B"/>
    <w:rsid w:val="007526E2"/>
    <w:rsid w:val="00760CF9"/>
    <w:rsid w:val="007779DF"/>
    <w:rsid w:val="007845B4"/>
    <w:rsid w:val="00790526"/>
    <w:rsid w:val="007B2A99"/>
    <w:rsid w:val="007C1855"/>
    <w:rsid w:val="007D1283"/>
    <w:rsid w:val="0081046D"/>
    <w:rsid w:val="0081152A"/>
    <w:rsid w:val="00821CC3"/>
    <w:rsid w:val="00825C15"/>
    <w:rsid w:val="00825FFA"/>
    <w:rsid w:val="008404D2"/>
    <w:rsid w:val="00847B33"/>
    <w:rsid w:val="008572BD"/>
    <w:rsid w:val="0087345D"/>
    <w:rsid w:val="0087503A"/>
    <w:rsid w:val="008A44AA"/>
    <w:rsid w:val="008C36ED"/>
    <w:rsid w:val="008C3BAE"/>
    <w:rsid w:val="008D085E"/>
    <w:rsid w:val="008F3EE4"/>
    <w:rsid w:val="008F7834"/>
    <w:rsid w:val="0092188E"/>
    <w:rsid w:val="009278E9"/>
    <w:rsid w:val="0093094E"/>
    <w:rsid w:val="00935770"/>
    <w:rsid w:val="00941CAA"/>
    <w:rsid w:val="00942892"/>
    <w:rsid w:val="0094623E"/>
    <w:rsid w:val="00950AD3"/>
    <w:rsid w:val="009512CD"/>
    <w:rsid w:val="00963EE9"/>
    <w:rsid w:val="00982F19"/>
    <w:rsid w:val="00986BE3"/>
    <w:rsid w:val="009934C1"/>
    <w:rsid w:val="00994BAB"/>
    <w:rsid w:val="009A1FFD"/>
    <w:rsid w:val="009A2059"/>
    <w:rsid w:val="009A3E06"/>
    <w:rsid w:val="009B2125"/>
    <w:rsid w:val="009C5730"/>
    <w:rsid w:val="009C61F0"/>
    <w:rsid w:val="009F32A6"/>
    <w:rsid w:val="00A04659"/>
    <w:rsid w:val="00A107E1"/>
    <w:rsid w:val="00A22F12"/>
    <w:rsid w:val="00A31EBD"/>
    <w:rsid w:val="00A57AC7"/>
    <w:rsid w:val="00A931E9"/>
    <w:rsid w:val="00AA1BF6"/>
    <w:rsid w:val="00AB7691"/>
    <w:rsid w:val="00AF165A"/>
    <w:rsid w:val="00AF3AE0"/>
    <w:rsid w:val="00B25816"/>
    <w:rsid w:val="00B325F0"/>
    <w:rsid w:val="00B4356C"/>
    <w:rsid w:val="00B4558C"/>
    <w:rsid w:val="00B4631D"/>
    <w:rsid w:val="00B511C5"/>
    <w:rsid w:val="00B56347"/>
    <w:rsid w:val="00B616A9"/>
    <w:rsid w:val="00B703B1"/>
    <w:rsid w:val="00B72449"/>
    <w:rsid w:val="00BA4D0B"/>
    <w:rsid w:val="00BA549F"/>
    <w:rsid w:val="00BA68EA"/>
    <w:rsid w:val="00BC1980"/>
    <w:rsid w:val="00BC684F"/>
    <w:rsid w:val="00BD1ACF"/>
    <w:rsid w:val="00BE0DD7"/>
    <w:rsid w:val="00BE433C"/>
    <w:rsid w:val="00BF60A2"/>
    <w:rsid w:val="00C00A8A"/>
    <w:rsid w:val="00C0367E"/>
    <w:rsid w:val="00C1248D"/>
    <w:rsid w:val="00C161C5"/>
    <w:rsid w:val="00C20EAA"/>
    <w:rsid w:val="00C315E0"/>
    <w:rsid w:val="00C4457D"/>
    <w:rsid w:val="00C608D7"/>
    <w:rsid w:val="00C61395"/>
    <w:rsid w:val="00C65488"/>
    <w:rsid w:val="00C83F42"/>
    <w:rsid w:val="00C853A3"/>
    <w:rsid w:val="00C85E08"/>
    <w:rsid w:val="00C87297"/>
    <w:rsid w:val="00C8736C"/>
    <w:rsid w:val="00CA2467"/>
    <w:rsid w:val="00CA513D"/>
    <w:rsid w:val="00CB2ABD"/>
    <w:rsid w:val="00CD1BE4"/>
    <w:rsid w:val="00CD2B20"/>
    <w:rsid w:val="00D02C39"/>
    <w:rsid w:val="00D03C1C"/>
    <w:rsid w:val="00D12A6F"/>
    <w:rsid w:val="00D13A53"/>
    <w:rsid w:val="00D26579"/>
    <w:rsid w:val="00D2746B"/>
    <w:rsid w:val="00D31CDC"/>
    <w:rsid w:val="00D31E54"/>
    <w:rsid w:val="00D34980"/>
    <w:rsid w:val="00D4402E"/>
    <w:rsid w:val="00D51463"/>
    <w:rsid w:val="00D5764A"/>
    <w:rsid w:val="00D676BC"/>
    <w:rsid w:val="00D742AF"/>
    <w:rsid w:val="00D7566C"/>
    <w:rsid w:val="00D75C9C"/>
    <w:rsid w:val="00D76FCD"/>
    <w:rsid w:val="00D7768E"/>
    <w:rsid w:val="00D96BBF"/>
    <w:rsid w:val="00DB42D9"/>
    <w:rsid w:val="00DC19ED"/>
    <w:rsid w:val="00DC657C"/>
    <w:rsid w:val="00DE0FB7"/>
    <w:rsid w:val="00E211B2"/>
    <w:rsid w:val="00E3663F"/>
    <w:rsid w:val="00E36B52"/>
    <w:rsid w:val="00E41BD2"/>
    <w:rsid w:val="00E52571"/>
    <w:rsid w:val="00E57D7D"/>
    <w:rsid w:val="00E77DF3"/>
    <w:rsid w:val="00E93763"/>
    <w:rsid w:val="00E93AC9"/>
    <w:rsid w:val="00E93C2A"/>
    <w:rsid w:val="00E94533"/>
    <w:rsid w:val="00E9645E"/>
    <w:rsid w:val="00E97DC7"/>
    <w:rsid w:val="00EA0BAA"/>
    <w:rsid w:val="00EA7D6F"/>
    <w:rsid w:val="00EB16FB"/>
    <w:rsid w:val="00EB1945"/>
    <w:rsid w:val="00EB3252"/>
    <w:rsid w:val="00EE265B"/>
    <w:rsid w:val="00EF3CAA"/>
    <w:rsid w:val="00F01E42"/>
    <w:rsid w:val="00F05445"/>
    <w:rsid w:val="00F06A75"/>
    <w:rsid w:val="00F124FB"/>
    <w:rsid w:val="00F2408D"/>
    <w:rsid w:val="00F24DC6"/>
    <w:rsid w:val="00F3795D"/>
    <w:rsid w:val="00F41D6F"/>
    <w:rsid w:val="00F46EF3"/>
    <w:rsid w:val="00F67AC6"/>
    <w:rsid w:val="00F735F7"/>
    <w:rsid w:val="00F740AA"/>
    <w:rsid w:val="00F827AD"/>
    <w:rsid w:val="00F82824"/>
    <w:rsid w:val="00F8343C"/>
    <w:rsid w:val="00F873D2"/>
    <w:rsid w:val="00FA4401"/>
    <w:rsid w:val="00FA6D2D"/>
    <w:rsid w:val="00FA70B3"/>
    <w:rsid w:val="00FB0B9E"/>
    <w:rsid w:val="00FC0028"/>
    <w:rsid w:val="00FC3602"/>
    <w:rsid w:val="00FC70FE"/>
    <w:rsid w:val="00FD3544"/>
    <w:rsid w:val="00FE0524"/>
    <w:rsid w:val="00FE40EC"/>
    <w:rsid w:val="00FF4736"/>
    <w:rsid w:val="00FF4F28"/>
    <w:rsid w:val="00FF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3C"/>
  </w:style>
  <w:style w:type="paragraph" w:styleId="1">
    <w:name w:val="heading 1"/>
    <w:basedOn w:val="a"/>
    <w:next w:val="a"/>
    <w:qFormat/>
    <w:rsid w:val="00BE433C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433C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BE433C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E433C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E433C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E433C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BE433C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BE433C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BE433C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433C"/>
    <w:pPr>
      <w:jc w:val="center"/>
    </w:pPr>
    <w:rPr>
      <w:caps/>
      <w:sz w:val="24"/>
    </w:rPr>
  </w:style>
  <w:style w:type="paragraph" w:styleId="a4">
    <w:name w:val="Body Text"/>
    <w:basedOn w:val="a"/>
    <w:rsid w:val="00BE433C"/>
    <w:rPr>
      <w:sz w:val="28"/>
    </w:rPr>
  </w:style>
  <w:style w:type="paragraph" w:styleId="a5">
    <w:name w:val="Body Text Indent"/>
    <w:basedOn w:val="a"/>
    <w:rsid w:val="00BE433C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rsid w:val="00BE433C"/>
    <w:pPr>
      <w:jc w:val="both"/>
    </w:pPr>
    <w:rPr>
      <w:sz w:val="28"/>
    </w:rPr>
  </w:style>
  <w:style w:type="paragraph" w:styleId="30">
    <w:name w:val="Body Text Indent 3"/>
    <w:basedOn w:val="a"/>
    <w:rsid w:val="00BE433C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6">
    <w:name w:val="header"/>
    <w:basedOn w:val="a"/>
    <w:link w:val="a7"/>
    <w:rsid w:val="00BE433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E433C"/>
  </w:style>
  <w:style w:type="paragraph" w:styleId="a9">
    <w:name w:val="footer"/>
    <w:basedOn w:val="a"/>
    <w:link w:val="aa"/>
    <w:uiPriority w:val="99"/>
    <w:rsid w:val="00BE433C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E433C"/>
    <w:pPr>
      <w:widowControl w:val="0"/>
      <w:jc w:val="both"/>
    </w:pPr>
    <w:rPr>
      <w:sz w:val="24"/>
    </w:rPr>
  </w:style>
  <w:style w:type="paragraph" w:styleId="21">
    <w:name w:val="Body Text Indent 2"/>
    <w:basedOn w:val="a"/>
    <w:rsid w:val="00BE433C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b">
    <w:name w:val="Normal (Web)"/>
    <w:basedOn w:val="a"/>
    <w:rsid w:val="00F827A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semiHidden/>
    <w:rsid w:val="00B511C5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57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445379"/>
    <w:pPr>
      <w:spacing w:before="100" w:after="100"/>
    </w:pPr>
    <w:rPr>
      <w:snapToGrid w:val="0"/>
      <w:sz w:val="24"/>
    </w:rPr>
  </w:style>
  <w:style w:type="character" w:customStyle="1" w:styleId="aa">
    <w:name w:val="Нижний колонтитул Знак"/>
    <w:basedOn w:val="a0"/>
    <w:link w:val="a9"/>
    <w:uiPriority w:val="99"/>
    <w:rsid w:val="00D26579"/>
  </w:style>
  <w:style w:type="character" w:styleId="ae">
    <w:name w:val="Placeholder Text"/>
    <w:basedOn w:val="a0"/>
    <w:uiPriority w:val="99"/>
    <w:semiHidden/>
    <w:rsid w:val="001C0943"/>
    <w:rPr>
      <w:color w:val="808080"/>
    </w:rPr>
  </w:style>
  <w:style w:type="character" w:customStyle="1" w:styleId="a7">
    <w:name w:val="Верхний колонтитул Знак"/>
    <w:basedOn w:val="a0"/>
    <w:link w:val="a6"/>
    <w:rsid w:val="00C61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825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''НЦЭСМП'' Министерства здравоохранения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Postoyuk</cp:lastModifiedBy>
  <cp:revision>44</cp:revision>
  <cp:lastPrinted>2014-05-21T13:43:00Z</cp:lastPrinted>
  <dcterms:created xsi:type="dcterms:W3CDTF">2014-07-23T08:13:00Z</dcterms:created>
  <dcterms:modified xsi:type="dcterms:W3CDTF">2015-02-06T11:01:00Z</dcterms:modified>
</cp:coreProperties>
</file>