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5A" w:rsidRDefault="0066685A" w:rsidP="0066685A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66685A" w:rsidRDefault="0066685A" w:rsidP="0066685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6685A" w:rsidRDefault="0066685A" w:rsidP="0066685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6685A" w:rsidRDefault="0066685A" w:rsidP="0066685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6685A" w:rsidRDefault="0066685A" w:rsidP="0066685A">
      <w:pPr>
        <w:widowControl w:val="0"/>
        <w:spacing w:line="360" w:lineRule="auto"/>
        <w:rPr>
          <w:b/>
          <w:sz w:val="28"/>
          <w:szCs w:val="28"/>
        </w:rPr>
      </w:pPr>
    </w:p>
    <w:p w:rsidR="0066685A" w:rsidRDefault="0066685A" w:rsidP="006668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4D65B5" w:rsidRDefault="004D65B5" w:rsidP="004D65B5"/>
    <w:p w:rsidR="004D65B5" w:rsidRDefault="004D65B5" w:rsidP="004D65B5">
      <w:pPr>
        <w:pStyle w:val="2"/>
      </w:pPr>
    </w:p>
    <w:p w:rsidR="004D65B5" w:rsidRPr="00EB2ABD" w:rsidRDefault="004D65B5" w:rsidP="004D65B5">
      <w:pPr>
        <w:widowControl w:val="0"/>
        <w:pBdr>
          <w:top w:val="single" w:sz="4" w:space="1" w:color="auto"/>
        </w:pBdr>
        <w:jc w:val="both"/>
        <w:rPr>
          <w:sz w:val="28"/>
        </w:rPr>
      </w:pPr>
      <w:r w:rsidRPr="004F6DD3">
        <w:rPr>
          <w:i/>
          <w:sz w:val="28"/>
          <w:lang w:val="en-US"/>
        </w:rPr>
        <w:t>Chelidonium</w:t>
      </w:r>
      <w:r w:rsidRPr="004F6DD3">
        <w:rPr>
          <w:i/>
          <w:sz w:val="28"/>
        </w:rPr>
        <w:t xml:space="preserve"> </w:t>
      </w:r>
      <w:r w:rsidRPr="004F6DD3">
        <w:rPr>
          <w:i/>
          <w:sz w:val="28"/>
          <w:lang w:val="en-US"/>
        </w:rPr>
        <w:t>majus</w:t>
      </w:r>
      <w:r>
        <w:rPr>
          <w:i/>
          <w:sz w:val="28"/>
        </w:rPr>
        <w:t xml:space="preserve">, </w:t>
      </w:r>
      <w:r w:rsidRPr="004F6DD3">
        <w:rPr>
          <w:i/>
          <w:sz w:val="28"/>
          <w:lang w:val="en-US"/>
        </w:rPr>
        <w:t>Chelidonium</w:t>
      </w:r>
      <w:r>
        <w:rPr>
          <w:sz w:val="28"/>
        </w:rPr>
        <w:t xml:space="preserve">  </w:t>
      </w:r>
      <w:r>
        <w:rPr>
          <w:sz w:val="28"/>
        </w:rPr>
        <w:tab/>
        <w:t xml:space="preserve">                  ФС -</w:t>
      </w:r>
    </w:p>
    <w:p w:rsidR="004D65B5" w:rsidRDefault="004D65B5" w:rsidP="004D65B5">
      <w:pPr>
        <w:widowControl w:val="0"/>
        <w:rPr>
          <w:sz w:val="28"/>
        </w:rPr>
      </w:pPr>
      <w:r>
        <w:rPr>
          <w:sz w:val="28"/>
        </w:rPr>
        <w:t>Настойка гомеопатическая матричная                 Вводится</w:t>
      </w:r>
      <w:r w:rsidRPr="00D3034A">
        <w:rPr>
          <w:sz w:val="28"/>
        </w:rPr>
        <w:t xml:space="preserve"> </w:t>
      </w:r>
      <w:r>
        <w:rPr>
          <w:sz w:val="28"/>
        </w:rPr>
        <w:t>впервые</w:t>
      </w:r>
    </w:p>
    <w:p w:rsidR="004D65B5" w:rsidRPr="00D3034A" w:rsidRDefault="004D65B5" w:rsidP="004D65B5">
      <w:pPr>
        <w:widowControl w:val="0"/>
        <w:pBdr>
          <w:bottom w:val="single" w:sz="4" w:space="1" w:color="auto"/>
        </w:pBdr>
        <w:rPr>
          <w:sz w:val="28"/>
        </w:rPr>
      </w:pPr>
    </w:p>
    <w:p w:rsidR="004D65B5" w:rsidRDefault="004D65B5" w:rsidP="004D65B5">
      <w:pPr>
        <w:rPr>
          <w:sz w:val="28"/>
        </w:rPr>
      </w:pPr>
    </w:p>
    <w:p w:rsidR="004D65B5" w:rsidRDefault="004D65B5" w:rsidP="004D65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Настоящая фармакопейная статья распространяется на </w:t>
      </w:r>
      <w:r w:rsidRPr="00EE2CD9">
        <w:rPr>
          <w:i/>
          <w:sz w:val="28"/>
          <w:lang w:val="en-US"/>
        </w:rPr>
        <w:t>Chelidonium</w:t>
      </w:r>
      <w:r w:rsidRPr="00EE2CD9">
        <w:rPr>
          <w:i/>
          <w:sz w:val="28"/>
        </w:rPr>
        <w:t xml:space="preserve"> </w:t>
      </w:r>
      <w:r w:rsidRPr="00EE2CD9">
        <w:rPr>
          <w:i/>
          <w:sz w:val="28"/>
          <w:lang w:val="en-US"/>
        </w:rPr>
        <w:t>majus</w:t>
      </w:r>
      <w:r>
        <w:rPr>
          <w:i/>
          <w:sz w:val="28"/>
        </w:rPr>
        <w:t xml:space="preserve"> </w:t>
      </w:r>
      <w:r w:rsidRPr="004F6DD3">
        <w:rPr>
          <w:sz w:val="28"/>
        </w:rPr>
        <w:t>(</w:t>
      </w:r>
      <w:r w:rsidRPr="00EE2CD9">
        <w:rPr>
          <w:i/>
          <w:sz w:val="28"/>
          <w:lang w:val="en-US"/>
        </w:rPr>
        <w:t>Chelidonium</w:t>
      </w:r>
      <w:r w:rsidRPr="004F6DD3">
        <w:rPr>
          <w:sz w:val="28"/>
        </w:rPr>
        <w:t>)</w:t>
      </w:r>
      <w:r>
        <w:rPr>
          <w:sz w:val="28"/>
        </w:rPr>
        <w:t xml:space="preserve"> настойку гомеопатическую матричную, получаемую из свежих корневищ и корней растения</w:t>
      </w:r>
      <w:r w:rsidRPr="00994EC9">
        <w:rPr>
          <w:sz w:val="28"/>
        </w:rPr>
        <w:t xml:space="preserve"> </w:t>
      </w:r>
      <w:r>
        <w:rPr>
          <w:sz w:val="28"/>
        </w:rPr>
        <w:t xml:space="preserve">чистотела большого </w:t>
      </w:r>
      <w:r>
        <w:rPr>
          <w:sz w:val="24"/>
        </w:rPr>
        <w:t>–</w:t>
      </w:r>
      <w:r>
        <w:rPr>
          <w:sz w:val="28"/>
        </w:rPr>
        <w:t xml:space="preserve"> </w:t>
      </w:r>
      <w:r w:rsidRPr="00EE2CD9">
        <w:rPr>
          <w:i/>
          <w:sz w:val="28"/>
          <w:lang w:val="en-US"/>
        </w:rPr>
        <w:t>Chelidonium</w:t>
      </w:r>
      <w:r w:rsidRPr="00EE2CD9">
        <w:rPr>
          <w:i/>
          <w:sz w:val="28"/>
        </w:rPr>
        <w:t xml:space="preserve"> </w:t>
      </w:r>
      <w:r w:rsidRPr="00EE2CD9">
        <w:rPr>
          <w:i/>
          <w:sz w:val="28"/>
          <w:lang w:val="en-US"/>
        </w:rPr>
        <w:t>majus</w:t>
      </w:r>
      <w:r w:rsidRPr="00994EC9">
        <w:rPr>
          <w:sz w:val="28"/>
        </w:rPr>
        <w:t xml:space="preserve"> </w:t>
      </w:r>
      <w:r>
        <w:rPr>
          <w:sz w:val="28"/>
          <w:lang w:val="en-US"/>
        </w:rPr>
        <w:t>L</w:t>
      </w:r>
      <w:r w:rsidRPr="00994EC9">
        <w:rPr>
          <w:sz w:val="28"/>
        </w:rPr>
        <w:t xml:space="preserve">., сем. </w:t>
      </w:r>
      <w:r>
        <w:rPr>
          <w:sz w:val="28"/>
        </w:rPr>
        <w:t>м</w:t>
      </w:r>
      <w:r w:rsidRPr="00994EC9">
        <w:rPr>
          <w:sz w:val="28"/>
        </w:rPr>
        <w:t xml:space="preserve">аковые </w:t>
      </w:r>
      <w:r>
        <w:rPr>
          <w:sz w:val="24"/>
        </w:rPr>
        <w:t xml:space="preserve">– </w:t>
      </w:r>
      <w:r w:rsidRPr="00EE2CD9">
        <w:rPr>
          <w:i/>
          <w:sz w:val="28"/>
          <w:lang w:val="en-US"/>
        </w:rPr>
        <w:t>Papaveraceae</w:t>
      </w:r>
      <w:r>
        <w:rPr>
          <w:i/>
          <w:sz w:val="28"/>
        </w:rPr>
        <w:t>,</w:t>
      </w:r>
      <w:r>
        <w:rPr>
          <w:sz w:val="28"/>
        </w:rPr>
        <w:t xml:space="preserve"> </w:t>
      </w:r>
      <w:r w:rsidRPr="00BE6248">
        <w:rPr>
          <w:sz w:val="28"/>
          <w:szCs w:val="28"/>
        </w:rPr>
        <w:t xml:space="preserve">применяемую для </w:t>
      </w:r>
      <w:r>
        <w:rPr>
          <w:sz w:val="28"/>
          <w:szCs w:val="28"/>
        </w:rPr>
        <w:t>производства/</w:t>
      </w:r>
      <w:r w:rsidRPr="00AC4929">
        <w:rPr>
          <w:sz w:val="28"/>
          <w:szCs w:val="28"/>
        </w:rPr>
        <w:t xml:space="preserve">изготовления </w:t>
      </w:r>
      <w:r w:rsidRPr="00BE6248">
        <w:rPr>
          <w:sz w:val="28"/>
          <w:szCs w:val="28"/>
        </w:rPr>
        <w:t xml:space="preserve">гомеопатических лекарственных </w:t>
      </w:r>
      <w:r>
        <w:rPr>
          <w:sz w:val="28"/>
          <w:szCs w:val="28"/>
        </w:rPr>
        <w:t>препаратов.</w:t>
      </w:r>
    </w:p>
    <w:p w:rsidR="004D65B5" w:rsidRPr="00D3034A" w:rsidRDefault="004D65B5" w:rsidP="004D65B5">
      <w:pPr>
        <w:spacing w:line="360" w:lineRule="auto"/>
        <w:ind w:firstLine="720"/>
        <w:jc w:val="both"/>
        <w:rPr>
          <w:sz w:val="24"/>
        </w:rPr>
      </w:pPr>
    </w:p>
    <w:p w:rsidR="004D65B5" w:rsidRPr="00F559B2" w:rsidRDefault="004D65B5" w:rsidP="004D65B5">
      <w:pPr>
        <w:pStyle w:val="9"/>
        <w:ind w:firstLine="720"/>
        <w:rPr>
          <w:b/>
        </w:rPr>
      </w:pPr>
      <w:r w:rsidRPr="00F559B2">
        <w:rPr>
          <w:b/>
        </w:rPr>
        <w:t>Для получения настойки необходимо</w:t>
      </w:r>
      <w:r>
        <w:rPr>
          <w:b/>
        </w:rPr>
        <w:t>:</w:t>
      </w:r>
    </w:p>
    <w:tbl>
      <w:tblPr>
        <w:tblW w:w="9606" w:type="dxa"/>
        <w:tblLayout w:type="fixed"/>
        <w:tblLook w:val="0000"/>
      </w:tblPr>
      <w:tblGrid>
        <w:gridCol w:w="5637"/>
        <w:gridCol w:w="3969"/>
      </w:tblGrid>
      <w:tr w:rsidR="004D65B5" w:rsidTr="00416A83">
        <w:tc>
          <w:tcPr>
            <w:tcW w:w="5637" w:type="dxa"/>
          </w:tcPr>
          <w:p w:rsidR="004D65B5" w:rsidRDefault="004D65B5" w:rsidP="00416A83">
            <w:pPr>
              <w:pStyle w:val="a3"/>
              <w:pBdr>
                <w:bottom w:val="none" w:sz="0" w:space="0" w:color="auto"/>
              </w:pBdr>
            </w:pPr>
            <w:r>
              <w:t>Чистотела большого корневищ и корней свежих (при содержании влаги 75 %)</w:t>
            </w:r>
          </w:p>
        </w:tc>
        <w:tc>
          <w:tcPr>
            <w:tcW w:w="3969" w:type="dxa"/>
          </w:tcPr>
          <w:p w:rsidR="004D65B5" w:rsidRDefault="004D65B5" w:rsidP="00416A83">
            <w:pPr>
              <w:pStyle w:val="8"/>
              <w:tabs>
                <w:tab w:val="left" w:pos="142"/>
              </w:tabs>
              <w:spacing w:line="240" w:lineRule="auto"/>
              <w:ind w:firstLine="0"/>
              <w:jc w:val="left"/>
            </w:pPr>
            <w:r>
              <w:t>- 480 г</w:t>
            </w:r>
          </w:p>
        </w:tc>
      </w:tr>
      <w:tr w:rsidR="004D65B5" w:rsidTr="00416A83">
        <w:tc>
          <w:tcPr>
            <w:tcW w:w="5637" w:type="dxa"/>
          </w:tcPr>
          <w:p w:rsidR="004D65B5" w:rsidRDefault="004D65B5" w:rsidP="00416A83">
            <w:pPr>
              <w:pStyle w:val="a3"/>
              <w:pBdr>
                <w:bottom w:val="none" w:sz="0" w:space="0" w:color="auto"/>
              </w:pBdr>
            </w:pPr>
          </w:p>
          <w:p w:rsidR="004D65B5" w:rsidRDefault="004D65B5" w:rsidP="00416A83">
            <w:pPr>
              <w:pStyle w:val="a3"/>
              <w:pBdr>
                <w:bottom w:val="none" w:sz="0" w:space="0" w:color="auto"/>
              </w:pBdr>
            </w:pPr>
            <w:r>
              <w:t>Спирта этилового 86 % (по массе) или             90 %</w:t>
            </w:r>
            <w:r>
              <w:tab/>
              <w:t>(по объему)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969" w:type="dxa"/>
          </w:tcPr>
          <w:p w:rsidR="004D65B5" w:rsidRPr="007843E6" w:rsidRDefault="004D65B5" w:rsidP="00416A83">
            <w:pPr>
              <w:pStyle w:val="8"/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7843E6">
              <w:t xml:space="preserve">- </w:t>
            </w:r>
            <w:r w:rsidR="00337C69" w:rsidRPr="00A35297">
              <w:t>достаточное количество для получения 1000 г настойки</w:t>
            </w:r>
          </w:p>
        </w:tc>
      </w:tr>
    </w:tbl>
    <w:p w:rsidR="004D65B5" w:rsidRDefault="004D65B5" w:rsidP="004D65B5">
      <w:pPr>
        <w:spacing w:line="360" w:lineRule="auto"/>
        <w:rPr>
          <w:sz w:val="24"/>
        </w:rPr>
      </w:pPr>
    </w:p>
    <w:p w:rsidR="004D65B5" w:rsidRPr="00D3034A" w:rsidRDefault="004D65B5" w:rsidP="004D65B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</w:t>
      </w:r>
    </w:p>
    <w:p w:rsidR="004D65B5" w:rsidRDefault="004D65B5" w:rsidP="004D65B5">
      <w:pPr>
        <w:ind w:firstLine="709"/>
        <w:jc w:val="both"/>
        <w:rPr>
          <w:sz w:val="28"/>
          <w:szCs w:val="28"/>
        </w:rPr>
      </w:pPr>
      <w:r w:rsidRPr="00803A5C">
        <w:rPr>
          <w:sz w:val="28"/>
          <w:szCs w:val="28"/>
        </w:rPr>
        <w:t>Получение настойки гомеопатической матрич</w:t>
      </w:r>
      <w:r>
        <w:rPr>
          <w:sz w:val="28"/>
          <w:szCs w:val="28"/>
        </w:rPr>
        <w:t xml:space="preserve">ной осуществляют по способу 3 </w:t>
      </w:r>
      <w:r w:rsidRPr="00803A5C">
        <w:rPr>
          <w:sz w:val="28"/>
          <w:szCs w:val="28"/>
        </w:rPr>
        <w:t>«Настойки гомеопатические матричные»</w:t>
      </w:r>
      <w:r>
        <w:rPr>
          <w:sz w:val="28"/>
          <w:szCs w:val="28"/>
        </w:rPr>
        <w:t>.</w:t>
      </w:r>
    </w:p>
    <w:p w:rsidR="004D65B5" w:rsidRPr="00803A5C" w:rsidRDefault="004D65B5" w:rsidP="004D65B5">
      <w:pPr>
        <w:spacing w:line="360" w:lineRule="auto"/>
        <w:ind w:firstLine="709"/>
        <w:jc w:val="both"/>
        <w:rPr>
          <w:sz w:val="28"/>
          <w:szCs w:val="28"/>
        </w:rPr>
      </w:pPr>
    </w:p>
    <w:p w:rsidR="004D65B5" w:rsidRDefault="004D65B5" w:rsidP="004D65B5">
      <w:pPr>
        <w:pStyle w:val="21"/>
        <w:spacing w:line="360" w:lineRule="auto"/>
        <w:ind w:firstLine="720"/>
        <w:jc w:val="both"/>
        <w:rPr>
          <w:sz w:val="28"/>
        </w:rPr>
      </w:pPr>
      <w:r w:rsidRPr="00D3034A">
        <w:rPr>
          <w:b/>
          <w:sz w:val="28"/>
        </w:rPr>
        <w:t>Описание.</w:t>
      </w:r>
      <w:r>
        <w:rPr>
          <w:sz w:val="28"/>
        </w:rPr>
        <w:t xml:space="preserve"> Жидкость от коричневато-желтого до коричневого цвета, своеобразного запаха.</w:t>
      </w:r>
    </w:p>
    <w:p w:rsidR="004D65B5" w:rsidRDefault="004D65B5" w:rsidP="004D65B5">
      <w:pPr>
        <w:spacing w:line="360" w:lineRule="auto"/>
        <w:ind w:firstLine="720"/>
        <w:jc w:val="both"/>
        <w:rPr>
          <w:b/>
          <w:sz w:val="28"/>
        </w:rPr>
      </w:pPr>
    </w:p>
    <w:p w:rsidR="004D65B5" w:rsidRDefault="004D65B5" w:rsidP="004D65B5">
      <w:pPr>
        <w:spacing w:line="360" w:lineRule="auto"/>
        <w:ind w:firstLine="720"/>
        <w:jc w:val="both"/>
        <w:rPr>
          <w:b/>
          <w:sz w:val="28"/>
        </w:rPr>
      </w:pPr>
      <w:r w:rsidRPr="00D3034A">
        <w:rPr>
          <w:b/>
          <w:sz w:val="28"/>
        </w:rPr>
        <w:t>Подлинность</w:t>
      </w:r>
    </w:p>
    <w:p w:rsidR="004D65B5" w:rsidRDefault="004D65B5" w:rsidP="004D65B5">
      <w:pPr>
        <w:pStyle w:val="aa"/>
        <w:spacing w:line="240" w:lineRule="auto"/>
        <w:ind w:left="0" w:firstLine="709"/>
        <w:rPr>
          <w:i/>
          <w:u w:val="none"/>
        </w:rPr>
      </w:pPr>
      <w:r>
        <w:rPr>
          <w:i/>
          <w:u w:val="none"/>
        </w:rPr>
        <w:t xml:space="preserve">Приготовление растворов. </w:t>
      </w:r>
    </w:p>
    <w:p w:rsidR="004D65B5" w:rsidRPr="002A06E6" w:rsidRDefault="004D65B5" w:rsidP="004D65B5">
      <w:pPr>
        <w:pStyle w:val="aa"/>
        <w:spacing w:line="240" w:lineRule="auto"/>
        <w:ind w:left="0" w:firstLine="709"/>
        <w:rPr>
          <w:i/>
          <w:u w:val="none"/>
        </w:rPr>
      </w:pPr>
      <w:r w:rsidRPr="002A06E6">
        <w:rPr>
          <w:i/>
          <w:u w:val="none"/>
        </w:rPr>
        <w:t xml:space="preserve">Приготовление реактива Драгендорфа модифицированного. </w:t>
      </w:r>
    </w:p>
    <w:p w:rsidR="004D65B5" w:rsidRPr="002A06E6" w:rsidRDefault="004D65B5" w:rsidP="004D65B5">
      <w:pPr>
        <w:pStyle w:val="aa"/>
        <w:spacing w:line="240" w:lineRule="auto"/>
        <w:ind w:left="0" w:firstLine="709"/>
        <w:rPr>
          <w:u w:val="none"/>
        </w:rPr>
      </w:pPr>
      <w:r w:rsidRPr="003D2BA4">
        <w:rPr>
          <w:i/>
          <w:u w:val="none"/>
        </w:rPr>
        <w:lastRenderedPageBreak/>
        <w:t>Раствор 1.</w:t>
      </w:r>
      <w:r w:rsidRPr="002A06E6">
        <w:rPr>
          <w:u w:val="none"/>
        </w:rPr>
        <w:t xml:space="preserve"> 1,7 г висмута нитрата основного растворяют в 100 мл 20 % уксусной кислоты.</w:t>
      </w:r>
    </w:p>
    <w:p w:rsidR="004D65B5" w:rsidRPr="002A06E6" w:rsidRDefault="004D65B5" w:rsidP="004D65B5">
      <w:pPr>
        <w:pStyle w:val="aa"/>
        <w:spacing w:line="240" w:lineRule="auto"/>
        <w:ind w:left="0" w:firstLine="709"/>
        <w:rPr>
          <w:u w:val="none"/>
        </w:rPr>
      </w:pPr>
      <w:r w:rsidRPr="003D2BA4">
        <w:rPr>
          <w:i/>
          <w:u w:val="none"/>
        </w:rPr>
        <w:t>Раствор 2</w:t>
      </w:r>
      <w:r w:rsidRPr="002A06E6">
        <w:rPr>
          <w:u w:val="none"/>
        </w:rPr>
        <w:t>. 40</w:t>
      </w:r>
      <w:r>
        <w:rPr>
          <w:u w:val="none"/>
        </w:rPr>
        <w:t>,0</w:t>
      </w:r>
      <w:r w:rsidRPr="002A06E6">
        <w:rPr>
          <w:u w:val="none"/>
        </w:rPr>
        <w:t xml:space="preserve"> г калия йодида растворяют в 100 мл воды.</w:t>
      </w:r>
    </w:p>
    <w:p w:rsidR="004D65B5" w:rsidRDefault="004D65B5" w:rsidP="004D65B5">
      <w:pPr>
        <w:pStyle w:val="aa"/>
        <w:spacing w:line="240" w:lineRule="auto"/>
        <w:ind w:left="0" w:firstLine="709"/>
        <w:rPr>
          <w:u w:val="none"/>
        </w:rPr>
      </w:pPr>
      <w:r w:rsidRPr="002A06E6">
        <w:rPr>
          <w:u w:val="none"/>
        </w:rPr>
        <w:t>Перед употреблением смешивают 20 мл раствора «1», 5 мл раствора «2» и 40 мл воды.</w:t>
      </w:r>
    </w:p>
    <w:p w:rsidR="004D65B5" w:rsidRPr="002A06E6" w:rsidRDefault="004D65B5" w:rsidP="004D65B5">
      <w:pPr>
        <w:pStyle w:val="aa"/>
        <w:spacing w:line="240" w:lineRule="auto"/>
        <w:ind w:left="0" w:firstLine="709"/>
        <w:rPr>
          <w:u w:val="none"/>
        </w:rPr>
      </w:pPr>
      <w:r w:rsidRPr="002A06E6">
        <w:rPr>
          <w:i/>
          <w:u w:val="none"/>
        </w:rPr>
        <w:t>Приготовление уксусной кислоты</w:t>
      </w:r>
      <w:r>
        <w:rPr>
          <w:i/>
          <w:u w:val="none"/>
        </w:rPr>
        <w:t xml:space="preserve"> </w:t>
      </w:r>
      <w:r w:rsidRPr="002A06E6">
        <w:rPr>
          <w:i/>
          <w:u w:val="none"/>
        </w:rPr>
        <w:t>20 %.</w:t>
      </w:r>
      <w:r w:rsidRPr="002A06E6">
        <w:rPr>
          <w:u w:val="none"/>
        </w:rPr>
        <w:t xml:space="preserve"> 20,4 г уксусной кислоты разбавляют водой до 100 мл.</w:t>
      </w:r>
    </w:p>
    <w:p w:rsidR="004D65B5" w:rsidRPr="002A06E6" w:rsidRDefault="004D65B5" w:rsidP="004D65B5">
      <w:pPr>
        <w:tabs>
          <w:tab w:val="left" w:pos="1418"/>
        </w:tabs>
        <w:ind w:firstLine="709"/>
        <w:jc w:val="both"/>
        <w:rPr>
          <w:sz w:val="28"/>
        </w:rPr>
      </w:pPr>
      <w:r w:rsidRPr="002A06E6">
        <w:rPr>
          <w:i/>
          <w:sz w:val="28"/>
          <w:szCs w:val="28"/>
        </w:rPr>
        <w:t>Приготовление раствора</w:t>
      </w:r>
      <w:r>
        <w:rPr>
          <w:i/>
          <w:sz w:val="28"/>
          <w:szCs w:val="28"/>
        </w:rPr>
        <w:t xml:space="preserve"> </w:t>
      </w:r>
      <w:r w:rsidR="00337C69">
        <w:rPr>
          <w:i/>
          <w:sz w:val="28"/>
          <w:szCs w:val="28"/>
        </w:rPr>
        <w:t>стандартного образца (</w:t>
      </w:r>
      <w:r>
        <w:rPr>
          <w:i/>
          <w:sz w:val="28"/>
          <w:szCs w:val="28"/>
        </w:rPr>
        <w:t>СО</w:t>
      </w:r>
      <w:r w:rsidR="00337C69">
        <w:rPr>
          <w:i/>
          <w:sz w:val="28"/>
          <w:szCs w:val="28"/>
        </w:rPr>
        <w:t>)</w:t>
      </w:r>
      <w:r w:rsidRPr="002A06E6">
        <w:rPr>
          <w:i/>
          <w:sz w:val="28"/>
          <w:szCs w:val="28"/>
        </w:rPr>
        <w:t xml:space="preserve"> </w:t>
      </w:r>
      <w:r w:rsidRPr="002A06E6">
        <w:rPr>
          <w:i/>
          <w:sz w:val="28"/>
        </w:rPr>
        <w:t>сангвиритрина</w:t>
      </w:r>
      <w:r w:rsidRPr="002A06E6">
        <w:rPr>
          <w:sz w:val="28"/>
        </w:rPr>
        <w:t xml:space="preserve">. Около 0,015 </w:t>
      </w:r>
      <w:r>
        <w:rPr>
          <w:sz w:val="28"/>
        </w:rPr>
        <w:t>г сангвиритрина</w:t>
      </w:r>
      <w:r w:rsidRPr="002A06E6">
        <w:rPr>
          <w:sz w:val="28"/>
        </w:rPr>
        <w:t>, растворяют в 10 мл спирта 9</w:t>
      </w:r>
      <w:r>
        <w:rPr>
          <w:sz w:val="28"/>
        </w:rPr>
        <w:t>6</w:t>
      </w:r>
      <w:r w:rsidRPr="002A06E6">
        <w:rPr>
          <w:sz w:val="28"/>
        </w:rPr>
        <w:t xml:space="preserve"> %. </w:t>
      </w:r>
    </w:p>
    <w:p w:rsidR="004D65B5" w:rsidRDefault="004D65B5" w:rsidP="004D65B5">
      <w:pPr>
        <w:pStyle w:val="aa"/>
        <w:spacing w:line="240" w:lineRule="auto"/>
        <w:ind w:left="0" w:firstLine="709"/>
        <w:rPr>
          <w:u w:val="none"/>
        </w:rPr>
      </w:pPr>
      <w:r w:rsidRPr="002A06E6">
        <w:rPr>
          <w:i/>
          <w:u w:val="none"/>
        </w:rPr>
        <w:t xml:space="preserve">Приготовление раствора </w:t>
      </w:r>
      <w:r>
        <w:rPr>
          <w:i/>
          <w:u w:val="none"/>
        </w:rPr>
        <w:t xml:space="preserve">СО </w:t>
      </w:r>
      <w:r w:rsidRPr="002A06E6">
        <w:rPr>
          <w:i/>
          <w:u w:val="none"/>
        </w:rPr>
        <w:t>берберина сульфата.</w:t>
      </w:r>
      <w:r w:rsidRPr="002A06E6">
        <w:rPr>
          <w:u w:val="none"/>
        </w:rPr>
        <w:t xml:space="preserve"> Около 0,015 г</w:t>
      </w:r>
      <w:r>
        <w:rPr>
          <w:u w:val="none"/>
        </w:rPr>
        <w:t xml:space="preserve"> берберина сульфата</w:t>
      </w:r>
      <w:r w:rsidRPr="002A06E6">
        <w:rPr>
          <w:u w:val="none"/>
        </w:rPr>
        <w:t>, растворяют в 10 мл спирта 9</w:t>
      </w:r>
      <w:r>
        <w:rPr>
          <w:u w:val="none"/>
        </w:rPr>
        <w:t>6</w:t>
      </w:r>
      <w:r w:rsidRPr="002A06E6">
        <w:rPr>
          <w:u w:val="none"/>
        </w:rPr>
        <w:t xml:space="preserve"> %.</w:t>
      </w:r>
    </w:p>
    <w:p w:rsidR="004D65B5" w:rsidRPr="00D3034A" w:rsidRDefault="004D65B5" w:rsidP="004D65B5">
      <w:pPr>
        <w:spacing w:line="360" w:lineRule="auto"/>
        <w:ind w:firstLine="720"/>
        <w:jc w:val="both"/>
        <w:rPr>
          <w:b/>
          <w:sz w:val="28"/>
        </w:rPr>
      </w:pPr>
    </w:p>
    <w:p w:rsidR="004D65B5" w:rsidRPr="003A093C" w:rsidRDefault="004D65B5" w:rsidP="004D65B5">
      <w:pPr>
        <w:pStyle w:val="21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В делительную воронку вместимостью 50 мл помещают 10 мл настойки, прибавляют 2 мл концентрированного раствора аммиака, 20 мл хлороформа и встряхивают в течение 10 мин. Экстракцию повторяют еще раз с таким же количеством хлороформа. Хлороформные извлечения отделяют и фильтруют через бумажный складчатый фильтр с 2,0</w:t>
      </w:r>
      <w:r w:rsidRPr="003A093C">
        <w:rPr>
          <w:sz w:val="28"/>
          <w:szCs w:val="28"/>
        </w:rPr>
        <w:t xml:space="preserve"> г натрия сульфата</w:t>
      </w:r>
      <w:r>
        <w:rPr>
          <w:sz w:val="28"/>
          <w:szCs w:val="28"/>
        </w:rPr>
        <w:t xml:space="preserve"> безводного</w:t>
      </w:r>
      <w:r w:rsidRPr="003A093C">
        <w:rPr>
          <w:sz w:val="28"/>
          <w:szCs w:val="28"/>
        </w:rPr>
        <w:t xml:space="preserve"> в круглодонную колбу. Растворитель отгоняют </w:t>
      </w:r>
      <w:r>
        <w:rPr>
          <w:sz w:val="28"/>
          <w:szCs w:val="28"/>
        </w:rPr>
        <w:t xml:space="preserve">с помощью роторного испарителя </w:t>
      </w:r>
      <w:r w:rsidRPr="003A093C">
        <w:rPr>
          <w:sz w:val="28"/>
          <w:szCs w:val="28"/>
        </w:rPr>
        <w:t>под вакуумом при нагревании на кипящей водяной бане</w:t>
      </w:r>
      <w:r>
        <w:rPr>
          <w:sz w:val="28"/>
          <w:szCs w:val="28"/>
        </w:rPr>
        <w:t xml:space="preserve"> досуха. Сухой о</w:t>
      </w:r>
      <w:r w:rsidRPr="003A093C">
        <w:rPr>
          <w:sz w:val="28"/>
          <w:szCs w:val="28"/>
        </w:rPr>
        <w:t>статок растворяют в 1,5 мл спирта 9</w:t>
      </w:r>
      <w:r>
        <w:rPr>
          <w:sz w:val="28"/>
          <w:szCs w:val="28"/>
        </w:rPr>
        <w:t xml:space="preserve">6 </w:t>
      </w:r>
      <w:r w:rsidRPr="003A093C">
        <w:rPr>
          <w:sz w:val="28"/>
          <w:szCs w:val="28"/>
        </w:rPr>
        <w:t>%</w:t>
      </w:r>
      <w:r w:rsidRPr="00F559B2">
        <w:rPr>
          <w:sz w:val="28"/>
        </w:rPr>
        <w:t xml:space="preserve"> </w:t>
      </w:r>
      <w:r>
        <w:rPr>
          <w:sz w:val="28"/>
        </w:rPr>
        <w:t>(испытуемый раствор).</w:t>
      </w:r>
    </w:p>
    <w:p w:rsidR="004D65B5" w:rsidRPr="003A093C" w:rsidRDefault="004D65B5" w:rsidP="004D65B5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CC61BF">
        <w:rPr>
          <w:sz w:val="28"/>
          <w:szCs w:val="28"/>
        </w:rPr>
        <w:t>На линию старта аналитической хроматографической пластинки со слоем силикагеля с фл</w:t>
      </w:r>
      <w:r>
        <w:rPr>
          <w:sz w:val="28"/>
          <w:szCs w:val="28"/>
        </w:rPr>
        <w:t xml:space="preserve">уоресцентным индикатором </w:t>
      </w:r>
      <w:r w:rsidRPr="00CC61BF">
        <w:rPr>
          <w:sz w:val="28"/>
          <w:szCs w:val="28"/>
        </w:rPr>
        <w:t xml:space="preserve">на полимерной основе (полиэтилентерфталат) размером 10×15 см </w:t>
      </w:r>
      <w:r w:rsidRPr="003A093C">
        <w:rPr>
          <w:sz w:val="28"/>
          <w:szCs w:val="28"/>
        </w:rPr>
        <w:t xml:space="preserve">наносят </w:t>
      </w:r>
      <w:r w:rsidRPr="003A093C">
        <w:rPr>
          <w:noProof/>
          <w:sz w:val="28"/>
          <w:szCs w:val="28"/>
        </w:rPr>
        <w:t>15</w:t>
      </w:r>
      <w:r w:rsidRPr="003A093C">
        <w:rPr>
          <w:sz w:val="28"/>
          <w:szCs w:val="28"/>
        </w:rPr>
        <w:t xml:space="preserve"> мкл</w:t>
      </w:r>
      <w:r w:rsidRPr="003A093C">
        <w:rPr>
          <w:noProof/>
          <w:sz w:val="28"/>
          <w:szCs w:val="28"/>
        </w:rPr>
        <w:t xml:space="preserve"> </w:t>
      </w:r>
      <w:r w:rsidRPr="003A093C">
        <w:rPr>
          <w:sz w:val="28"/>
          <w:szCs w:val="28"/>
        </w:rPr>
        <w:t>испытуемого раствора и</w:t>
      </w:r>
      <w:r w:rsidRPr="003A093C">
        <w:rPr>
          <w:noProof/>
          <w:sz w:val="28"/>
          <w:szCs w:val="28"/>
        </w:rPr>
        <w:t xml:space="preserve"> по 0,5</w:t>
      </w:r>
      <w:r w:rsidRPr="003A093C">
        <w:rPr>
          <w:sz w:val="28"/>
          <w:szCs w:val="28"/>
        </w:rPr>
        <w:t xml:space="preserve"> мкл</w:t>
      </w:r>
      <w:r w:rsidRPr="003A093C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раствора </w:t>
      </w:r>
      <w:r w:rsidR="00337C69">
        <w:rPr>
          <w:sz w:val="28"/>
          <w:szCs w:val="28"/>
        </w:rPr>
        <w:t>СО</w:t>
      </w:r>
      <w:r w:rsidRPr="003A093C">
        <w:rPr>
          <w:sz w:val="28"/>
          <w:szCs w:val="28"/>
        </w:rPr>
        <w:t xml:space="preserve"> сангвиритрина и </w:t>
      </w:r>
      <w:r>
        <w:rPr>
          <w:sz w:val="28"/>
          <w:szCs w:val="28"/>
        </w:rPr>
        <w:t xml:space="preserve">раствора </w:t>
      </w:r>
      <w:r w:rsidR="00337C69">
        <w:rPr>
          <w:sz w:val="28"/>
          <w:szCs w:val="28"/>
        </w:rPr>
        <w:t>СО</w:t>
      </w:r>
      <w:r>
        <w:rPr>
          <w:sz w:val="28"/>
          <w:szCs w:val="28"/>
        </w:rPr>
        <w:t xml:space="preserve"> берберина сульфата</w:t>
      </w:r>
      <w:r w:rsidRPr="003A093C">
        <w:rPr>
          <w:sz w:val="28"/>
          <w:szCs w:val="28"/>
        </w:rPr>
        <w:t>. Пластинку помещают в камеру, предварительно насыщен</w:t>
      </w:r>
      <w:r>
        <w:rPr>
          <w:sz w:val="28"/>
          <w:szCs w:val="28"/>
        </w:rPr>
        <w:t xml:space="preserve">ную в течение </w:t>
      </w:r>
      <w:r w:rsidRPr="003A093C">
        <w:rPr>
          <w:sz w:val="28"/>
          <w:szCs w:val="28"/>
        </w:rPr>
        <w:t xml:space="preserve">40 мин смесью растворителей </w:t>
      </w:r>
      <w:r>
        <w:rPr>
          <w:sz w:val="28"/>
          <w:szCs w:val="28"/>
        </w:rPr>
        <w:t xml:space="preserve">этилацетат – спирт </w:t>
      </w:r>
      <w:r w:rsidRPr="003A093C">
        <w:rPr>
          <w:sz w:val="28"/>
          <w:szCs w:val="28"/>
        </w:rPr>
        <w:t>9</w:t>
      </w:r>
      <w:r>
        <w:rPr>
          <w:sz w:val="28"/>
          <w:szCs w:val="28"/>
        </w:rPr>
        <w:t xml:space="preserve">6 </w:t>
      </w:r>
      <w:r w:rsidRPr="003A093C">
        <w:rPr>
          <w:sz w:val="28"/>
          <w:szCs w:val="28"/>
        </w:rPr>
        <w:t xml:space="preserve">% </w:t>
      </w:r>
      <w:r>
        <w:rPr>
          <w:sz w:val="28"/>
          <w:szCs w:val="28"/>
        </w:rPr>
        <w:t>–</w:t>
      </w:r>
      <w:r w:rsidRPr="00951B3B">
        <w:rPr>
          <w:sz w:val="28"/>
          <w:szCs w:val="28"/>
        </w:rPr>
        <w:t xml:space="preserve"> </w:t>
      </w:r>
      <w:r w:rsidRPr="003A093C">
        <w:rPr>
          <w:sz w:val="28"/>
          <w:szCs w:val="28"/>
        </w:rPr>
        <w:t xml:space="preserve">раствор натрия гидроксида 0,1 М </w:t>
      </w:r>
      <w:r>
        <w:rPr>
          <w:sz w:val="28"/>
          <w:szCs w:val="28"/>
        </w:rPr>
        <w:t>(</w:t>
      </w:r>
      <w:r w:rsidRPr="003A093C">
        <w:rPr>
          <w:sz w:val="28"/>
          <w:szCs w:val="28"/>
        </w:rPr>
        <w:t>6:3:2</w:t>
      </w:r>
      <w:r>
        <w:rPr>
          <w:sz w:val="28"/>
          <w:szCs w:val="28"/>
        </w:rPr>
        <w:t>)</w:t>
      </w:r>
      <w:r w:rsidR="000F4B9B" w:rsidRPr="000F4B9B">
        <w:rPr>
          <w:color w:val="000000"/>
          <w:sz w:val="28"/>
          <w:szCs w:val="28"/>
        </w:rPr>
        <w:t xml:space="preserve"> </w:t>
      </w:r>
      <w:r w:rsidR="000F4B9B">
        <w:rPr>
          <w:color w:val="000000"/>
          <w:sz w:val="28"/>
          <w:szCs w:val="28"/>
        </w:rPr>
        <w:t>и хроматографируют восходящим способом</w:t>
      </w:r>
      <w:r w:rsidRPr="003A093C">
        <w:rPr>
          <w:noProof/>
          <w:sz w:val="28"/>
          <w:szCs w:val="28"/>
        </w:rPr>
        <w:t xml:space="preserve">. </w:t>
      </w:r>
      <w:r w:rsidR="00D94A43" w:rsidRPr="00A50BAA">
        <w:rPr>
          <w:sz w:val="28"/>
          <w:szCs w:val="28"/>
        </w:rPr>
        <w:t>Когда фронт растворителей пройдет около</w:t>
      </w:r>
      <w:r w:rsidR="00D94A43">
        <w:rPr>
          <w:sz w:val="28"/>
          <w:szCs w:val="28"/>
        </w:rPr>
        <w:t xml:space="preserve"> </w:t>
      </w:r>
      <w:r w:rsidR="00D94A43" w:rsidRPr="00A50BAA">
        <w:rPr>
          <w:sz w:val="28"/>
          <w:szCs w:val="28"/>
        </w:rPr>
        <w:t>80</w:t>
      </w:r>
      <w:r w:rsidR="00D94A43">
        <w:rPr>
          <w:sz w:val="28"/>
          <w:szCs w:val="28"/>
        </w:rPr>
        <w:t xml:space="preserve"> – </w:t>
      </w:r>
      <w:r w:rsidR="00D94A43" w:rsidRPr="00A50BAA">
        <w:rPr>
          <w:sz w:val="28"/>
          <w:szCs w:val="28"/>
        </w:rPr>
        <w:t>90</w:t>
      </w:r>
      <w:r w:rsidR="00D94A43">
        <w:rPr>
          <w:sz w:val="28"/>
          <w:szCs w:val="28"/>
        </w:rPr>
        <w:t xml:space="preserve"> </w:t>
      </w:r>
      <w:r w:rsidR="00D94A43" w:rsidRPr="00A50BAA">
        <w:rPr>
          <w:sz w:val="28"/>
          <w:szCs w:val="28"/>
        </w:rPr>
        <w:t xml:space="preserve">% длины </w:t>
      </w:r>
      <w:r w:rsidR="00D94A43" w:rsidRPr="000A65C8">
        <w:rPr>
          <w:sz w:val="28"/>
          <w:szCs w:val="28"/>
        </w:rPr>
        <w:t xml:space="preserve">пластинки от линии старта, ее вынимают из камеры, </w:t>
      </w:r>
      <w:r>
        <w:rPr>
          <w:noProof/>
          <w:sz w:val="28"/>
          <w:szCs w:val="28"/>
        </w:rPr>
        <w:t>сушат</w:t>
      </w:r>
      <w:r w:rsidRPr="003A093C">
        <w:rPr>
          <w:noProof/>
          <w:sz w:val="28"/>
          <w:szCs w:val="28"/>
        </w:rPr>
        <w:t xml:space="preserve"> на воздухе при комнатной температуре до удаления запаха растворителей </w:t>
      </w:r>
      <w:r>
        <w:rPr>
          <w:sz w:val="28"/>
          <w:szCs w:val="28"/>
        </w:rPr>
        <w:t>и рассматривают в УФ-свете при длине</w:t>
      </w:r>
      <w:r w:rsidRPr="003A093C">
        <w:rPr>
          <w:sz w:val="28"/>
          <w:szCs w:val="28"/>
        </w:rPr>
        <w:t xml:space="preserve"> волны 365 нм, затем </w:t>
      </w:r>
      <w:r w:rsidR="00337C69">
        <w:rPr>
          <w:sz w:val="28"/>
          <w:szCs w:val="28"/>
        </w:rPr>
        <w:t xml:space="preserve">обрабатывают </w:t>
      </w:r>
      <w:r w:rsidRPr="003A093C">
        <w:rPr>
          <w:sz w:val="28"/>
          <w:szCs w:val="28"/>
        </w:rPr>
        <w:t>модифици</w:t>
      </w:r>
      <w:r>
        <w:rPr>
          <w:sz w:val="28"/>
          <w:szCs w:val="28"/>
        </w:rPr>
        <w:t>рованным реактивом Драгендорфа.</w:t>
      </w:r>
    </w:p>
    <w:p w:rsidR="004D65B5" w:rsidRDefault="004D65B5" w:rsidP="004D65B5">
      <w:pPr>
        <w:pStyle w:val="23"/>
        <w:ind w:left="0"/>
        <w:rPr>
          <w:szCs w:val="28"/>
        </w:rPr>
      </w:pPr>
      <w:r>
        <w:rPr>
          <w:szCs w:val="28"/>
        </w:rPr>
        <w:lastRenderedPageBreak/>
        <w:t>В УФ-свете при длине волны 365 нм</w:t>
      </w:r>
      <w:r w:rsidRPr="003A093C">
        <w:rPr>
          <w:szCs w:val="28"/>
        </w:rPr>
        <w:t xml:space="preserve"> на хроматограмме раствора берберина сульфата</w:t>
      </w:r>
      <w:r>
        <w:rPr>
          <w:szCs w:val="28"/>
        </w:rPr>
        <w:t xml:space="preserve"> должна обнаруживаться</w:t>
      </w:r>
      <w:r w:rsidRPr="003A093C">
        <w:rPr>
          <w:szCs w:val="28"/>
        </w:rPr>
        <w:t xml:space="preserve"> зона зеленовато-</w:t>
      </w:r>
      <w:r>
        <w:rPr>
          <w:szCs w:val="28"/>
        </w:rPr>
        <w:t>желтого цвета;</w:t>
      </w:r>
      <w:r w:rsidRPr="003A093C">
        <w:rPr>
          <w:szCs w:val="28"/>
        </w:rPr>
        <w:t xml:space="preserve"> на хроматограмме раствора сангвиритрина </w:t>
      </w:r>
      <w:r>
        <w:rPr>
          <w:szCs w:val="28"/>
        </w:rPr>
        <w:t>должна обнаруживаться</w:t>
      </w:r>
      <w:r w:rsidRPr="003A093C">
        <w:rPr>
          <w:szCs w:val="28"/>
        </w:rPr>
        <w:t xml:space="preserve"> основная зона адсорбции сангвиритрина оранжевого цвета в верхней части хроматограммы, также может обнаруживаться слабая зона желтого цвета</w:t>
      </w:r>
      <w:r>
        <w:rPr>
          <w:szCs w:val="28"/>
        </w:rPr>
        <w:t>.</w:t>
      </w:r>
    </w:p>
    <w:p w:rsidR="004D65B5" w:rsidRDefault="004D65B5" w:rsidP="004D65B5">
      <w:pPr>
        <w:pStyle w:val="23"/>
        <w:ind w:left="0"/>
      </w:pPr>
      <w:r w:rsidRPr="003A093C">
        <w:rPr>
          <w:szCs w:val="28"/>
        </w:rPr>
        <w:t>На хроматограмме испытуемого раство</w:t>
      </w:r>
      <w:r w:rsidRPr="00994EC9">
        <w:t>ра</w:t>
      </w:r>
      <w:r>
        <w:t xml:space="preserve"> должны обнаруживаться основные зоны адсорбции (по берберина сульфату) зеленовато-желтого цвета (берберин), </w:t>
      </w:r>
      <w:r w:rsidRPr="00145FC2">
        <w:t>желтого цвета,</w:t>
      </w:r>
      <w:r>
        <w:t xml:space="preserve"> </w:t>
      </w:r>
      <w:r w:rsidRPr="00145FC2">
        <w:t>оранжевого цвета (сангвинарин + хелеритрин), сразу под ней и над ней - зоны фиолетового цвета</w:t>
      </w:r>
      <w:r>
        <w:t>; д</w:t>
      </w:r>
      <w:r w:rsidRPr="00145FC2">
        <w:t xml:space="preserve">опускается </w:t>
      </w:r>
      <w:r>
        <w:t>обнаружение других зон желтого и фиолетового цвета.</w:t>
      </w:r>
    </w:p>
    <w:p w:rsidR="004D65B5" w:rsidRDefault="004D65B5" w:rsidP="004D65B5">
      <w:pPr>
        <w:pStyle w:val="23"/>
        <w:ind w:left="0"/>
      </w:pPr>
      <w:r>
        <w:t xml:space="preserve">После </w:t>
      </w:r>
      <w:r w:rsidR="00337C69">
        <w:t>обработки</w:t>
      </w:r>
      <w:r>
        <w:t xml:space="preserve"> реактивом Драгендорфа в дневном свете на хроматограмме раствора СО берберина сульфата должна обнаруживаться зона оранжевого цвета на желтом фоне; </w:t>
      </w:r>
      <w:r w:rsidRPr="00994EC9">
        <w:t xml:space="preserve">на </w:t>
      </w:r>
      <w:r>
        <w:t>хроматограмме раствора СО сангвиритрина</w:t>
      </w:r>
      <w:r w:rsidRPr="00994EC9">
        <w:t xml:space="preserve"> </w:t>
      </w:r>
      <w:r>
        <w:t>должна обнаруживаться</w:t>
      </w:r>
      <w:r w:rsidRPr="00994EC9">
        <w:t xml:space="preserve"> зона </w:t>
      </w:r>
      <w:r>
        <w:t xml:space="preserve">оранжевого цвета. </w:t>
      </w:r>
    </w:p>
    <w:p w:rsidR="004D65B5" w:rsidRDefault="004D65B5" w:rsidP="004D65B5">
      <w:pPr>
        <w:pStyle w:val="23"/>
        <w:ind w:left="0"/>
      </w:pPr>
      <w:r>
        <w:t>На хроматограмме испытуемого раствора должны обнаруживаться основные зоны оранжевого цвета: на линии старта по берберину; две зоны по сангвинарин + хелеритрин; допускается обнаружение других зон оранжевого цвета.</w:t>
      </w:r>
    </w:p>
    <w:p w:rsidR="004D65B5" w:rsidRPr="003E7ECD" w:rsidRDefault="004D65B5" w:rsidP="004D65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На фильтровальную бумагу наносят пипеткой 0,05 мл испытуемой настойки, высушивают; в УФ-свете при длине волны 365 нм должна наблюдаться флуоресценция желтого цвета. В центр пятна наносят 0,05 мл раствора натрия гидроксида; в УФ-свете при длине волны 365 нм должна наблюдаться флуоресценция голубого цвета (алкалоиды). </w:t>
      </w:r>
    </w:p>
    <w:p w:rsidR="004D65B5" w:rsidRPr="002A06E6" w:rsidRDefault="004D65B5" w:rsidP="004D65B5">
      <w:pPr>
        <w:pStyle w:val="aa"/>
        <w:spacing w:line="240" w:lineRule="auto"/>
        <w:ind w:left="0" w:firstLine="709"/>
        <w:rPr>
          <w:u w:val="none"/>
        </w:rPr>
      </w:pPr>
    </w:p>
    <w:p w:rsidR="004D65B5" w:rsidRPr="002A06E6" w:rsidRDefault="004D65B5" w:rsidP="004D65B5">
      <w:pPr>
        <w:spacing w:line="360" w:lineRule="auto"/>
        <w:ind w:firstLine="720"/>
        <w:jc w:val="both"/>
        <w:rPr>
          <w:sz w:val="28"/>
        </w:rPr>
      </w:pPr>
      <w:r w:rsidRPr="002A06E6">
        <w:rPr>
          <w:b/>
          <w:sz w:val="28"/>
        </w:rPr>
        <w:t>Тяжелые металлы.</w:t>
      </w:r>
      <w:r w:rsidRPr="002A06E6">
        <w:rPr>
          <w:sz w:val="28"/>
        </w:rPr>
        <w:t xml:space="preserve"> Не более 0,001 %</w:t>
      </w:r>
      <w:r>
        <w:rPr>
          <w:sz w:val="28"/>
          <w:szCs w:val="28"/>
        </w:rPr>
        <w:t xml:space="preserve"> (ГФ 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).</w:t>
      </w:r>
    </w:p>
    <w:p w:rsidR="004D65B5" w:rsidRPr="002A06E6" w:rsidRDefault="004D65B5" w:rsidP="004D65B5">
      <w:pPr>
        <w:pStyle w:val="21"/>
        <w:spacing w:line="360" w:lineRule="auto"/>
        <w:ind w:firstLine="720"/>
        <w:jc w:val="both"/>
        <w:rPr>
          <w:sz w:val="28"/>
        </w:rPr>
      </w:pPr>
      <w:r w:rsidRPr="002A06E6">
        <w:rPr>
          <w:b/>
          <w:sz w:val="28"/>
        </w:rPr>
        <w:t>Сухой остаток.</w:t>
      </w:r>
      <w:r w:rsidRPr="002A06E6">
        <w:rPr>
          <w:sz w:val="28"/>
        </w:rPr>
        <w:t xml:space="preserve"> Не менее 1,2 %</w:t>
      </w:r>
      <w:r>
        <w:rPr>
          <w:sz w:val="28"/>
          <w:szCs w:val="28"/>
        </w:rPr>
        <w:t xml:space="preserve"> (ГФ 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).</w:t>
      </w:r>
    </w:p>
    <w:p w:rsidR="004D65B5" w:rsidRPr="002A06E6" w:rsidRDefault="004D65B5" w:rsidP="004D65B5">
      <w:pPr>
        <w:spacing w:line="360" w:lineRule="auto"/>
        <w:ind w:firstLine="720"/>
        <w:jc w:val="both"/>
        <w:rPr>
          <w:sz w:val="28"/>
        </w:rPr>
      </w:pPr>
      <w:r w:rsidRPr="002A06E6">
        <w:rPr>
          <w:b/>
          <w:sz w:val="28"/>
        </w:rPr>
        <w:t>Плотность.</w:t>
      </w:r>
      <w:r w:rsidRPr="002A06E6">
        <w:rPr>
          <w:sz w:val="28"/>
        </w:rPr>
        <w:t xml:space="preserve"> От 0,883 до 0,920</w:t>
      </w:r>
      <w:r>
        <w:rPr>
          <w:sz w:val="28"/>
          <w:szCs w:val="28"/>
        </w:rPr>
        <w:t xml:space="preserve"> (ГФ 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).</w:t>
      </w:r>
    </w:p>
    <w:p w:rsidR="004D65B5" w:rsidRPr="00F00D60" w:rsidRDefault="004D65B5" w:rsidP="004D65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45437">
        <w:rPr>
          <w:b/>
          <w:sz w:val="28"/>
          <w:szCs w:val="28"/>
        </w:rPr>
        <w:t>Микробиологическая чистота</w:t>
      </w:r>
      <w:r>
        <w:rPr>
          <w:b/>
          <w:sz w:val="28"/>
          <w:szCs w:val="28"/>
        </w:rPr>
        <w:t xml:space="preserve">. </w:t>
      </w:r>
      <w:r w:rsidRPr="00F00D60">
        <w:rPr>
          <w:sz w:val="28"/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Pr="00F00D60">
        <w:rPr>
          <w:sz w:val="28"/>
          <w:szCs w:val="28"/>
          <w:lang w:val="en-US"/>
        </w:rPr>
        <w:t>X</w:t>
      </w:r>
      <w:r w:rsidRPr="00F00D60">
        <w:rPr>
          <w:sz w:val="28"/>
          <w:szCs w:val="28"/>
        </w:rPr>
        <w:t>III, категория 3.2.»</w:t>
      </w:r>
    </w:p>
    <w:p w:rsidR="004D65B5" w:rsidRDefault="004D65B5" w:rsidP="004D65B5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w:r w:rsidRPr="002A06E6">
        <w:rPr>
          <w:b/>
          <w:sz w:val="28"/>
        </w:rPr>
        <w:lastRenderedPageBreak/>
        <w:t>Количественное определение.</w:t>
      </w:r>
      <w:r w:rsidRPr="002A06E6">
        <w:rPr>
          <w:sz w:val="28"/>
        </w:rPr>
        <w:t xml:space="preserve"> </w:t>
      </w:r>
    </w:p>
    <w:p w:rsidR="004D65B5" w:rsidRDefault="004D65B5" w:rsidP="004D65B5">
      <w:pPr>
        <w:tabs>
          <w:tab w:val="left" w:pos="1418"/>
        </w:tabs>
        <w:ind w:firstLine="709"/>
        <w:jc w:val="both"/>
        <w:rPr>
          <w:sz w:val="28"/>
        </w:rPr>
      </w:pPr>
      <w:r w:rsidRPr="004A1E85">
        <w:rPr>
          <w:i/>
          <w:sz w:val="28"/>
        </w:rPr>
        <w:t>Приготовление</w:t>
      </w:r>
      <w:r>
        <w:rPr>
          <w:i/>
          <w:sz w:val="28"/>
        </w:rPr>
        <w:t xml:space="preserve"> раствора СО</w:t>
      </w:r>
      <w:r w:rsidRPr="004A1E85">
        <w:rPr>
          <w:i/>
          <w:sz w:val="28"/>
        </w:rPr>
        <w:t xml:space="preserve"> сангвиритрина.</w:t>
      </w:r>
      <w:r>
        <w:rPr>
          <w:sz w:val="28"/>
        </w:rPr>
        <w:t xml:space="preserve"> Около 0,020 г (точная навеска) сангвиритрина, высушенного до постоянной массы при температуре 100-105 </w:t>
      </w:r>
      <w:r>
        <w:rPr>
          <w:sz w:val="28"/>
        </w:rPr>
        <w:sym w:font="Symbol" w:char="F0B0"/>
      </w:r>
      <w:r>
        <w:rPr>
          <w:sz w:val="28"/>
        </w:rPr>
        <w:t>С, помещают в мерную колбу вместимостью 10</w:t>
      </w:r>
      <w:r w:rsidRPr="00311F8A">
        <w:rPr>
          <w:sz w:val="28"/>
        </w:rPr>
        <w:t>0</w:t>
      </w:r>
      <w:r>
        <w:rPr>
          <w:sz w:val="28"/>
        </w:rPr>
        <w:t xml:space="preserve"> мл, прибавляют 4</w:t>
      </w:r>
      <w:r w:rsidRPr="00311F8A">
        <w:rPr>
          <w:sz w:val="28"/>
        </w:rPr>
        <w:t>0</w:t>
      </w:r>
      <w:r>
        <w:rPr>
          <w:sz w:val="28"/>
        </w:rPr>
        <w:t xml:space="preserve"> мл спирта 70 %, перемешивают до растворения при осторожном нагревании на водяной бане, доводят спиртом 70 % до метки, перемешивают (раствор А </w:t>
      </w:r>
      <w:r w:rsidRPr="005622EC">
        <w:rPr>
          <w:sz w:val="28"/>
        </w:rPr>
        <w:t>СО сангвиритрина</w:t>
      </w:r>
      <w:r>
        <w:rPr>
          <w:sz w:val="28"/>
        </w:rPr>
        <w:t>).</w:t>
      </w:r>
    </w:p>
    <w:p w:rsidR="004D65B5" w:rsidRDefault="004D65B5" w:rsidP="004D65B5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В мерную колбу 25 мл помещают 1,0 мл раствора А сангвиритрина, доводят спиртом 70 % объем раствора до метки и перемешивают (раствор Б</w:t>
      </w:r>
      <w:r w:rsidRPr="005622EC">
        <w:rPr>
          <w:i/>
          <w:sz w:val="28"/>
        </w:rPr>
        <w:t xml:space="preserve"> </w:t>
      </w:r>
      <w:r w:rsidRPr="005622EC">
        <w:rPr>
          <w:sz w:val="28"/>
        </w:rPr>
        <w:t>СО сангвиритрина</w:t>
      </w:r>
      <w:r>
        <w:rPr>
          <w:sz w:val="28"/>
        </w:rPr>
        <w:t>).</w:t>
      </w:r>
    </w:p>
    <w:p w:rsidR="004D65B5" w:rsidRDefault="004D65B5" w:rsidP="004D65B5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</w:p>
    <w:p w:rsidR="004D65B5" w:rsidRPr="002A06E6" w:rsidRDefault="004D65B5" w:rsidP="004D65B5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w:r w:rsidRPr="002A06E6">
        <w:rPr>
          <w:sz w:val="28"/>
        </w:rPr>
        <w:t>Около 10,0 г (точная навеска) настойки помещают в делительную воронку вместимостью 50 мл, прибавляют 2 мл концентрированного раствора аммиака, 20 мл хлороформа и встряхивают в течение 10 мин. Экстракцию повторяют еще раз с таким же количеством хлороформа. Хлороформные извлечения отделяют и фильтруют через бумажный складчатый фильтр с 2</w:t>
      </w:r>
      <w:r>
        <w:rPr>
          <w:sz w:val="28"/>
        </w:rPr>
        <w:t>,0</w:t>
      </w:r>
      <w:r w:rsidRPr="002A06E6">
        <w:rPr>
          <w:sz w:val="28"/>
        </w:rPr>
        <w:t xml:space="preserve"> г натрия сульфата безводного в круглодонную колбу. Фильтр промывают 5 мл хлороформа, который присоединяют к извлечению. Растворитель отгоняют под вакуумом с помощью роторного испарителя при нагревании на кипящей водяной бане досуха. Сухой остаток растворяют в 40 мл (порциями по 10 мл) спирта 70 % и количественно переносят в мерную колбу вместимостью 50 мл, доводят спиртом 70 %</w:t>
      </w:r>
      <w:r>
        <w:rPr>
          <w:sz w:val="28"/>
        </w:rPr>
        <w:t xml:space="preserve"> </w:t>
      </w:r>
      <w:r w:rsidRPr="002A06E6">
        <w:rPr>
          <w:sz w:val="28"/>
        </w:rPr>
        <w:t>объем раствора до метки и перемешивают (раствор А</w:t>
      </w:r>
      <w:r>
        <w:rPr>
          <w:sz w:val="28"/>
        </w:rPr>
        <w:t xml:space="preserve"> испытуемого раствора</w:t>
      </w:r>
      <w:r w:rsidRPr="002A06E6">
        <w:rPr>
          <w:sz w:val="28"/>
        </w:rPr>
        <w:t>).</w:t>
      </w:r>
    </w:p>
    <w:p w:rsidR="004D65B5" w:rsidRDefault="004D65B5" w:rsidP="004D65B5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2,0 мл раствора А помещают в мерную колбу вместимостью 25 мл, доводят спиртом 70 % объем раствора до метки и перемешивают (раствор Б испытуемого раствора).</w:t>
      </w:r>
    </w:p>
    <w:p w:rsidR="004D65B5" w:rsidRDefault="004D65B5" w:rsidP="004D65B5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Измеряют оптическую плотность раствора Б на спектрофотометре при длине волны 278 нм в кювете с толщиной слоя 10 мм относительно спирта 70 %.</w:t>
      </w:r>
    </w:p>
    <w:p w:rsidR="004D65B5" w:rsidRDefault="004D65B5" w:rsidP="004D65B5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Параллельно измеряют оптическую плотность раствора Б СО сангвиритрина.</w:t>
      </w:r>
    </w:p>
    <w:p w:rsidR="004D65B5" w:rsidRDefault="004D65B5" w:rsidP="004D65B5">
      <w:pPr>
        <w:tabs>
          <w:tab w:val="left" w:pos="1418"/>
        </w:tabs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lastRenderedPageBreak/>
        <w:t>Содержание суммы алкалоидов в пересчете на сангвиритрин в настойке в процентах (</w:t>
      </w:r>
      <w:r w:rsidRPr="00E72447">
        <w:rPr>
          <w:i/>
          <w:sz w:val="28"/>
        </w:rPr>
        <w:t>Х</w:t>
      </w:r>
      <w:r>
        <w:rPr>
          <w:sz w:val="28"/>
        </w:rPr>
        <w:t>) вычисляют по формуле:</w:t>
      </w:r>
    </w:p>
    <w:p w:rsidR="004D65B5" w:rsidRPr="004A1E85" w:rsidRDefault="004D65B5" w:rsidP="004D65B5">
      <w:pPr>
        <w:tabs>
          <w:tab w:val="left" w:pos="1418"/>
        </w:tabs>
        <w:spacing w:line="360" w:lineRule="auto"/>
        <w:ind w:firstLine="680"/>
        <w:jc w:val="both"/>
        <w:rPr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 ∙1 ∙50 ∙25 ∙100 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∙a ∙ 100 ∙25 ∙2</m:t>
              </m:r>
            </m:den>
          </m:f>
          <m:r>
            <w:rPr>
              <w:rFonts w:ascii="Cambria Math" w:hAnsi="Cambria Math"/>
              <w:sz w:val="28"/>
            </w:rPr>
            <m:t>·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/>
                  <w:sz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 ∙25 · 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∙a · 100 </m:t>
              </m:r>
            </m:den>
          </m:f>
          <m:r>
            <w:rPr>
              <w:rFonts w:ascii="Cambria Math" w:hAnsi="Cambria Math"/>
              <w:sz w:val="28"/>
            </w:rPr>
            <m:t xml:space="preserve"> ,</m:t>
          </m:r>
        </m:oMath>
      </m:oMathPara>
    </w:p>
    <w:p w:rsidR="004D65B5" w:rsidRDefault="004D65B5" w:rsidP="004D65B5">
      <w:pPr>
        <w:tabs>
          <w:tab w:val="left" w:pos="1418"/>
        </w:tabs>
        <w:ind w:firstLine="680"/>
        <w:jc w:val="both"/>
        <w:rPr>
          <w:sz w:val="28"/>
        </w:rPr>
      </w:pPr>
    </w:p>
    <w:p w:rsidR="004D65B5" w:rsidRDefault="004D65B5" w:rsidP="004D65B5">
      <w:pPr>
        <w:tabs>
          <w:tab w:val="left" w:pos="1418"/>
        </w:tabs>
        <w:jc w:val="both"/>
        <w:rPr>
          <w:sz w:val="28"/>
        </w:rPr>
      </w:pPr>
      <w:r>
        <w:rPr>
          <w:sz w:val="28"/>
        </w:rPr>
        <w:t xml:space="preserve">где </w:t>
      </w:r>
      <m:oMath>
        <m:r>
          <w:rPr>
            <w:rFonts w:ascii="Cambria Math" w:hAnsi="Cambria Math"/>
            <w:sz w:val="28"/>
          </w:rPr>
          <m:t xml:space="preserve">   A</m:t>
        </m:r>
      </m:oMath>
      <w:r>
        <w:rPr>
          <w:sz w:val="28"/>
        </w:rPr>
        <w:t xml:space="preserve"> – оптическая плотность раствора Б;</w:t>
      </w:r>
    </w:p>
    <w:p w:rsidR="004D65B5" w:rsidRDefault="00C44F0D" w:rsidP="004D65B5">
      <w:pPr>
        <w:tabs>
          <w:tab w:val="left" w:pos="1418"/>
        </w:tabs>
        <w:ind w:firstLine="680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  <w:r w:rsidR="004D65B5">
        <w:rPr>
          <w:sz w:val="28"/>
        </w:rPr>
        <w:t xml:space="preserve"> – оптическая плотность раствора Б СО сангвиритрина;</w:t>
      </w:r>
    </w:p>
    <w:p w:rsidR="004D65B5" w:rsidRDefault="00C44F0D" w:rsidP="004D65B5">
      <w:pPr>
        <w:tabs>
          <w:tab w:val="left" w:pos="1418"/>
        </w:tabs>
        <w:ind w:firstLine="680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  <w:r w:rsidR="004D65B5">
        <w:rPr>
          <w:sz w:val="28"/>
        </w:rPr>
        <w:t>– навеска СО сангвиритрина, г;</w:t>
      </w:r>
    </w:p>
    <w:p w:rsidR="004D65B5" w:rsidRPr="00260AC1" w:rsidRDefault="004D65B5" w:rsidP="004D65B5">
      <w:pPr>
        <w:tabs>
          <w:tab w:val="left" w:pos="1418"/>
        </w:tabs>
        <w:ind w:firstLine="680"/>
        <w:jc w:val="both"/>
        <w:rPr>
          <w:sz w:val="28"/>
        </w:rPr>
      </w:pPr>
      <m:oMath>
        <m:r>
          <w:rPr>
            <w:rFonts w:ascii="Cambria Math" w:hAnsi="Cambria Math"/>
            <w:sz w:val="28"/>
          </w:rPr>
          <m:t>a</m:t>
        </m:r>
      </m:oMath>
      <w:r>
        <w:rPr>
          <w:sz w:val="28"/>
        </w:rPr>
        <w:t xml:space="preserve"> – навеска испытуемой настойки, г;</w:t>
      </w:r>
    </w:p>
    <w:p w:rsidR="004D65B5" w:rsidRPr="00777804" w:rsidRDefault="004D65B5" w:rsidP="004D65B5">
      <w:pPr>
        <w:tabs>
          <w:tab w:val="left" w:pos="1418"/>
        </w:tabs>
        <w:ind w:firstLine="680"/>
        <w:jc w:val="both"/>
        <w:rPr>
          <w:sz w:val="28"/>
        </w:rPr>
      </w:pPr>
      <w:r w:rsidRPr="008442E4">
        <w:rPr>
          <w:i/>
          <w:sz w:val="28"/>
          <w:szCs w:val="28"/>
          <w:lang w:val="en-US"/>
        </w:rPr>
        <w:t>P</w:t>
      </w:r>
      <w:r w:rsidRPr="008442E4">
        <w:rPr>
          <w:sz w:val="28"/>
          <w:szCs w:val="28"/>
        </w:rPr>
        <w:t xml:space="preserve"> – содержание</w:t>
      </w:r>
      <w:r>
        <w:rPr>
          <w:sz w:val="28"/>
          <w:szCs w:val="28"/>
        </w:rPr>
        <w:t xml:space="preserve"> основного вещества в СО сангвиритрина</w:t>
      </w:r>
      <w:r w:rsidRPr="008442E4">
        <w:rPr>
          <w:sz w:val="28"/>
          <w:szCs w:val="28"/>
        </w:rPr>
        <w:t>, %</w:t>
      </w:r>
      <w:r>
        <w:rPr>
          <w:sz w:val="28"/>
          <w:szCs w:val="28"/>
        </w:rPr>
        <w:t>.</w:t>
      </w:r>
    </w:p>
    <w:p w:rsidR="004D65B5" w:rsidRDefault="004D65B5" w:rsidP="004D65B5">
      <w:pPr>
        <w:tabs>
          <w:tab w:val="left" w:pos="1418"/>
        </w:tabs>
        <w:ind w:firstLine="680"/>
        <w:jc w:val="both"/>
        <w:rPr>
          <w:sz w:val="28"/>
        </w:rPr>
      </w:pPr>
    </w:p>
    <w:p w:rsidR="004D65B5" w:rsidRDefault="004D65B5" w:rsidP="004D65B5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Содержание суммы алкалоидов в пересчете на сангвиритрин в настойке должно быть от 0,015 % до 0</w:t>
      </w:r>
      <w:r w:rsidRPr="00C04FDE">
        <w:rPr>
          <w:sz w:val="28"/>
        </w:rPr>
        <w:t>,07 %.</w:t>
      </w:r>
    </w:p>
    <w:p w:rsidR="004D65B5" w:rsidRDefault="004D65B5" w:rsidP="004D65B5">
      <w:pPr>
        <w:tabs>
          <w:tab w:val="left" w:pos="1418"/>
        </w:tabs>
        <w:spacing w:line="360" w:lineRule="auto"/>
        <w:ind w:firstLine="709"/>
        <w:jc w:val="both"/>
        <w:rPr>
          <w:sz w:val="28"/>
        </w:rPr>
      </w:pPr>
    </w:p>
    <w:p w:rsidR="004D65B5" w:rsidRPr="005622EC" w:rsidRDefault="004D65B5" w:rsidP="004D65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22EC">
        <w:rPr>
          <w:b/>
          <w:sz w:val="28"/>
          <w:szCs w:val="28"/>
        </w:rPr>
        <w:t xml:space="preserve">Упаковка. </w:t>
      </w:r>
      <w:r w:rsidRPr="005622EC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4D65B5" w:rsidRPr="005622EC" w:rsidRDefault="004D65B5" w:rsidP="004D65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22EC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хранения.</w:t>
      </w:r>
      <w:r w:rsidRPr="005622EC">
        <w:rPr>
          <w:b/>
          <w:sz w:val="28"/>
          <w:szCs w:val="28"/>
        </w:rPr>
        <w:t xml:space="preserve"> </w:t>
      </w:r>
    </w:p>
    <w:p w:rsidR="004D65B5" w:rsidRPr="005622EC" w:rsidRDefault="004D65B5" w:rsidP="004D65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22EC">
        <w:rPr>
          <w:b/>
          <w:sz w:val="28"/>
          <w:szCs w:val="28"/>
        </w:rPr>
        <w:t xml:space="preserve">Маркировка. </w:t>
      </w:r>
      <w:r w:rsidRPr="005622EC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4D65B5" w:rsidRPr="005622EC" w:rsidRDefault="004D65B5" w:rsidP="004D65B5">
      <w:pPr>
        <w:spacing w:line="360" w:lineRule="auto"/>
        <w:ind w:firstLine="709"/>
        <w:jc w:val="both"/>
        <w:rPr>
          <w:sz w:val="28"/>
          <w:szCs w:val="28"/>
        </w:rPr>
      </w:pPr>
      <w:r w:rsidRPr="005622EC">
        <w:rPr>
          <w:b/>
          <w:sz w:val="28"/>
          <w:szCs w:val="28"/>
        </w:rPr>
        <w:t>Хранение.</w:t>
      </w:r>
      <w:r w:rsidRPr="005622EC">
        <w:rPr>
          <w:sz w:val="28"/>
          <w:szCs w:val="28"/>
        </w:rPr>
        <w:t xml:space="preserve"> В защищенном от света месте при температуре </w:t>
      </w:r>
      <w:r w:rsidRPr="005622EC">
        <w:rPr>
          <w:color w:val="000000"/>
          <w:sz w:val="28"/>
          <w:szCs w:val="28"/>
        </w:rPr>
        <w:t>от 15 до 25 °С.</w:t>
      </w:r>
    </w:p>
    <w:p w:rsidR="004D65B5" w:rsidRPr="00D74C8E" w:rsidRDefault="004D65B5" w:rsidP="004D65B5">
      <w:pPr>
        <w:widowControl w:val="0"/>
        <w:spacing w:line="360" w:lineRule="auto"/>
        <w:ind w:firstLine="794"/>
        <w:jc w:val="center"/>
      </w:pPr>
    </w:p>
    <w:p w:rsidR="004A7A6E" w:rsidRDefault="004A7A6E"/>
    <w:sectPr w:rsidR="004A7A6E" w:rsidSect="004A1E85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8" w:right="1134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28" w:rsidRDefault="004E6028" w:rsidP="004E6028">
      <w:r>
        <w:separator/>
      </w:r>
    </w:p>
  </w:endnote>
  <w:endnote w:type="continuationSeparator" w:id="0">
    <w:p w:rsidR="004E6028" w:rsidRDefault="004E6028" w:rsidP="004E6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967"/>
      <w:docPartObj>
        <w:docPartGallery w:val="Page Numbers (Bottom of Page)"/>
        <w:docPartUnique/>
      </w:docPartObj>
    </w:sdtPr>
    <w:sdtContent>
      <w:p w:rsidR="005622EC" w:rsidRDefault="00C44F0D">
        <w:pPr>
          <w:pStyle w:val="a8"/>
          <w:jc w:val="center"/>
        </w:pPr>
        <w:r w:rsidRPr="004A1E85">
          <w:rPr>
            <w:sz w:val="28"/>
            <w:szCs w:val="28"/>
          </w:rPr>
          <w:fldChar w:fldCharType="begin"/>
        </w:r>
        <w:r w:rsidR="004D65B5" w:rsidRPr="004A1E85">
          <w:rPr>
            <w:sz w:val="28"/>
            <w:szCs w:val="28"/>
          </w:rPr>
          <w:instrText xml:space="preserve"> PAGE   \* MERGEFORMAT </w:instrText>
        </w:r>
        <w:r w:rsidRPr="004A1E85">
          <w:rPr>
            <w:sz w:val="28"/>
            <w:szCs w:val="28"/>
          </w:rPr>
          <w:fldChar w:fldCharType="separate"/>
        </w:r>
        <w:r w:rsidR="0066685A">
          <w:rPr>
            <w:noProof/>
            <w:sz w:val="28"/>
            <w:szCs w:val="28"/>
          </w:rPr>
          <w:t>2</w:t>
        </w:r>
        <w:r w:rsidRPr="004A1E85">
          <w:rPr>
            <w:sz w:val="28"/>
            <w:szCs w:val="28"/>
          </w:rPr>
          <w:fldChar w:fldCharType="end"/>
        </w:r>
      </w:p>
    </w:sdtContent>
  </w:sdt>
  <w:p w:rsidR="005622EC" w:rsidRDefault="0066685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966"/>
      <w:docPartObj>
        <w:docPartGallery w:val="Page Numbers (Bottom of Page)"/>
        <w:docPartUnique/>
      </w:docPartObj>
    </w:sdtPr>
    <w:sdtContent>
      <w:p w:rsidR="005622EC" w:rsidRDefault="00C44F0D">
        <w:pPr>
          <w:pStyle w:val="a8"/>
          <w:jc w:val="center"/>
        </w:pPr>
      </w:p>
    </w:sdtContent>
  </w:sdt>
  <w:p w:rsidR="005622EC" w:rsidRDefault="006668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28" w:rsidRDefault="004E6028" w:rsidP="004E6028">
      <w:r>
        <w:separator/>
      </w:r>
    </w:p>
  </w:footnote>
  <w:footnote w:type="continuationSeparator" w:id="0">
    <w:p w:rsidR="004E6028" w:rsidRDefault="004E6028" w:rsidP="004E6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EC" w:rsidRDefault="00C44F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D65B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65B5">
      <w:rPr>
        <w:rStyle w:val="a7"/>
        <w:noProof/>
      </w:rPr>
      <w:t>1</w:t>
    </w:r>
    <w:r>
      <w:rPr>
        <w:rStyle w:val="a7"/>
      </w:rPr>
      <w:fldChar w:fldCharType="end"/>
    </w:r>
  </w:p>
  <w:p w:rsidR="005622EC" w:rsidRDefault="0066685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EC" w:rsidRDefault="0066685A" w:rsidP="00D3034A">
    <w:pPr>
      <w:pStyle w:val="a5"/>
      <w:ind w:right="360"/>
      <w:rPr>
        <w:sz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49E9"/>
    <w:multiLevelType w:val="hybridMultilevel"/>
    <w:tmpl w:val="E9285790"/>
    <w:lvl w:ilvl="0" w:tplc="9C4CA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5B5"/>
    <w:rsid w:val="000F4B9B"/>
    <w:rsid w:val="0011537C"/>
    <w:rsid w:val="0021281D"/>
    <w:rsid w:val="00337C69"/>
    <w:rsid w:val="004A7A6E"/>
    <w:rsid w:val="004D65B5"/>
    <w:rsid w:val="004E6028"/>
    <w:rsid w:val="0066685A"/>
    <w:rsid w:val="0067220B"/>
    <w:rsid w:val="007763BA"/>
    <w:rsid w:val="007B6C96"/>
    <w:rsid w:val="00921E15"/>
    <w:rsid w:val="00AB2311"/>
    <w:rsid w:val="00B55266"/>
    <w:rsid w:val="00BA3C16"/>
    <w:rsid w:val="00C12EFF"/>
    <w:rsid w:val="00C44F0D"/>
    <w:rsid w:val="00D20055"/>
    <w:rsid w:val="00D94A43"/>
    <w:rsid w:val="00DC09A0"/>
    <w:rsid w:val="00E95472"/>
    <w:rsid w:val="00F4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65B5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4D65B5"/>
    <w:pPr>
      <w:keepNext/>
      <w:jc w:val="center"/>
      <w:outlineLvl w:val="4"/>
    </w:pPr>
    <w:rPr>
      <w:sz w:val="32"/>
    </w:rPr>
  </w:style>
  <w:style w:type="paragraph" w:styleId="8">
    <w:name w:val="heading 8"/>
    <w:basedOn w:val="a"/>
    <w:next w:val="a"/>
    <w:link w:val="80"/>
    <w:qFormat/>
    <w:rsid w:val="004D65B5"/>
    <w:pPr>
      <w:keepNext/>
      <w:spacing w:line="360" w:lineRule="auto"/>
      <w:ind w:firstLine="142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D65B5"/>
    <w:pPr>
      <w:keepNext/>
      <w:spacing w:line="360" w:lineRule="auto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65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65B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D65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D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D65B5"/>
    <w:pPr>
      <w:pBdr>
        <w:bottom w:val="single" w:sz="6" w:space="1" w:color="auto"/>
      </w:pBdr>
    </w:pPr>
    <w:rPr>
      <w:sz w:val="28"/>
    </w:rPr>
  </w:style>
  <w:style w:type="character" w:customStyle="1" w:styleId="a4">
    <w:name w:val="Основной текст Знак"/>
    <w:basedOn w:val="a0"/>
    <w:link w:val="a3"/>
    <w:rsid w:val="004D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D65B5"/>
    <w:rPr>
      <w:sz w:val="24"/>
    </w:rPr>
  </w:style>
  <w:style w:type="character" w:customStyle="1" w:styleId="22">
    <w:name w:val="Основной текст 2 Знак"/>
    <w:basedOn w:val="a0"/>
    <w:link w:val="21"/>
    <w:rsid w:val="004D65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4D65B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D6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D65B5"/>
  </w:style>
  <w:style w:type="paragraph" w:styleId="a8">
    <w:name w:val="footer"/>
    <w:basedOn w:val="a"/>
    <w:link w:val="a9"/>
    <w:uiPriority w:val="99"/>
    <w:rsid w:val="004D65B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D65B5"/>
    <w:pPr>
      <w:spacing w:line="360" w:lineRule="auto"/>
      <w:ind w:left="720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D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4D65B5"/>
    <w:pPr>
      <w:spacing w:line="360" w:lineRule="auto"/>
      <w:ind w:left="2552"/>
      <w:jc w:val="both"/>
    </w:pPr>
    <w:rPr>
      <w:sz w:val="28"/>
      <w:u w:val="single"/>
    </w:rPr>
  </w:style>
  <w:style w:type="character" w:customStyle="1" w:styleId="ab">
    <w:name w:val="Основной текст с отступом Знак"/>
    <w:basedOn w:val="a0"/>
    <w:link w:val="aa"/>
    <w:rsid w:val="004D65B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c">
    <w:name w:val="Title"/>
    <w:basedOn w:val="a"/>
    <w:link w:val="ad"/>
    <w:qFormat/>
    <w:rsid w:val="004D65B5"/>
    <w:pPr>
      <w:jc w:val="center"/>
    </w:pPr>
    <w:rPr>
      <w:caps/>
      <w:sz w:val="24"/>
    </w:rPr>
  </w:style>
  <w:style w:type="character" w:customStyle="1" w:styleId="ad">
    <w:name w:val="Название Знак"/>
    <w:basedOn w:val="a0"/>
    <w:link w:val="ac"/>
    <w:rsid w:val="004D65B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65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6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1081</Words>
  <Characters>6166</Characters>
  <Application>Microsoft Office Word</Application>
  <DocSecurity>0</DocSecurity>
  <Lines>51</Lines>
  <Paragraphs>14</Paragraphs>
  <ScaleCrop>false</ScaleCrop>
  <Company>FGU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Postoyuk</dc:creator>
  <cp:keywords/>
  <dc:description/>
  <cp:lastModifiedBy>Postoyuk</cp:lastModifiedBy>
  <cp:revision>8</cp:revision>
  <dcterms:created xsi:type="dcterms:W3CDTF">2015-02-03T13:44:00Z</dcterms:created>
  <dcterms:modified xsi:type="dcterms:W3CDTF">2015-02-06T11:00:00Z</dcterms:modified>
</cp:coreProperties>
</file>