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1F" w:rsidRPr="001125DB" w:rsidRDefault="00782A1F" w:rsidP="00983860">
      <w:pPr>
        <w:pStyle w:val="a3"/>
        <w:spacing w:line="360" w:lineRule="auto"/>
        <w:jc w:val="center"/>
        <w:rPr>
          <w:b/>
          <w:spacing w:val="-10"/>
          <w:szCs w:val="28"/>
        </w:rPr>
      </w:pPr>
      <w:r w:rsidRPr="001125DB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782A1F" w:rsidRPr="00983860" w:rsidRDefault="00782A1F" w:rsidP="00983860">
      <w:pPr>
        <w:pStyle w:val="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983860" w:rsidRPr="001125DB" w:rsidRDefault="00983860" w:rsidP="00983860">
      <w:pPr>
        <w:pStyle w:val="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1125DB" w:rsidRPr="001125DB" w:rsidRDefault="001125DB" w:rsidP="00983860">
      <w:pPr>
        <w:pStyle w:val="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1125DB" w:rsidRPr="001125DB" w:rsidRDefault="001125DB" w:rsidP="00983860">
      <w:pPr>
        <w:pStyle w:val="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1125DB" w:rsidRPr="001125DB" w:rsidRDefault="001125DB" w:rsidP="00983860">
      <w:pPr>
        <w:pStyle w:val="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782A1F" w:rsidRPr="00FB4111" w:rsidRDefault="00782A1F" w:rsidP="00782A1F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FB4111">
        <w:rPr>
          <w:rFonts w:ascii="Times New Roman" w:hAnsi="Times New Roman"/>
          <w:b/>
          <w:snapToGrid w:val="0"/>
          <w:sz w:val="32"/>
        </w:rPr>
        <w:t>ОБЩАЯ ФАРМАКОПЕЙНАЯ СТАТЬЯ</w:t>
      </w:r>
    </w:p>
    <w:p w:rsidR="00782A1F" w:rsidRDefault="00782A1F" w:rsidP="00782A1F">
      <w:pPr>
        <w:tabs>
          <w:tab w:val="left" w:pos="5040"/>
        </w:tabs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Потеря в массе</w:t>
      </w:r>
      <w:r>
        <w:rPr>
          <w:b/>
          <w:sz w:val="28"/>
          <w:szCs w:val="28"/>
        </w:rPr>
        <w:tab/>
      </w:r>
      <w:r w:rsidR="0098386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ОФС </w:t>
      </w:r>
    </w:p>
    <w:p w:rsidR="00782A1F" w:rsidRDefault="00782A1F" w:rsidP="00782A1F">
      <w:pPr>
        <w:pStyle w:val="a3"/>
        <w:pBdr>
          <w:bottom w:val="single" w:sz="6" w:space="1" w:color="auto"/>
        </w:pBdr>
        <w:tabs>
          <w:tab w:val="left" w:pos="504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при высушивании</w:t>
      </w:r>
      <w:proofErr w:type="gramStart"/>
      <w:r w:rsidR="00983860">
        <w:rPr>
          <w:b/>
          <w:sz w:val="28"/>
          <w:szCs w:val="28"/>
        </w:rPr>
        <w:tab/>
      </w:r>
      <w:r w:rsidR="00983860">
        <w:rPr>
          <w:b/>
          <w:sz w:val="28"/>
          <w:szCs w:val="28"/>
        </w:rPr>
        <w:tab/>
      </w:r>
      <w:r w:rsidR="00983860">
        <w:rPr>
          <w:sz w:val="28"/>
          <w:szCs w:val="28"/>
        </w:rPr>
        <w:t>В</w:t>
      </w:r>
      <w:proofErr w:type="gramEnd"/>
      <w:r w:rsidR="00983860">
        <w:rPr>
          <w:sz w:val="28"/>
          <w:szCs w:val="28"/>
        </w:rPr>
        <w:t xml:space="preserve">замен </w:t>
      </w:r>
      <w:r>
        <w:rPr>
          <w:sz w:val="28"/>
          <w:szCs w:val="28"/>
        </w:rPr>
        <w:t xml:space="preserve">ст. ГФ </w:t>
      </w:r>
      <w:r>
        <w:rPr>
          <w:sz w:val="28"/>
          <w:szCs w:val="28"/>
          <w:lang w:val="en-US"/>
        </w:rPr>
        <w:t>XI</w:t>
      </w:r>
    </w:p>
    <w:p w:rsidR="00782A1F" w:rsidRPr="00782A1F" w:rsidRDefault="00782A1F" w:rsidP="00782A1F">
      <w:pPr>
        <w:spacing w:line="360" w:lineRule="auto"/>
        <w:ind w:firstLine="709"/>
        <w:jc w:val="both"/>
        <w:rPr>
          <w:sz w:val="28"/>
          <w:szCs w:val="28"/>
        </w:rPr>
      </w:pPr>
    </w:p>
    <w:p w:rsidR="00782A1F" w:rsidRDefault="003847EC" w:rsidP="00782A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общая фармакопейная статья предназначена для определения потери в массе при высушивании в лекарственных средствах и в иммунобиологических лекарственных препаратах. </w:t>
      </w:r>
      <w:r w:rsidR="00782A1F" w:rsidRPr="00EA666D">
        <w:rPr>
          <w:sz w:val="28"/>
          <w:szCs w:val="28"/>
        </w:rPr>
        <w:t>Под понятием «Потеря в массе при высушивании» подразумевают</w:t>
      </w:r>
      <w:r w:rsidR="00782A1F">
        <w:rPr>
          <w:sz w:val="28"/>
          <w:szCs w:val="28"/>
        </w:rPr>
        <w:t xml:space="preserve"> потерю в массе за счет гигроскопической влаги и летучих веществ, которую определяют в веществе при высушивании до постоянной массы, или в </w:t>
      </w:r>
      <w:r w:rsidR="00782A1F" w:rsidRPr="00B4607C">
        <w:rPr>
          <w:sz w:val="28"/>
          <w:szCs w:val="28"/>
        </w:rPr>
        <w:t xml:space="preserve">течение </w:t>
      </w:r>
      <w:r w:rsidR="00EF0CE7" w:rsidRPr="00B4607C">
        <w:rPr>
          <w:sz w:val="28"/>
          <w:szCs w:val="28"/>
        </w:rPr>
        <w:t xml:space="preserve">времени, </w:t>
      </w:r>
      <w:r w:rsidR="00782A1F" w:rsidRPr="00B4607C">
        <w:rPr>
          <w:sz w:val="28"/>
          <w:szCs w:val="28"/>
        </w:rPr>
        <w:t>указанног</w:t>
      </w:r>
      <w:r w:rsidR="00EF0CE7" w:rsidRPr="00B4607C">
        <w:rPr>
          <w:sz w:val="28"/>
          <w:szCs w:val="28"/>
        </w:rPr>
        <w:t xml:space="preserve">о в фармакопейной статье или </w:t>
      </w:r>
      <w:r w:rsidR="00782A1F" w:rsidRPr="00B4607C">
        <w:rPr>
          <w:sz w:val="28"/>
          <w:szCs w:val="28"/>
        </w:rPr>
        <w:t>нормативной</w:t>
      </w:r>
      <w:r w:rsidR="00782A1F">
        <w:rPr>
          <w:sz w:val="28"/>
          <w:szCs w:val="28"/>
        </w:rPr>
        <w:t xml:space="preserve"> документации.</w:t>
      </w:r>
    </w:p>
    <w:p w:rsidR="00782A1F" w:rsidRPr="005D6473" w:rsidRDefault="00782A1F" w:rsidP="00782A1F">
      <w:pPr>
        <w:spacing w:line="360" w:lineRule="auto"/>
        <w:ind w:firstLine="709"/>
        <w:jc w:val="both"/>
        <w:rPr>
          <w:sz w:val="28"/>
          <w:szCs w:val="28"/>
        </w:rPr>
      </w:pPr>
      <w:r w:rsidRPr="005D6473">
        <w:rPr>
          <w:sz w:val="28"/>
          <w:szCs w:val="28"/>
        </w:rPr>
        <w:t>Определение потери в массе при высушивании проводят приведенны</w:t>
      </w:r>
      <w:r>
        <w:rPr>
          <w:sz w:val="28"/>
          <w:szCs w:val="28"/>
        </w:rPr>
        <w:t xml:space="preserve">ми ниже способами или иными </w:t>
      </w:r>
      <w:proofErr w:type="spellStart"/>
      <w:r>
        <w:rPr>
          <w:sz w:val="28"/>
          <w:szCs w:val="28"/>
        </w:rPr>
        <w:t>валидированными</w:t>
      </w:r>
      <w:proofErr w:type="spellEnd"/>
      <w:r>
        <w:rPr>
          <w:sz w:val="28"/>
          <w:szCs w:val="28"/>
        </w:rPr>
        <w:t xml:space="preserve"> методами, указанными в </w:t>
      </w:r>
      <w:r w:rsidRPr="00B4607C">
        <w:rPr>
          <w:sz w:val="28"/>
          <w:szCs w:val="28"/>
        </w:rPr>
        <w:t>фармакопейной статье или нормативной документации</w:t>
      </w:r>
      <w:r w:rsidR="004041A1" w:rsidRPr="00B4607C">
        <w:rPr>
          <w:sz w:val="28"/>
          <w:szCs w:val="28"/>
        </w:rPr>
        <w:t>. Р</w:t>
      </w:r>
      <w:r w:rsidRPr="00B4607C">
        <w:rPr>
          <w:sz w:val="28"/>
          <w:szCs w:val="28"/>
        </w:rPr>
        <w:t>езультат выражают в виде массовой доли в процентах</w:t>
      </w:r>
      <w:r w:rsidRPr="005D6473">
        <w:rPr>
          <w:sz w:val="28"/>
          <w:szCs w:val="28"/>
        </w:rPr>
        <w:t>.</w:t>
      </w:r>
    </w:p>
    <w:p w:rsidR="00782A1F" w:rsidRPr="00144342" w:rsidRDefault="00782A1F" w:rsidP="00EC4488">
      <w:pPr>
        <w:spacing w:line="360" w:lineRule="auto"/>
        <w:ind w:firstLine="709"/>
        <w:rPr>
          <w:b/>
          <w:sz w:val="28"/>
          <w:szCs w:val="28"/>
        </w:rPr>
      </w:pPr>
      <w:r w:rsidRPr="005D6473">
        <w:rPr>
          <w:b/>
          <w:sz w:val="28"/>
          <w:szCs w:val="28"/>
        </w:rPr>
        <w:t>Методика</w:t>
      </w:r>
      <w:r w:rsidR="00EC4488">
        <w:rPr>
          <w:b/>
          <w:sz w:val="28"/>
          <w:szCs w:val="28"/>
        </w:rPr>
        <w:t xml:space="preserve"> </w:t>
      </w:r>
      <w:r w:rsidR="00184EB1" w:rsidRPr="00B4607C">
        <w:rPr>
          <w:b/>
          <w:sz w:val="28"/>
          <w:szCs w:val="28"/>
        </w:rPr>
        <w:t>высушивания</w:t>
      </w:r>
    </w:p>
    <w:p w:rsidR="00782A1F" w:rsidRDefault="00782A1F" w:rsidP="00782A1F">
      <w:pPr>
        <w:spacing w:line="360" w:lineRule="auto"/>
        <w:ind w:firstLine="709"/>
        <w:jc w:val="both"/>
        <w:rPr>
          <w:sz w:val="28"/>
          <w:szCs w:val="28"/>
        </w:rPr>
      </w:pPr>
      <w:r w:rsidRPr="00A7545B">
        <w:rPr>
          <w:sz w:val="28"/>
          <w:szCs w:val="28"/>
        </w:rPr>
        <w:t>Точную</w:t>
      </w:r>
      <w:r>
        <w:rPr>
          <w:sz w:val="28"/>
          <w:szCs w:val="28"/>
        </w:rPr>
        <w:t xml:space="preserve"> навеску испытуемого вещества, у</w:t>
      </w:r>
      <w:r w:rsidRPr="005D6473">
        <w:rPr>
          <w:sz w:val="28"/>
          <w:szCs w:val="28"/>
        </w:rPr>
        <w:t>казанн</w:t>
      </w:r>
      <w:r>
        <w:rPr>
          <w:sz w:val="28"/>
          <w:szCs w:val="28"/>
        </w:rPr>
        <w:t>ую</w:t>
      </w:r>
      <w:r w:rsidRPr="005D647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фармакопейной</w:t>
      </w:r>
      <w:proofErr w:type="gramEnd"/>
      <w:r>
        <w:rPr>
          <w:sz w:val="28"/>
          <w:szCs w:val="28"/>
        </w:rPr>
        <w:t xml:space="preserve"> статье или</w:t>
      </w:r>
      <w:r w:rsidRPr="005D6473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нормативной документации,</w:t>
      </w:r>
      <w:r w:rsidRPr="005D6473">
        <w:rPr>
          <w:sz w:val="28"/>
          <w:szCs w:val="28"/>
        </w:rPr>
        <w:t xml:space="preserve"> помещают </w:t>
      </w:r>
      <w:r>
        <w:rPr>
          <w:sz w:val="28"/>
          <w:szCs w:val="28"/>
        </w:rPr>
        <w:t xml:space="preserve">в </w:t>
      </w:r>
      <w:r w:rsidRPr="005D6473">
        <w:rPr>
          <w:sz w:val="28"/>
          <w:szCs w:val="28"/>
        </w:rPr>
        <w:t xml:space="preserve">предварительно </w:t>
      </w:r>
      <w:proofErr w:type="gramStart"/>
      <w:r>
        <w:rPr>
          <w:sz w:val="28"/>
          <w:szCs w:val="28"/>
        </w:rPr>
        <w:t>высушенный</w:t>
      </w:r>
      <w:proofErr w:type="gramEnd"/>
      <w:r>
        <w:rPr>
          <w:sz w:val="28"/>
          <w:szCs w:val="28"/>
        </w:rPr>
        <w:t xml:space="preserve"> </w:t>
      </w:r>
      <w:r w:rsidRPr="00096290">
        <w:rPr>
          <w:sz w:val="28"/>
          <w:szCs w:val="28"/>
        </w:rPr>
        <w:t xml:space="preserve">до постоянной массы и взвешенный </w:t>
      </w:r>
      <w:r w:rsidRPr="00506DFF">
        <w:rPr>
          <w:sz w:val="28"/>
          <w:szCs w:val="28"/>
        </w:rPr>
        <w:t xml:space="preserve">в условиях проведения испытания бюкс. Пробу сушат с открытой крышкой бюкса до постоянной массы или в течение времени, указанного в </w:t>
      </w:r>
      <w:r w:rsidR="0059622E">
        <w:rPr>
          <w:sz w:val="28"/>
          <w:szCs w:val="28"/>
        </w:rPr>
        <w:t xml:space="preserve">фармакопейной статье или </w:t>
      </w:r>
      <w:r w:rsidRPr="00506DFF">
        <w:rPr>
          <w:sz w:val="28"/>
          <w:szCs w:val="28"/>
        </w:rPr>
        <w:t>нормативной документации, одним из следующих способов.</w:t>
      </w:r>
    </w:p>
    <w:p w:rsidR="003847EC" w:rsidRDefault="003847EC" w:rsidP="00782A1F">
      <w:pPr>
        <w:spacing w:line="360" w:lineRule="auto"/>
        <w:ind w:firstLine="709"/>
        <w:jc w:val="both"/>
        <w:rPr>
          <w:sz w:val="28"/>
          <w:szCs w:val="28"/>
        </w:rPr>
      </w:pPr>
    </w:p>
    <w:p w:rsidR="00782A1F" w:rsidRDefault="00782A1F" w:rsidP="00782A1F">
      <w:pPr>
        <w:spacing w:line="360" w:lineRule="auto"/>
        <w:ind w:firstLine="709"/>
        <w:jc w:val="both"/>
        <w:rPr>
          <w:sz w:val="28"/>
          <w:szCs w:val="28"/>
        </w:rPr>
      </w:pPr>
      <w:r w:rsidRPr="00506DFF">
        <w:rPr>
          <w:b/>
          <w:i/>
          <w:sz w:val="28"/>
          <w:szCs w:val="28"/>
        </w:rPr>
        <w:lastRenderedPageBreak/>
        <w:t xml:space="preserve">Способ 1. </w:t>
      </w:r>
      <w:r w:rsidRPr="00506DFF">
        <w:rPr>
          <w:sz w:val="28"/>
          <w:szCs w:val="28"/>
        </w:rPr>
        <w:t xml:space="preserve">Если не указано </w:t>
      </w:r>
      <w:r w:rsidRPr="00B4607C">
        <w:rPr>
          <w:sz w:val="28"/>
          <w:szCs w:val="28"/>
        </w:rPr>
        <w:t>иначе</w:t>
      </w:r>
      <w:r w:rsidR="00EC4488" w:rsidRPr="00B4607C">
        <w:rPr>
          <w:sz w:val="28"/>
          <w:szCs w:val="28"/>
        </w:rPr>
        <w:t>,</w:t>
      </w:r>
      <w:r w:rsidRPr="00B4607C">
        <w:rPr>
          <w:sz w:val="28"/>
          <w:szCs w:val="28"/>
        </w:rPr>
        <w:t xml:space="preserve"> пробу высушивают </w:t>
      </w:r>
      <w:r w:rsidR="00EC4488" w:rsidRPr="00B4607C">
        <w:rPr>
          <w:sz w:val="28"/>
          <w:szCs w:val="28"/>
        </w:rPr>
        <w:t xml:space="preserve">в течение 2 ч </w:t>
      </w:r>
      <w:r w:rsidRPr="00B4607C">
        <w:rPr>
          <w:sz w:val="28"/>
          <w:szCs w:val="28"/>
        </w:rPr>
        <w:t>в сушильном шкафу в пределах температурного интервала, указанного в фармакопейной статье или нормативной документации</w:t>
      </w:r>
      <w:r w:rsidR="0095370A" w:rsidRPr="00B4607C">
        <w:rPr>
          <w:sz w:val="28"/>
          <w:szCs w:val="28"/>
        </w:rPr>
        <w:t>.</w:t>
      </w:r>
      <w:r>
        <w:rPr>
          <w:sz w:val="28"/>
          <w:szCs w:val="28"/>
        </w:rPr>
        <w:t xml:space="preserve"> Затем открытый бюкс вместе с крышкой помещают в эксикатор для охлаждения на 50 мин, после чего закрывают крышкой и взвешивают. Последующие взвешивания проводят после каждого часа дальнейшего высушивания до достижения постоянной массы. При отсутствии других указаний пробу сушат до постоянной масс</w:t>
      </w:r>
      <w:r w:rsidR="0095370A">
        <w:rPr>
          <w:sz w:val="28"/>
          <w:szCs w:val="28"/>
        </w:rPr>
        <w:t>ы при температуре от 100 до 105</w:t>
      </w:r>
      <w:r>
        <w:rPr>
          <w:sz w:val="28"/>
          <w:szCs w:val="28"/>
        </w:rPr>
        <w:t>ºС.</w:t>
      </w:r>
    </w:p>
    <w:p w:rsidR="00782A1F" w:rsidRPr="005C4397" w:rsidRDefault="00782A1F" w:rsidP="00782A1F">
      <w:pPr>
        <w:spacing w:line="360" w:lineRule="auto"/>
        <w:ind w:firstLine="709"/>
        <w:jc w:val="both"/>
        <w:rPr>
          <w:sz w:val="28"/>
          <w:szCs w:val="28"/>
        </w:rPr>
      </w:pPr>
      <w:r w:rsidRPr="00635E60">
        <w:rPr>
          <w:b/>
          <w:i/>
          <w:sz w:val="28"/>
          <w:szCs w:val="28"/>
        </w:rPr>
        <w:t xml:space="preserve">Способ </w:t>
      </w:r>
      <w:r>
        <w:rPr>
          <w:b/>
          <w:i/>
          <w:sz w:val="28"/>
          <w:szCs w:val="28"/>
        </w:rPr>
        <w:t>2</w:t>
      </w:r>
      <w:r w:rsidRPr="00635E60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Высушивание проводят в эксикаторе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фосфора</w:t>
      </w:r>
      <w:proofErr w:type="gramEnd"/>
      <w:r w:rsidRPr="00C738B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) оксидом</w:t>
      </w:r>
      <w:r w:rsidR="0095370A">
        <w:rPr>
          <w:sz w:val="28"/>
          <w:szCs w:val="28"/>
        </w:rPr>
        <w:t xml:space="preserve"> </w:t>
      </w:r>
      <w:r w:rsidR="0095370A" w:rsidRPr="00B4607C">
        <w:rPr>
          <w:sz w:val="28"/>
          <w:szCs w:val="28"/>
        </w:rPr>
        <w:t>одним из следующих методов</w:t>
      </w:r>
      <w:r>
        <w:rPr>
          <w:sz w:val="28"/>
          <w:szCs w:val="28"/>
        </w:rPr>
        <w:t>:</w:t>
      </w:r>
    </w:p>
    <w:p w:rsidR="00782A1F" w:rsidRPr="00782A1F" w:rsidRDefault="00782A1F" w:rsidP="00782A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при атмосферном давлении и комнатной температуре;</w:t>
      </w:r>
    </w:p>
    <w:p w:rsidR="00782A1F" w:rsidRDefault="00782A1F" w:rsidP="00782A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в вакууме при комнатной температуре или температуре, указанной в фармакопейной статье или нормативной документации;</w:t>
      </w:r>
    </w:p>
    <w:p w:rsidR="00782A1F" w:rsidRPr="005D6473" w:rsidRDefault="00782A1F" w:rsidP="00782A1F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– в «глубоком вакууме»: при давлении не более 0,1 кПа при температуре, указанной в</w:t>
      </w:r>
      <w:r w:rsidRPr="00963C2E">
        <w:rPr>
          <w:sz w:val="28"/>
          <w:szCs w:val="28"/>
        </w:rPr>
        <w:t xml:space="preserve"> </w:t>
      </w:r>
      <w:r>
        <w:rPr>
          <w:sz w:val="28"/>
          <w:szCs w:val="28"/>
        </w:rPr>
        <w:t>фармакопейной статье или нормативной документации.</w:t>
      </w:r>
    </w:p>
    <w:p w:rsidR="00782A1F" w:rsidRDefault="00782A1F" w:rsidP="00782A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 использование и</w:t>
      </w:r>
      <w:r w:rsidRPr="005D6473">
        <w:rPr>
          <w:sz w:val="28"/>
          <w:szCs w:val="28"/>
        </w:rPr>
        <w:t>ны</w:t>
      </w:r>
      <w:r>
        <w:rPr>
          <w:sz w:val="28"/>
          <w:szCs w:val="28"/>
        </w:rPr>
        <w:t>х</w:t>
      </w:r>
      <w:r w:rsidRPr="005D6473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й,</w:t>
      </w:r>
      <w:r w:rsidRPr="005D6473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</w:t>
      </w:r>
      <w:r w:rsidRPr="005D6473">
        <w:rPr>
          <w:sz w:val="28"/>
          <w:szCs w:val="28"/>
        </w:rPr>
        <w:t xml:space="preserve"> в </w:t>
      </w:r>
      <w:r>
        <w:rPr>
          <w:sz w:val="28"/>
          <w:szCs w:val="28"/>
        </w:rPr>
        <w:t>фармакопейной статье или нормативной документации.</w:t>
      </w:r>
    </w:p>
    <w:p w:rsidR="00782A1F" w:rsidRPr="00126601" w:rsidRDefault="00782A1F" w:rsidP="00782A1F">
      <w:pPr>
        <w:spacing w:before="120" w:line="360" w:lineRule="auto"/>
        <w:ind w:firstLine="709"/>
        <w:jc w:val="both"/>
        <w:rPr>
          <w:b/>
          <w:sz w:val="28"/>
          <w:szCs w:val="28"/>
        </w:rPr>
      </w:pPr>
      <w:r w:rsidRPr="00126601">
        <w:rPr>
          <w:b/>
          <w:sz w:val="28"/>
          <w:szCs w:val="28"/>
        </w:rPr>
        <w:t>Методика</w:t>
      </w:r>
      <w:r w:rsidRPr="00126601">
        <w:rPr>
          <w:b/>
        </w:rPr>
        <w:t xml:space="preserve"> </w:t>
      </w:r>
      <w:r w:rsidRPr="00126601">
        <w:rPr>
          <w:b/>
          <w:sz w:val="28"/>
          <w:szCs w:val="28"/>
        </w:rPr>
        <w:t xml:space="preserve">определения потери в массе при высушивании в иммунобиологических лекарственных </w:t>
      </w:r>
      <w:r w:rsidRPr="001C0C42">
        <w:rPr>
          <w:b/>
          <w:sz w:val="28"/>
          <w:szCs w:val="28"/>
        </w:rPr>
        <w:t>препаратах</w:t>
      </w:r>
    </w:p>
    <w:p w:rsidR="00782A1F" w:rsidRDefault="00782A1F" w:rsidP="00AB2E00">
      <w:pPr>
        <w:spacing w:line="360" w:lineRule="auto"/>
        <w:ind w:firstLine="709"/>
        <w:jc w:val="both"/>
        <w:rPr>
          <w:sz w:val="28"/>
          <w:szCs w:val="28"/>
        </w:rPr>
      </w:pPr>
      <w:r w:rsidRPr="00FF2D15">
        <w:rPr>
          <w:sz w:val="28"/>
          <w:szCs w:val="28"/>
        </w:rPr>
        <w:t xml:space="preserve">Для проведения анализа используют бюксы высотой </w:t>
      </w:r>
      <w:smartTag w:uri="urn:schemas-microsoft-com:office:smarttags" w:element="metricconverter">
        <w:smartTagPr>
          <w:attr w:name="ProductID" w:val="35 мм"/>
        </w:smartTagPr>
        <w:r w:rsidRPr="00FF2D15">
          <w:rPr>
            <w:sz w:val="28"/>
            <w:szCs w:val="28"/>
          </w:rPr>
          <w:t>35 мм</w:t>
        </w:r>
      </w:smartTag>
      <w:r w:rsidRPr="00FF2D15">
        <w:rPr>
          <w:sz w:val="28"/>
          <w:szCs w:val="28"/>
        </w:rPr>
        <w:t xml:space="preserve"> и диаметром </w:t>
      </w:r>
      <w:smartTag w:uri="urn:schemas-microsoft-com:office:smarttags" w:element="metricconverter">
        <w:smartTagPr>
          <w:attr w:name="ProductID" w:val="25 мм"/>
        </w:smartTagPr>
        <w:r w:rsidRPr="00FF2D15">
          <w:rPr>
            <w:sz w:val="28"/>
            <w:szCs w:val="28"/>
          </w:rPr>
          <w:t>25 мм</w:t>
        </w:r>
      </w:smartTag>
      <w:r w:rsidRPr="00FF2D15">
        <w:rPr>
          <w:sz w:val="28"/>
          <w:szCs w:val="28"/>
        </w:rPr>
        <w:t xml:space="preserve">. </w:t>
      </w:r>
      <w:r w:rsidRPr="00506DFF">
        <w:rPr>
          <w:sz w:val="28"/>
          <w:szCs w:val="28"/>
        </w:rPr>
        <w:t>Точную навеску</w:t>
      </w:r>
      <w:r w:rsidRPr="00FF2D15">
        <w:rPr>
          <w:sz w:val="28"/>
          <w:szCs w:val="28"/>
        </w:rPr>
        <w:t xml:space="preserve"> 0,15-</w:t>
      </w:r>
      <w:smartTag w:uri="urn:schemas-microsoft-com:office:smarttags" w:element="metricconverter">
        <w:smartTagPr>
          <w:attr w:name="ProductID" w:val="0,20 г"/>
        </w:smartTagPr>
        <w:r w:rsidRPr="00FF2D15">
          <w:rPr>
            <w:sz w:val="28"/>
            <w:szCs w:val="28"/>
          </w:rPr>
          <w:t>0,20 г</w:t>
        </w:r>
      </w:smartTag>
      <w:r w:rsidR="00EC4A40">
        <w:rPr>
          <w:sz w:val="28"/>
          <w:szCs w:val="28"/>
        </w:rPr>
        <w:t xml:space="preserve"> </w:t>
      </w:r>
      <w:r w:rsidRPr="00FF2D15">
        <w:rPr>
          <w:sz w:val="28"/>
          <w:szCs w:val="28"/>
        </w:rPr>
        <w:t xml:space="preserve">испытуемого образца </w:t>
      </w:r>
      <w:r w:rsidRPr="001C0C42">
        <w:rPr>
          <w:sz w:val="28"/>
          <w:szCs w:val="28"/>
        </w:rPr>
        <w:t>помещают в бюкс</w:t>
      </w:r>
      <w:r>
        <w:rPr>
          <w:sz w:val="28"/>
          <w:szCs w:val="28"/>
        </w:rPr>
        <w:t xml:space="preserve"> и </w:t>
      </w:r>
      <w:r w:rsidRPr="00FF2D15">
        <w:rPr>
          <w:sz w:val="28"/>
          <w:szCs w:val="28"/>
        </w:rPr>
        <w:t>высушивают с открытой крышкой при температуре 60±1</w:t>
      </w:r>
      <w:proofErr w:type="gramStart"/>
      <w:r w:rsidRPr="00FF2D15">
        <w:rPr>
          <w:rFonts w:ascii="Calibri" w:hAnsi="Calibri"/>
          <w:sz w:val="28"/>
          <w:szCs w:val="28"/>
        </w:rPr>
        <w:t>⁰</w:t>
      </w:r>
      <w:r w:rsidRPr="00FF2D15">
        <w:rPr>
          <w:sz w:val="28"/>
          <w:szCs w:val="28"/>
        </w:rPr>
        <w:t>С</w:t>
      </w:r>
      <w:proofErr w:type="gramEnd"/>
      <w:r w:rsidRPr="00FF2D15">
        <w:rPr>
          <w:sz w:val="28"/>
          <w:szCs w:val="28"/>
        </w:rPr>
        <w:t xml:space="preserve"> и остаточном давлении, не превышающем 0,667 кПа (</w:t>
      </w:r>
      <w:smartTag w:uri="urn:schemas-microsoft-com:office:smarttags" w:element="metricconverter">
        <w:smartTagPr>
          <w:attr w:name="ProductID" w:val="5 мм"/>
        </w:smartTagPr>
        <w:r w:rsidRPr="00FF2D15">
          <w:rPr>
            <w:sz w:val="28"/>
            <w:szCs w:val="28"/>
          </w:rPr>
          <w:t>5 мм</w:t>
        </w:r>
      </w:smartTag>
      <w:r w:rsidRPr="00FF2D15">
        <w:rPr>
          <w:sz w:val="28"/>
          <w:szCs w:val="28"/>
        </w:rPr>
        <w:t xml:space="preserve"> </w:t>
      </w:r>
      <w:proofErr w:type="spellStart"/>
      <w:r w:rsidRPr="00FF2D15">
        <w:rPr>
          <w:sz w:val="28"/>
          <w:szCs w:val="28"/>
        </w:rPr>
        <w:t>рт</w:t>
      </w:r>
      <w:proofErr w:type="spellEnd"/>
      <w:r w:rsidRPr="00FF2D15">
        <w:rPr>
          <w:sz w:val="28"/>
          <w:szCs w:val="28"/>
        </w:rPr>
        <w:t xml:space="preserve">. </w:t>
      </w:r>
      <w:r w:rsidRPr="00B4607C">
        <w:rPr>
          <w:sz w:val="28"/>
          <w:szCs w:val="28"/>
        </w:rPr>
        <w:t>ст.)</w:t>
      </w:r>
      <w:r w:rsidR="00AB2E00" w:rsidRPr="00B4607C">
        <w:rPr>
          <w:sz w:val="28"/>
          <w:szCs w:val="28"/>
        </w:rPr>
        <w:t>,</w:t>
      </w:r>
      <w:r w:rsidRPr="00FF2D15">
        <w:rPr>
          <w:sz w:val="28"/>
          <w:szCs w:val="28"/>
        </w:rPr>
        <w:t xml:space="preserve"> в течение 3 ч.</w:t>
      </w:r>
      <w:r>
        <w:rPr>
          <w:sz w:val="28"/>
          <w:szCs w:val="28"/>
        </w:rPr>
        <w:t xml:space="preserve"> </w:t>
      </w:r>
      <w:r w:rsidR="00B855CE" w:rsidRPr="00506DFF">
        <w:rPr>
          <w:sz w:val="28"/>
          <w:szCs w:val="28"/>
        </w:rPr>
        <w:t>Открытый бюкс вместе с крышкой помещают в эксикатор для охлаждения на 40 мин</w:t>
      </w:r>
      <w:r w:rsidR="0059622E">
        <w:rPr>
          <w:sz w:val="28"/>
          <w:szCs w:val="28"/>
        </w:rPr>
        <w:t>,</w:t>
      </w:r>
      <w:r w:rsidR="0059622E" w:rsidRPr="0059622E">
        <w:rPr>
          <w:sz w:val="28"/>
          <w:szCs w:val="28"/>
        </w:rPr>
        <w:t xml:space="preserve"> </w:t>
      </w:r>
      <w:r w:rsidR="0059622E">
        <w:rPr>
          <w:sz w:val="28"/>
          <w:szCs w:val="28"/>
        </w:rPr>
        <w:t>после чего закрывают крышкой и взвешивают.</w:t>
      </w:r>
    </w:p>
    <w:p w:rsidR="00782A1F" w:rsidRDefault="00782A1F" w:rsidP="00AB2E00">
      <w:pPr>
        <w:pStyle w:val="aa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055ED">
        <w:rPr>
          <w:bCs/>
          <w:sz w:val="28"/>
          <w:szCs w:val="28"/>
        </w:rPr>
        <w:t>отер</w:t>
      </w:r>
      <w:r>
        <w:rPr>
          <w:bCs/>
          <w:sz w:val="28"/>
          <w:szCs w:val="28"/>
        </w:rPr>
        <w:t>ю</w:t>
      </w:r>
      <w:r w:rsidRPr="00E055ED">
        <w:rPr>
          <w:bCs/>
          <w:sz w:val="28"/>
          <w:szCs w:val="28"/>
        </w:rPr>
        <w:t xml:space="preserve"> в массе при высушивании</w:t>
      </w:r>
      <w:r>
        <w:rPr>
          <w:bCs/>
          <w:sz w:val="28"/>
          <w:szCs w:val="28"/>
        </w:rPr>
        <w:t xml:space="preserve"> </w:t>
      </w:r>
      <w:r w:rsidRPr="00E055ED">
        <w:rPr>
          <w:bCs/>
          <w:sz w:val="28"/>
          <w:szCs w:val="28"/>
        </w:rPr>
        <w:t>(</w:t>
      </w:r>
      <w:r w:rsidRPr="008F5AEB">
        <w:rPr>
          <w:bCs/>
          <w:i/>
          <w:sz w:val="28"/>
          <w:szCs w:val="28"/>
        </w:rPr>
        <w:t>Х</w:t>
      </w:r>
      <w:r w:rsidRPr="00E055ED">
        <w:rPr>
          <w:bCs/>
          <w:sz w:val="28"/>
          <w:szCs w:val="28"/>
        </w:rPr>
        <w:t xml:space="preserve">) в процентах </w:t>
      </w:r>
      <w:r>
        <w:rPr>
          <w:bCs/>
          <w:sz w:val="28"/>
          <w:szCs w:val="28"/>
        </w:rPr>
        <w:t>вычисляют</w:t>
      </w:r>
      <w:r w:rsidRPr="00E055ED">
        <w:rPr>
          <w:bCs/>
          <w:sz w:val="28"/>
          <w:szCs w:val="28"/>
        </w:rPr>
        <w:t xml:space="preserve"> по формуле:</w:t>
      </w:r>
    </w:p>
    <w:p w:rsidR="00782A1F" w:rsidRDefault="00782A1F" w:rsidP="00FD7C5A">
      <w:pPr>
        <w:pStyle w:val="aa"/>
        <w:ind w:left="0" w:firstLine="709"/>
        <w:jc w:val="both"/>
        <w:rPr>
          <w:bCs/>
          <w:sz w:val="28"/>
          <w:szCs w:val="28"/>
          <w:vertAlign w:val="subscript"/>
        </w:rPr>
      </w:pPr>
      <w:r>
        <w:rPr>
          <w:bCs/>
          <w:sz w:val="28"/>
          <w:szCs w:val="28"/>
        </w:rPr>
        <w:t xml:space="preserve">                            </w:t>
      </w:r>
      <w:r w:rsidRPr="008F5AEB">
        <w:rPr>
          <w:bCs/>
          <w:i/>
          <w:sz w:val="28"/>
          <w:szCs w:val="28"/>
          <w:lang w:val="en-US"/>
        </w:rPr>
        <w:t>m</w:t>
      </w:r>
      <w:r w:rsidRPr="003F380B"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  <w:vertAlign w:val="subscript"/>
        </w:rPr>
        <w:t xml:space="preserve"> </w:t>
      </w:r>
      <w:r w:rsidRPr="003F380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F5AEB">
        <w:rPr>
          <w:bCs/>
          <w:i/>
          <w:sz w:val="28"/>
          <w:szCs w:val="28"/>
          <w:lang w:val="en-US"/>
        </w:rPr>
        <w:t>m</w:t>
      </w:r>
      <w:r w:rsidRPr="003F380B">
        <w:rPr>
          <w:bCs/>
          <w:sz w:val="28"/>
          <w:szCs w:val="28"/>
          <w:vertAlign w:val="subscript"/>
        </w:rPr>
        <w:t>3</w:t>
      </w:r>
    </w:p>
    <w:p w:rsidR="00782A1F" w:rsidRDefault="00782A1F" w:rsidP="00FD7C5A">
      <w:pPr>
        <w:pStyle w:val="aa"/>
        <w:ind w:left="0"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</w:t>
      </w:r>
      <w:r w:rsidRPr="008F5AEB">
        <w:rPr>
          <w:bCs/>
          <w:i/>
          <w:sz w:val="28"/>
          <w:szCs w:val="28"/>
        </w:rPr>
        <w:t>Х</w:t>
      </w:r>
      <w:r>
        <w:rPr>
          <w:bCs/>
          <w:sz w:val="28"/>
          <w:szCs w:val="28"/>
        </w:rPr>
        <w:t xml:space="preserve"> = ----------------- × 100%  ,</w:t>
      </w:r>
    </w:p>
    <w:p w:rsidR="00782A1F" w:rsidRDefault="00782A1F" w:rsidP="00FD7C5A">
      <w:pPr>
        <w:pStyle w:val="aa"/>
        <w:spacing w:after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  <w:r w:rsidRPr="008F5AEB">
        <w:rPr>
          <w:bCs/>
          <w:i/>
          <w:sz w:val="28"/>
          <w:szCs w:val="28"/>
          <w:lang w:val="en-US"/>
        </w:rPr>
        <w:t>m</w:t>
      </w:r>
      <w:r w:rsidRPr="008F5AEB">
        <w:rPr>
          <w:bCs/>
          <w:i/>
          <w:sz w:val="28"/>
          <w:szCs w:val="28"/>
          <w:vertAlign w:val="subscript"/>
        </w:rPr>
        <w:t>2</w:t>
      </w:r>
      <w:r>
        <w:rPr>
          <w:bCs/>
          <w:sz w:val="28"/>
          <w:szCs w:val="28"/>
          <w:vertAlign w:val="subscript"/>
        </w:rPr>
        <w:t xml:space="preserve"> </w:t>
      </w:r>
      <w:r w:rsidRPr="003F380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F5AEB">
        <w:rPr>
          <w:bCs/>
          <w:i/>
          <w:sz w:val="28"/>
          <w:szCs w:val="28"/>
          <w:lang w:val="en-US"/>
        </w:rPr>
        <w:t>m</w:t>
      </w:r>
      <w:r w:rsidRPr="003F380B">
        <w:rPr>
          <w:bCs/>
          <w:sz w:val="28"/>
          <w:szCs w:val="28"/>
          <w:vertAlign w:val="subscript"/>
        </w:rPr>
        <w:t>1</w:t>
      </w:r>
    </w:p>
    <w:p w:rsidR="00782A1F" w:rsidRPr="003F380B" w:rsidRDefault="00782A1F" w:rsidP="00AB2E00">
      <w:pPr>
        <w:pStyle w:val="aa"/>
        <w:spacing w:after="24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где: </w:t>
      </w:r>
      <w:r w:rsidRPr="008F5AEB">
        <w:rPr>
          <w:bCs/>
          <w:i/>
          <w:sz w:val="28"/>
          <w:szCs w:val="28"/>
        </w:rPr>
        <w:t>m</w:t>
      </w:r>
      <w:r w:rsidRPr="003F380B">
        <w:rPr>
          <w:bCs/>
          <w:sz w:val="28"/>
          <w:szCs w:val="28"/>
          <w:vertAlign w:val="subscript"/>
        </w:rPr>
        <w:t>1</w:t>
      </w:r>
      <w:r w:rsidRPr="003F380B">
        <w:rPr>
          <w:bCs/>
          <w:sz w:val="28"/>
          <w:szCs w:val="28"/>
        </w:rPr>
        <w:t xml:space="preserve"> –</w:t>
      </w:r>
      <w:r w:rsidR="00AB2E00">
        <w:rPr>
          <w:bCs/>
          <w:sz w:val="28"/>
          <w:szCs w:val="28"/>
        </w:rPr>
        <w:t xml:space="preserve"> </w:t>
      </w:r>
      <w:r w:rsidRPr="003F380B">
        <w:rPr>
          <w:bCs/>
          <w:sz w:val="28"/>
          <w:szCs w:val="28"/>
        </w:rPr>
        <w:t>масса бюкса</w:t>
      </w:r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доведенного</w:t>
      </w:r>
      <w:proofErr w:type="gramEnd"/>
      <w:r>
        <w:rPr>
          <w:bCs/>
          <w:sz w:val="28"/>
          <w:szCs w:val="28"/>
        </w:rPr>
        <w:t xml:space="preserve"> до постоянной массы</w:t>
      </w:r>
      <w:r w:rsidRPr="003F380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г;</w:t>
      </w:r>
    </w:p>
    <w:p w:rsidR="00782A1F" w:rsidRPr="003F380B" w:rsidRDefault="00782A1F" w:rsidP="00AB2E00">
      <w:pPr>
        <w:pStyle w:val="aa"/>
        <w:spacing w:after="240"/>
        <w:ind w:left="0" w:firstLine="567"/>
        <w:jc w:val="both"/>
        <w:rPr>
          <w:bCs/>
          <w:sz w:val="28"/>
          <w:szCs w:val="28"/>
        </w:rPr>
      </w:pPr>
      <w:r w:rsidRPr="008F5AEB">
        <w:rPr>
          <w:bCs/>
          <w:i/>
          <w:sz w:val="28"/>
          <w:szCs w:val="28"/>
          <w:lang w:val="en-US"/>
        </w:rPr>
        <w:lastRenderedPageBreak/>
        <w:t>m</w:t>
      </w:r>
      <w:r w:rsidRPr="003F380B">
        <w:rPr>
          <w:bCs/>
          <w:sz w:val="28"/>
          <w:szCs w:val="28"/>
          <w:vertAlign w:val="subscript"/>
        </w:rPr>
        <w:t>2</w:t>
      </w:r>
      <w:r w:rsidRPr="003F380B">
        <w:rPr>
          <w:bCs/>
          <w:sz w:val="28"/>
          <w:szCs w:val="28"/>
        </w:rPr>
        <w:t xml:space="preserve"> –</w:t>
      </w:r>
      <w:r w:rsidR="00AB2E00">
        <w:rPr>
          <w:bCs/>
          <w:sz w:val="28"/>
          <w:szCs w:val="28"/>
        </w:rPr>
        <w:t xml:space="preserve"> </w:t>
      </w:r>
      <w:r w:rsidRPr="003F380B">
        <w:rPr>
          <w:bCs/>
          <w:sz w:val="28"/>
          <w:szCs w:val="28"/>
        </w:rPr>
        <w:t xml:space="preserve">масса бюкса с </w:t>
      </w:r>
      <w:r>
        <w:rPr>
          <w:bCs/>
          <w:sz w:val="28"/>
          <w:szCs w:val="28"/>
        </w:rPr>
        <w:t>испытуемым образцом</w:t>
      </w:r>
      <w:r w:rsidRPr="003F380B">
        <w:rPr>
          <w:bCs/>
          <w:sz w:val="28"/>
          <w:szCs w:val="28"/>
        </w:rPr>
        <w:t xml:space="preserve"> до высушивания,</w:t>
      </w:r>
      <w:r>
        <w:rPr>
          <w:bCs/>
          <w:sz w:val="28"/>
          <w:szCs w:val="28"/>
        </w:rPr>
        <w:t xml:space="preserve"> г;</w:t>
      </w:r>
    </w:p>
    <w:p w:rsidR="00B855CE" w:rsidRDefault="00782A1F" w:rsidP="00AB2E00">
      <w:pPr>
        <w:pStyle w:val="aa"/>
        <w:spacing w:after="240"/>
        <w:ind w:left="0" w:firstLine="567"/>
        <w:jc w:val="both"/>
      </w:pPr>
      <w:proofErr w:type="gramStart"/>
      <w:r w:rsidRPr="008F5AEB">
        <w:rPr>
          <w:bCs/>
          <w:i/>
          <w:sz w:val="28"/>
          <w:szCs w:val="28"/>
          <w:lang w:val="en-US"/>
        </w:rPr>
        <w:t>m</w:t>
      </w:r>
      <w:r w:rsidRPr="003F380B"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  <w:vertAlign w:val="subscript"/>
        </w:rPr>
        <w:t xml:space="preserve"> </w:t>
      </w:r>
      <w:r w:rsidRPr="003F380B">
        <w:rPr>
          <w:bCs/>
          <w:sz w:val="28"/>
          <w:szCs w:val="28"/>
        </w:rPr>
        <w:t xml:space="preserve">- масса бюкса с </w:t>
      </w:r>
      <w:r>
        <w:rPr>
          <w:bCs/>
          <w:sz w:val="28"/>
          <w:szCs w:val="28"/>
        </w:rPr>
        <w:t>испытуемым образцом</w:t>
      </w:r>
      <w:r w:rsidRPr="003F380B">
        <w:rPr>
          <w:bCs/>
          <w:sz w:val="28"/>
          <w:szCs w:val="28"/>
        </w:rPr>
        <w:t xml:space="preserve"> после высушивания</w:t>
      </w:r>
      <w:r>
        <w:rPr>
          <w:bCs/>
          <w:sz w:val="28"/>
          <w:szCs w:val="28"/>
        </w:rPr>
        <w:t>, г</w:t>
      </w:r>
      <w:r w:rsidRPr="003F380B">
        <w:rPr>
          <w:bCs/>
          <w:sz w:val="28"/>
          <w:szCs w:val="28"/>
        </w:rPr>
        <w:t>.</w:t>
      </w:r>
      <w:proofErr w:type="gramEnd"/>
    </w:p>
    <w:sectPr w:rsidR="00B855CE" w:rsidSect="001125DB">
      <w:headerReference w:type="even" r:id="rId7"/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529" w:rsidRDefault="001D0529">
      <w:r>
        <w:separator/>
      </w:r>
    </w:p>
  </w:endnote>
  <w:endnote w:type="continuationSeparator" w:id="0">
    <w:p w:rsidR="001D0529" w:rsidRDefault="001D0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CE" w:rsidRPr="001125DB" w:rsidRDefault="009C3E52" w:rsidP="001125DB">
    <w:pPr>
      <w:pStyle w:val="a7"/>
      <w:jc w:val="center"/>
      <w:rPr>
        <w:sz w:val="28"/>
        <w:szCs w:val="28"/>
        <w:lang w:val="en-US"/>
      </w:rPr>
    </w:pPr>
    <w:r w:rsidRPr="001125DB">
      <w:rPr>
        <w:sz w:val="28"/>
        <w:szCs w:val="28"/>
      </w:rPr>
      <w:fldChar w:fldCharType="begin"/>
    </w:r>
    <w:r w:rsidRPr="001125DB">
      <w:rPr>
        <w:sz w:val="28"/>
        <w:szCs w:val="28"/>
      </w:rPr>
      <w:instrText xml:space="preserve"> PAGE   \* MERGEFORMAT </w:instrText>
    </w:r>
    <w:r w:rsidRPr="001125DB">
      <w:rPr>
        <w:sz w:val="28"/>
        <w:szCs w:val="28"/>
      </w:rPr>
      <w:fldChar w:fldCharType="separate"/>
    </w:r>
    <w:r w:rsidR="00FD7C5A">
      <w:rPr>
        <w:noProof/>
        <w:sz w:val="28"/>
        <w:szCs w:val="28"/>
      </w:rPr>
      <w:t>3</w:t>
    </w:r>
    <w:r w:rsidRPr="001125DB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529" w:rsidRDefault="001D0529">
      <w:r>
        <w:separator/>
      </w:r>
    </w:p>
  </w:footnote>
  <w:footnote w:type="continuationSeparator" w:id="0">
    <w:p w:rsidR="001D0529" w:rsidRDefault="001D0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CE" w:rsidRDefault="009C3E52" w:rsidP="00B855C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855C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55CE" w:rsidRDefault="00B855CE" w:rsidP="00B855C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CE" w:rsidRDefault="00B855CE" w:rsidP="00B855CE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A1F"/>
    <w:rsid w:val="000A57EB"/>
    <w:rsid w:val="001125DB"/>
    <w:rsid w:val="00184EB1"/>
    <w:rsid w:val="001D0529"/>
    <w:rsid w:val="002B78D1"/>
    <w:rsid w:val="003847EC"/>
    <w:rsid w:val="003B2286"/>
    <w:rsid w:val="004041A1"/>
    <w:rsid w:val="004F7DC1"/>
    <w:rsid w:val="00506DFF"/>
    <w:rsid w:val="0059622E"/>
    <w:rsid w:val="005B298B"/>
    <w:rsid w:val="005D1A32"/>
    <w:rsid w:val="005D33C9"/>
    <w:rsid w:val="00653D4D"/>
    <w:rsid w:val="00674C65"/>
    <w:rsid w:val="00782A1F"/>
    <w:rsid w:val="0089789E"/>
    <w:rsid w:val="0095370A"/>
    <w:rsid w:val="00983860"/>
    <w:rsid w:val="009C3E52"/>
    <w:rsid w:val="00A65023"/>
    <w:rsid w:val="00A87F60"/>
    <w:rsid w:val="00AB2E00"/>
    <w:rsid w:val="00B4607C"/>
    <w:rsid w:val="00B855CE"/>
    <w:rsid w:val="00C53B4B"/>
    <w:rsid w:val="00CF6C69"/>
    <w:rsid w:val="00E54963"/>
    <w:rsid w:val="00EC4488"/>
    <w:rsid w:val="00EC4A40"/>
    <w:rsid w:val="00EF0CE7"/>
    <w:rsid w:val="00F47DC8"/>
    <w:rsid w:val="00FD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782A1F"/>
    <w:pPr>
      <w:spacing w:after="120"/>
    </w:pPr>
    <w:rPr>
      <w:rFonts w:ascii="NTHarmonica" w:hAnsi="NTHarmonica"/>
      <w:szCs w:val="20"/>
    </w:rPr>
  </w:style>
  <w:style w:type="paragraph" w:styleId="a3">
    <w:name w:val="Body Text"/>
    <w:basedOn w:val="a"/>
    <w:link w:val="a4"/>
    <w:rsid w:val="00782A1F"/>
    <w:pPr>
      <w:spacing w:line="48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82A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782A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8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82A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82A1F"/>
  </w:style>
  <w:style w:type="paragraph" w:styleId="aa">
    <w:name w:val="List Paragraph"/>
    <w:basedOn w:val="a"/>
    <w:qFormat/>
    <w:rsid w:val="00782A1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9838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8386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8386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38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8386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838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38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05AE-9708-49C9-B491-0B2EA719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Митькина Лидия Ивановна</dc:creator>
  <cp:lastModifiedBy>Bichenova</cp:lastModifiedBy>
  <cp:revision>15</cp:revision>
  <cp:lastPrinted>2014-03-31T11:02:00Z</cp:lastPrinted>
  <dcterms:created xsi:type="dcterms:W3CDTF">2014-08-20T14:39:00Z</dcterms:created>
  <dcterms:modified xsi:type="dcterms:W3CDTF">2014-11-14T07:42:00Z</dcterms:modified>
</cp:coreProperties>
</file>