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B3" w:rsidRPr="003276B3" w:rsidRDefault="003276B3" w:rsidP="003276B3">
      <w:pPr>
        <w:snapToGrid w:val="0"/>
        <w:jc w:val="center"/>
        <w:rPr>
          <w:b/>
          <w:spacing w:val="-10"/>
          <w:sz w:val="28"/>
          <w:szCs w:val="28"/>
        </w:rPr>
      </w:pPr>
      <w:r w:rsidRPr="003276B3">
        <w:rPr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3276B3" w:rsidRPr="00B5267E" w:rsidRDefault="003276B3" w:rsidP="00B5267E">
      <w:pPr>
        <w:tabs>
          <w:tab w:val="left" w:pos="3828"/>
        </w:tabs>
        <w:spacing w:line="360" w:lineRule="auto"/>
        <w:jc w:val="center"/>
        <w:rPr>
          <w:snapToGrid w:val="0"/>
          <w:sz w:val="28"/>
          <w:szCs w:val="28"/>
        </w:rPr>
      </w:pPr>
    </w:p>
    <w:p w:rsidR="000328ED" w:rsidRPr="00103745" w:rsidRDefault="000328ED" w:rsidP="00B5267E">
      <w:pPr>
        <w:tabs>
          <w:tab w:val="left" w:pos="3828"/>
        </w:tabs>
        <w:spacing w:line="360" w:lineRule="auto"/>
        <w:jc w:val="center"/>
        <w:rPr>
          <w:snapToGrid w:val="0"/>
          <w:sz w:val="28"/>
          <w:szCs w:val="28"/>
        </w:rPr>
      </w:pPr>
    </w:p>
    <w:p w:rsidR="00263BEF" w:rsidRPr="003276B3" w:rsidRDefault="000A5221" w:rsidP="00870E16">
      <w:pPr>
        <w:pStyle w:val="3"/>
        <w:ind w:firstLine="0"/>
        <w:jc w:val="center"/>
        <w:rPr>
          <w:sz w:val="32"/>
          <w:szCs w:val="32"/>
        </w:rPr>
      </w:pPr>
      <w:r w:rsidRPr="000A5221">
        <w:rPr>
          <w:sz w:val="32"/>
          <w:szCs w:val="32"/>
        </w:rPr>
        <w:t>ОБЩАЯ ФАРМАКОПЕЙНАЯ СТАТЬЯ</w:t>
      </w:r>
    </w:p>
    <w:p w:rsidR="00263BEF" w:rsidRPr="00B5267E" w:rsidRDefault="00263BEF" w:rsidP="00A66E73">
      <w:pPr>
        <w:pBdr>
          <w:bottom w:val="single" w:sz="4" w:space="1" w:color="auto"/>
        </w:pBdr>
        <w:spacing w:line="360" w:lineRule="auto"/>
        <w:rPr>
          <w:bCs/>
          <w:sz w:val="28"/>
          <w:szCs w:val="28"/>
        </w:rPr>
      </w:pPr>
    </w:p>
    <w:p w:rsidR="00103745" w:rsidRDefault="00103745" w:rsidP="00870E16">
      <w:pPr>
        <w:ind w:right="-49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Лекарственные п</w:t>
      </w:r>
      <w:r w:rsidR="00263BEF" w:rsidRPr="00870E16">
        <w:rPr>
          <w:b/>
          <w:sz w:val="28"/>
          <w:szCs w:val="28"/>
        </w:rPr>
        <w:t>репараты</w:t>
      </w:r>
    </w:p>
    <w:p w:rsidR="00263BEF" w:rsidRPr="00870E16" w:rsidRDefault="00103745" w:rsidP="00870E16">
      <w:pPr>
        <w:ind w:right="-49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</w:t>
      </w:r>
      <w:r w:rsidR="00263BEF" w:rsidRPr="00870E16">
        <w:rPr>
          <w:b/>
          <w:sz w:val="28"/>
          <w:szCs w:val="28"/>
        </w:rPr>
        <w:t xml:space="preserve"> </w:t>
      </w:r>
      <w:r w:rsidR="00CF5A07" w:rsidRPr="00870E16">
        <w:rPr>
          <w:b/>
          <w:sz w:val="28"/>
          <w:szCs w:val="28"/>
        </w:rPr>
        <w:t>плазмы</w:t>
      </w:r>
      <w:r w:rsidR="00263BEF" w:rsidRPr="00870E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крови человека</w:t>
      </w:r>
      <w:r w:rsidR="00263BEF" w:rsidRPr="00870E16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</w:t>
      </w:r>
      <w:r w:rsidR="00263BEF" w:rsidRPr="00870E16">
        <w:rPr>
          <w:b/>
          <w:sz w:val="28"/>
          <w:szCs w:val="28"/>
        </w:rPr>
        <w:t xml:space="preserve">ОФС </w:t>
      </w:r>
    </w:p>
    <w:p w:rsidR="00263BEF" w:rsidRDefault="00103745" w:rsidP="00870E1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0A5221" w:rsidRPr="00B5267E">
        <w:rPr>
          <w:sz w:val="28"/>
          <w:szCs w:val="28"/>
        </w:rPr>
        <w:t>Вводится впервые</w:t>
      </w:r>
    </w:p>
    <w:p w:rsidR="00263BEF" w:rsidRDefault="00263BEF" w:rsidP="00870E16">
      <w:pPr>
        <w:pBdr>
          <w:top w:val="single" w:sz="4" w:space="1" w:color="auto"/>
        </w:pBdr>
        <w:spacing w:line="276" w:lineRule="auto"/>
        <w:jc w:val="both"/>
        <w:rPr>
          <w:sz w:val="28"/>
          <w:szCs w:val="28"/>
        </w:rPr>
      </w:pPr>
    </w:p>
    <w:p w:rsidR="00DE7AD0" w:rsidRDefault="00263BEF" w:rsidP="005079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Настоящая общая фармакопейная статья распространяется на препараты</w:t>
      </w:r>
      <w:r w:rsidR="001D4AF7" w:rsidRPr="001D4AF7">
        <w:rPr>
          <w:sz w:val="28"/>
          <w:szCs w:val="28"/>
        </w:rPr>
        <w:t xml:space="preserve"> </w:t>
      </w:r>
      <w:r w:rsidR="001D4AF7">
        <w:rPr>
          <w:sz w:val="28"/>
          <w:szCs w:val="28"/>
        </w:rPr>
        <w:t>крови человека</w:t>
      </w:r>
      <w:r w:rsidR="0055205D">
        <w:rPr>
          <w:sz w:val="28"/>
          <w:szCs w:val="28"/>
        </w:rPr>
        <w:t>, полученные из</w:t>
      </w:r>
      <w:r w:rsidR="007B5957">
        <w:rPr>
          <w:sz w:val="28"/>
          <w:szCs w:val="28"/>
        </w:rPr>
        <w:t xml:space="preserve"> плазмы крови здоровых доноров</w:t>
      </w:r>
      <w:r>
        <w:rPr>
          <w:sz w:val="28"/>
          <w:szCs w:val="28"/>
        </w:rPr>
        <w:t xml:space="preserve">, </w:t>
      </w:r>
      <w:r w:rsidR="007B5957">
        <w:rPr>
          <w:sz w:val="28"/>
          <w:szCs w:val="28"/>
        </w:rPr>
        <w:t>соответствующей</w:t>
      </w:r>
      <w:r w:rsidR="007B5957" w:rsidRPr="00C30130">
        <w:rPr>
          <w:sz w:val="28"/>
          <w:szCs w:val="28"/>
        </w:rPr>
        <w:t xml:space="preserve"> требованиям Ф</w:t>
      </w:r>
      <w:r w:rsidR="007B5957">
        <w:rPr>
          <w:sz w:val="28"/>
          <w:szCs w:val="28"/>
        </w:rPr>
        <w:t xml:space="preserve">С «Плазма </w:t>
      </w:r>
      <w:r w:rsidR="0047211C">
        <w:rPr>
          <w:sz w:val="28"/>
          <w:szCs w:val="28"/>
        </w:rPr>
        <w:t xml:space="preserve">человека </w:t>
      </w:r>
      <w:r w:rsidR="007B5957">
        <w:rPr>
          <w:sz w:val="28"/>
          <w:szCs w:val="28"/>
        </w:rPr>
        <w:t xml:space="preserve">для </w:t>
      </w:r>
      <w:bookmarkStart w:id="0" w:name="_GoBack"/>
      <w:bookmarkEnd w:id="0"/>
      <w:r w:rsidR="007B5957">
        <w:rPr>
          <w:sz w:val="28"/>
          <w:szCs w:val="28"/>
        </w:rPr>
        <w:t>фракционирования».</w:t>
      </w:r>
      <w:r w:rsidR="007B5957" w:rsidRPr="00C30130">
        <w:rPr>
          <w:sz w:val="28"/>
          <w:szCs w:val="28"/>
        </w:rPr>
        <w:t xml:space="preserve"> </w:t>
      </w:r>
      <w:r w:rsidR="0050793C">
        <w:rPr>
          <w:sz w:val="28"/>
          <w:szCs w:val="28"/>
        </w:rPr>
        <w:t xml:space="preserve">Препараты крови человека </w:t>
      </w:r>
      <w:r w:rsidR="007B5957">
        <w:rPr>
          <w:sz w:val="28"/>
          <w:szCs w:val="28"/>
        </w:rPr>
        <w:t>выпускают</w:t>
      </w:r>
      <w:r>
        <w:rPr>
          <w:sz w:val="28"/>
          <w:szCs w:val="28"/>
        </w:rPr>
        <w:t xml:space="preserve"> в жидком</w:t>
      </w:r>
      <w:r w:rsidR="00377885" w:rsidRPr="00377885">
        <w:rPr>
          <w:sz w:val="28"/>
          <w:szCs w:val="28"/>
        </w:rPr>
        <w:t xml:space="preserve"> </w:t>
      </w:r>
      <w:r w:rsidR="00377885">
        <w:rPr>
          <w:sz w:val="28"/>
          <w:szCs w:val="28"/>
        </w:rPr>
        <w:t>или</w:t>
      </w:r>
      <w:r>
        <w:rPr>
          <w:sz w:val="28"/>
          <w:szCs w:val="28"/>
        </w:rPr>
        <w:t xml:space="preserve"> сухом виде.</w:t>
      </w:r>
    </w:p>
    <w:p w:rsidR="00377885" w:rsidRPr="00C30130" w:rsidRDefault="00377885" w:rsidP="0050793C">
      <w:pPr>
        <w:spacing w:line="360" w:lineRule="auto"/>
        <w:ind w:firstLine="708"/>
        <w:jc w:val="both"/>
        <w:rPr>
          <w:sz w:val="28"/>
          <w:szCs w:val="28"/>
        </w:rPr>
      </w:pPr>
      <w:r w:rsidRPr="00C30130">
        <w:rPr>
          <w:sz w:val="28"/>
          <w:szCs w:val="28"/>
        </w:rPr>
        <w:t xml:space="preserve">Препараты крови </w:t>
      </w:r>
      <w:r>
        <w:rPr>
          <w:sz w:val="28"/>
          <w:szCs w:val="28"/>
        </w:rPr>
        <w:t>человека</w:t>
      </w:r>
      <w:r w:rsidR="003276B3">
        <w:rPr>
          <w:sz w:val="28"/>
          <w:szCs w:val="28"/>
        </w:rPr>
        <w:t xml:space="preserve"> включают</w:t>
      </w:r>
      <w:r w:rsidRPr="00C30130">
        <w:rPr>
          <w:sz w:val="28"/>
          <w:szCs w:val="28"/>
        </w:rPr>
        <w:t>:</w:t>
      </w:r>
    </w:p>
    <w:p w:rsidR="00377885" w:rsidRPr="00C30130" w:rsidRDefault="00377885" w:rsidP="00572423">
      <w:pPr>
        <w:spacing w:line="360" w:lineRule="auto"/>
        <w:ind w:firstLine="709"/>
        <w:jc w:val="both"/>
        <w:rPr>
          <w:sz w:val="28"/>
          <w:szCs w:val="28"/>
        </w:rPr>
      </w:pPr>
      <w:r w:rsidRPr="00C30130">
        <w:rPr>
          <w:sz w:val="28"/>
          <w:szCs w:val="28"/>
        </w:rPr>
        <w:t>- препараты альбумина человека</w:t>
      </w:r>
      <w:r w:rsidR="00456649">
        <w:rPr>
          <w:sz w:val="28"/>
          <w:szCs w:val="28"/>
        </w:rPr>
        <w:t>;</w:t>
      </w:r>
    </w:p>
    <w:p w:rsidR="00456649" w:rsidRPr="007B5957" w:rsidRDefault="00377885" w:rsidP="00572423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i/>
          <w:sz w:val="28"/>
          <w:szCs w:val="28"/>
        </w:rPr>
      </w:pPr>
      <w:r w:rsidRPr="00C30130">
        <w:rPr>
          <w:rFonts w:eastAsia="Calibri"/>
          <w:sz w:val="28"/>
          <w:szCs w:val="28"/>
        </w:rPr>
        <w:t xml:space="preserve">- </w:t>
      </w:r>
      <w:r w:rsidR="007B5957">
        <w:rPr>
          <w:rFonts w:eastAsia="Calibri"/>
          <w:sz w:val="28"/>
          <w:szCs w:val="28"/>
        </w:rPr>
        <w:t>препараты иммуноглобулинов человека</w:t>
      </w:r>
      <w:r w:rsidR="004C0234">
        <w:rPr>
          <w:rFonts w:eastAsia="Calibri"/>
          <w:sz w:val="28"/>
          <w:szCs w:val="28"/>
        </w:rPr>
        <w:t>;</w:t>
      </w:r>
      <w:r w:rsidRPr="00C30130">
        <w:rPr>
          <w:rFonts w:eastAsia="Calibri"/>
          <w:i/>
          <w:sz w:val="28"/>
          <w:szCs w:val="28"/>
        </w:rPr>
        <w:t xml:space="preserve"> </w:t>
      </w:r>
    </w:p>
    <w:p w:rsidR="00572423" w:rsidRPr="00572423" w:rsidRDefault="00377885" w:rsidP="00572423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30130">
        <w:rPr>
          <w:rFonts w:eastAsia="Calibri"/>
          <w:sz w:val="28"/>
          <w:szCs w:val="28"/>
        </w:rPr>
        <w:t>- препараты факторов свертывания крови, содержащие один из факторов свертывания крови или их комбинацию.</w:t>
      </w:r>
    </w:p>
    <w:p w:rsidR="000E298A" w:rsidRPr="00572423" w:rsidRDefault="000E298A" w:rsidP="00572423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30130">
        <w:rPr>
          <w:rFonts w:eastAsia="Calibri"/>
          <w:sz w:val="28"/>
          <w:szCs w:val="28"/>
        </w:rPr>
        <w:t>Препараты кр</w:t>
      </w:r>
      <w:r w:rsidR="0050793C">
        <w:rPr>
          <w:rFonts w:eastAsia="Calibri"/>
          <w:sz w:val="28"/>
          <w:szCs w:val="28"/>
        </w:rPr>
        <w:t xml:space="preserve">ови человека получают методами </w:t>
      </w:r>
      <w:r w:rsidRPr="00C30130">
        <w:rPr>
          <w:rFonts w:eastAsia="Calibri"/>
          <w:sz w:val="28"/>
          <w:szCs w:val="28"/>
        </w:rPr>
        <w:t>фракциониро</w:t>
      </w:r>
      <w:r w:rsidR="0050793C">
        <w:rPr>
          <w:rFonts w:eastAsia="Calibri"/>
          <w:sz w:val="28"/>
          <w:szCs w:val="28"/>
        </w:rPr>
        <w:t>вания, хроматографии и другими.</w:t>
      </w:r>
    </w:p>
    <w:p w:rsidR="001D4AF7" w:rsidRPr="00572423" w:rsidRDefault="00572423" w:rsidP="005724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Препараты крови не</w:t>
      </w:r>
      <w:r w:rsidR="000E298A" w:rsidRPr="00C30130">
        <w:rPr>
          <w:sz w:val="28"/>
          <w:szCs w:val="28"/>
        </w:rPr>
        <w:t xml:space="preserve"> содержат и антибиотиков</w:t>
      </w:r>
      <w:r w:rsidR="00A829AC">
        <w:rPr>
          <w:sz w:val="28"/>
          <w:szCs w:val="28"/>
        </w:rPr>
        <w:t xml:space="preserve"> и</w:t>
      </w:r>
      <w:r w:rsidR="00A829AC" w:rsidRPr="00A829AC">
        <w:rPr>
          <w:sz w:val="28"/>
          <w:szCs w:val="28"/>
        </w:rPr>
        <w:t xml:space="preserve"> </w:t>
      </w:r>
      <w:r w:rsidR="00A829AC" w:rsidRPr="00C30130">
        <w:rPr>
          <w:sz w:val="28"/>
          <w:szCs w:val="28"/>
        </w:rPr>
        <w:t>консервантов</w:t>
      </w:r>
      <w:r w:rsidR="000B3957">
        <w:rPr>
          <w:sz w:val="28"/>
          <w:szCs w:val="28"/>
        </w:rPr>
        <w:t>.</w:t>
      </w:r>
    </w:p>
    <w:p w:rsidR="004576F3" w:rsidRPr="00572423" w:rsidRDefault="00AD2A0D" w:rsidP="00572423">
      <w:pPr>
        <w:tabs>
          <w:tab w:val="left" w:pos="2580"/>
        </w:tabs>
        <w:spacing w:line="360" w:lineRule="auto"/>
        <w:jc w:val="center"/>
        <w:rPr>
          <w:sz w:val="28"/>
          <w:szCs w:val="28"/>
        </w:rPr>
      </w:pPr>
      <w:r w:rsidRPr="007001A6">
        <w:rPr>
          <w:sz w:val="28"/>
          <w:szCs w:val="28"/>
        </w:rPr>
        <w:t>ПРОИЗВОДСТВО</w:t>
      </w:r>
    </w:p>
    <w:p w:rsidR="000E298A" w:rsidRPr="00C30130" w:rsidRDefault="00572423" w:rsidP="005724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E298A" w:rsidRPr="00C30130">
        <w:rPr>
          <w:sz w:val="28"/>
          <w:szCs w:val="28"/>
        </w:rPr>
        <w:t xml:space="preserve">ля производства препаратов крови человека </w:t>
      </w:r>
      <w:r>
        <w:rPr>
          <w:sz w:val="28"/>
          <w:szCs w:val="28"/>
        </w:rPr>
        <w:t>используется</w:t>
      </w:r>
      <w:r w:rsidR="000E298A" w:rsidRPr="00C30130">
        <w:rPr>
          <w:sz w:val="28"/>
          <w:szCs w:val="28"/>
        </w:rPr>
        <w:t xml:space="preserve"> плазма крови здоровых доноров, соответствующая требованиям ФС </w:t>
      </w:r>
      <w:r w:rsidR="000E298A" w:rsidRPr="00572423">
        <w:rPr>
          <w:sz w:val="28"/>
          <w:szCs w:val="28"/>
        </w:rPr>
        <w:t xml:space="preserve">«Плазма </w:t>
      </w:r>
      <w:r w:rsidR="00DF0E22">
        <w:rPr>
          <w:sz w:val="28"/>
          <w:szCs w:val="28"/>
        </w:rPr>
        <w:t xml:space="preserve">человека </w:t>
      </w:r>
      <w:r w:rsidR="000E298A" w:rsidRPr="00572423">
        <w:rPr>
          <w:sz w:val="28"/>
          <w:szCs w:val="28"/>
        </w:rPr>
        <w:t>для фракционирования».</w:t>
      </w:r>
      <w:r w:rsidR="000E298A" w:rsidRPr="00C30130">
        <w:rPr>
          <w:sz w:val="28"/>
          <w:szCs w:val="28"/>
        </w:rPr>
        <w:t xml:space="preserve"> Доноры крови и плазма крови должны проходить обследование в соответствии с действующими нормативными правовыми документами. Каждая индивидуальная порция плазмы должна контролироваться на отсутствие маркеров инфекций, переносимых при гемотрансфузиях</w:t>
      </w:r>
      <w:r w:rsidR="007B5957">
        <w:rPr>
          <w:sz w:val="28"/>
          <w:szCs w:val="28"/>
        </w:rPr>
        <w:t xml:space="preserve">. Для заготовки плазмы </w:t>
      </w:r>
      <w:r w:rsidR="004D495A">
        <w:rPr>
          <w:sz w:val="28"/>
          <w:szCs w:val="28"/>
        </w:rPr>
        <w:t xml:space="preserve">крови </w:t>
      </w:r>
      <w:r w:rsidR="007B5957">
        <w:rPr>
          <w:sz w:val="28"/>
          <w:szCs w:val="28"/>
        </w:rPr>
        <w:t>необходимо</w:t>
      </w:r>
      <w:r w:rsidR="0050793C">
        <w:rPr>
          <w:sz w:val="28"/>
          <w:szCs w:val="28"/>
        </w:rPr>
        <w:t xml:space="preserve"> </w:t>
      </w:r>
      <w:r w:rsidR="000E298A" w:rsidRPr="00C30130">
        <w:rPr>
          <w:sz w:val="28"/>
          <w:szCs w:val="28"/>
        </w:rPr>
        <w:t xml:space="preserve">использование </w:t>
      </w:r>
      <w:proofErr w:type="gramStart"/>
      <w:r w:rsidR="000E298A" w:rsidRPr="00C30130">
        <w:rPr>
          <w:sz w:val="28"/>
          <w:szCs w:val="28"/>
        </w:rPr>
        <w:t>разрешенных</w:t>
      </w:r>
      <w:proofErr w:type="gramEnd"/>
      <w:r w:rsidR="000E298A" w:rsidRPr="00C30130">
        <w:rPr>
          <w:sz w:val="28"/>
          <w:szCs w:val="28"/>
        </w:rPr>
        <w:t xml:space="preserve"> в установленно</w:t>
      </w:r>
      <w:r w:rsidR="000E298A" w:rsidRPr="007B5957">
        <w:rPr>
          <w:sz w:val="28"/>
          <w:szCs w:val="28"/>
        </w:rPr>
        <w:t xml:space="preserve">м </w:t>
      </w:r>
      <w:r w:rsidR="000E298A" w:rsidRPr="00C30130">
        <w:rPr>
          <w:sz w:val="28"/>
          <w:szCs w:val="28"/>
        </w:rPr>
        <w:t>порядке гемоконсервантов.</w:t>
      </w:r>
    </w:p>
    <w:p w:rsidR="000E298A" w:rsidRPr="00C30130" w:rsidRDefault="000E298A" w:rsidP="000E298A">
      <w:pPr>
        <w:tabs>
          <w:tab w:val="left" w:pos="2277"/>
        </w:tabs>
        <w:spacing w:line="360" w:lineRule="auto"/>
        <w:ind w:firstLine="708"/>
        <w:jc w:val="both"/>
        <w:rPr>
          <w:sz w:val="28"/>
          <w:szCs w:val="28"/>
        </w:rPr>
      </w:pPr>
      <w:r w:rsidRPr="00C30130">
        <w:rPr>
          <w:rFonts w:eastAsia="Calibri"/>
          <w:sz w:val="28"/>
          <w:szCs w:val="28"/>
        </w:rPr>
        <w:lastRenderedPageBreak/>
        <w:t>Производство препаратов крови должно гарантир</w:t>
      </w:r>
      <w:r w:rsidR="002C1089">
        <w:rPr>
          <w:rFonts w:eastAsia="Calibri"/>
          <w:sz w:val="28"/>
          <w:szCs w:val="28"/>
        </w:rPr>
        <w:t>овать</w:t>
      </w:r>
      <w:r w:rsidRPr="00C30130">
        <w:rPr>
          <w:rFonts w:eastAsia="Calibri"/>
          <w:sz w:val="28"/>
          <w:szCs w:val="28"/>
        </w:rPr>
        <w:t xml:space="preserve"> сохранение ст</w:t>
      </w:r>
      <w:r w:rsidR="004D495A">
        <w:rPr>
          <w:rFonts w:eastAsia="Calibri"/>
          <w:sz w:val="28"/>
          <w:szCs w:val="28"/>
        </w:rPr>
        <w:t>руктуры и функции белков крови</w:t>
      </w:r>
      <w:r w:rsidR="001E0E7E">
        <w:rPr>
          <w:rFonts w:eastAsia="Calibri"/>
          <w:sz w:val="28"/>
          <w:szCs w:val="28"/>
        </w:rPr>
        <w:t xml:space="preserve">, </w:t>
      </w:r>
      <w:r w:rsidR="004D495A">
        <w:rPr>
          <w:rFonts w:eastAsia="Calibri"/>
          <w:sz w:val="28"/>
          <w:szCs w:val="28"/>
        </w:rPr>
        <w:t>обеспечивать</w:t>
      </w:r>
      <w:r w:rsidRPr="00C30130">
        <w:rPr>
          <w:rFonts w:eastAsia="Calibri"/>
          <w:sz w:val="28"/>
          <w:szCs w:val="28"/>
        </w:rPr>
        <w:t xml:space="preserve"> специфическую и</w:t>
      </w:r>
      <w:r w:rsidR="004D495A">
        <w:rPr>
          <w:rFonts w:eastAsia="Calibri"/>
          <w:sz w:val="28"/>
          <w:szCs w:val="28"/>
        </w:rPr>
        <w:t xml:space="preserve"> вирусную безопасность препаратов</w:t>
      </w:r>
      <w:r w:rsidR="001E0E7E">
        <w:rPr>
          <w:rFonts w:eastAsia="Calibri"/>
          <w:sz w:val="28"/>
          <w:szCs w:val="28"/>
        </w:rPr>
        <w:t xml:space="preserve"> и </w:t>
      </w:r>
      <w:r w:rsidR="004D495A">
        <w:rPr>
          <w:rFonts w:eastAsia="Calibri"/>
          <w:sz w:val="28"/>
          <w:szCs w:val="28"/>
        </w:rPr>
        <w:t xml:space="preserve">исключать </w:t>
      </w:r>
      <w:r w:rsidRPr="00C30130">
        <w:rPr>
          <w:rFonts w:eastAsia="Calibri"/>
          <w:sz w:val="28"/>
          <w:szCs w:val="28"/>
        </w:rPr>
        <w:t>контаминацию чужеродными агентами.</w:t>
      </w:r>
    </w:p>
    <w:p w:rsidR="000E298A" w:rsidRPr="00C30130" w:rsidRDefault="000E298A" w:rsidP="0050793C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C30130">
        <w:rPr>
          <w:sz w:val="28"/>
          <w:szCs w:val="28"/>
        </w:rPr>
        <w:t>Для предотвращения попадания вирусов в готовые лекарственные формы предусматривается введение в технологию производства нескольк</w:t>
      </w:r>
      <w:r w:rsidR="00DF0E22">
        <w:rPr>
          <w:sz w:val="28"/>
          <w:szCs w:val="28"/>
        </w:rPr>
        <w:t>их</w:t>
      </w:r>
      <w:r w:rsidRPr="00C30130">
        <w:rPr>
          <w:sz w:val="28"/>
          <w:szCs w:val="28"/>
        </w:rPr>
        <w:t xml:space="preserve"> стадий вирусной </w:t>
      </w:r>
      <w:proofErr w:type="spellStart"/>
      <w:r w:rsidRPr="00C30130">
        <w:rPr>
          <w:sz w:val="28"/>
          <w:szCs w:val="28"/>
        </w:rPr>
        <w:t>инактивации</w:t>
      </w:r>
      <w:proofErr w:type="spellEnd"/>
      <w:r w:rsidRPr="00C30130">
        <w:rPr>
          <w:sz w:val="28"/>
          <w:szCs w:val="28"/>
        </w:rPr>
        <w:t xml:space="preserve"> и/или элиминац</w:t>
      </w:r>
      <w:r w:rsidR="0050793C">
        <w:rPr>
          <w:sz w:val="28"/>
          <w:szCs w:val="28"/>
        </w:rPr>
        <w:t xml:space="preserve">ии </w:t>
      </w:r>
      <w:r w:rsidRPr="00C30130">
        <w:rPr>
          <w:sz w:val="28"/>
          <w:szCs w:val="28"/>
        </w:rPr>
        <w:t>вирусов, для которых доказано снижение концентрации модельных в</w:t>
      </w:r>
      <w:r w:rsidR="001E0E7E">
        <w:rPr>
          <w:sz w:val="28"/>
          <w:szCs w:val="28"/>
        </w:rPr>
        <w:t>иру</w:t>
      </w:r>
      <w:r w:rsidR="00235BB3">
        <w:rPr>
          <w:sz w:val="28"/>
          <w:szCs w:val="28"/>
        </w:rPr>
        <w:t>сов</w:t>
      </w:r>
      <w:r w:rsidRPr="00C30130">
        <w:rPr>
          <w:sz w:val="28"/>
          <w:szCs w:val="28"/>
        </w:rPr>
        <w:t>.</w:t>
      </w:r>
    </w:p>
    <w:p w:rsidR="00BC024C" w:rsidRPr="002A4136" w:rsidRDefault="00D0239E" w:rsidP="0050793C">
      <w:pPr>
        <w:tabs>
          <w:tab w:val="left" w:pos="25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E940BA" w:rsidRPr="00E940BA" w:rsidRDefault="00E940BA" w:rsidP="005079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Препараты крови человека, используемые в лекарственных формах для парентерального применения</w:t>
      </w:r>
      <w:r w:rsidR="00DF0E22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должны соответствовать требованиям ОФС «Лекарственные формы для парентерального применения» </w:t>
      </w:r>
      <w:r w:rsidR="000026C5">
        <w:rPr>
          <w:sz w:val="28"/>
          <w:szCs w:val="28"/>
        </w:rPr>
        <w:t xml:space="preserve">по </w:t>
      </w:r>
      <w:r>
        <w:rPr>
          <w:sz w:val="28"/>
          <w:szCs w:val="28"/>
        </w:rPr>
        <w:t>показател</w:t>
      </w:r>
      <w:r w:rsidR="000026C5">
        <w:rPr>
          <w:sz w:val="28"/>
          <w:szCs w:val="28"/>
        </w:rPr>
        <w:t>ям</w:t>
      </w:r>
      <w:r>
        <w:rPr>
          <w:sz w:val="28"/>
          <w:szCs w:val="28"/>
        </w:rPr>
        <w:t xml:space="preserve"> </w:t>
      </w:r>
      <w:r w:rsidR="000026C5">
        <w:rPr>
          <w:sz w:val="28"/>
          <w:szCs w:val="28"/>
        </w:rPr>
        <w:t>«С</w:t>
      </w:r>
      <w:r>
        <w:rPr>
          <w:sz w:val="28"/>
          <w:szCs w:val="28"/>
        </w:rPr>
        <w:t>терильность</w:t>
      </w:r>
      <w:r w:rsidR="000026C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0026C5">
        <w:rPr>
          <w:sz w:val="28"/>
          <w:szCs w:val="28"/>
        </w:rPr>
        <w:t>«</w:t>
      </w:r>
      <w:proofErr w:type="spellStart"/>
      <w:r w:rsidR="000026C5">
        <w:rPr>
          <w:sz w:val="28"/>
          <w:szCs w:val="28"/>
        </w:rPr>
        <w:t>П</w:t>
      </w:r>
      <w:r>
        <w:rPr>
          <w:sz w:val="28"/>
          <w:szCs w:val="28"/>
        </w:rPr>
        <w:t>ирогенность</w:t>
      </w:r>
      <w:proofErr w:type="spellEnd"/>
      <w:r w:rsidR="000026C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0026C5">
        <w:rPr>
          <w:sz w:val="28"/>
          <w:szCs w:val="28"/>
        </w:rPr>
        <w:t>«Б</w:t>
      </w:r>
      <w:r>
        <w:rPr>
          <w:sz w:val="28"/>
          <w:szCs w:val="28"/>
        </w:rPr>
        <w:t>актериальные эндотоксины</w:t>
      </w:r>
      <w:r w:rsidR="000026C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0026C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рН</w:t>
      </w:r>
      <w:proofErr w:type="spellEnd"/>
      <w:r w:rsidR="000026C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0026C5">
        <w:rPr>
          <w:sz w:val="28"/>
          <w:szCs w:val="28"/>
        </w:rPr>
        <w:t>«М</w:t>
      </w:r>
      <w:r>
        <w:rPr>
          <w:sz w:val="28"/>
          <w:szCs w:val="28"/>
        </w:rPr>
        <w:t>еханические включения</w:t>
      </w:r>
      <w:r w:rsidR="000026C5">
        <w:rPr>
          <w:sz w:val="28"/>
          <w:szCs w:val="28"/>
        </w:rPr>
        <w:t>»</w:t>
      </w:r>
      <w:r w:rsidRPr="00E940BA">
        <w:rPr>
          <w:sz w:val="28"/>
          <w:szCs w:val="28"/>
        </w:rPr>
        <w:t xml:space="preserve"> (</w:t>
      </w:r>
      <w:r>
        <w:rPr>
          <w:sz w:val="28"/>
          <w:szCs w:val="28"/>
        </w:rPr>
        <w:t>в</w:t>
      </w:r>
      <w:r w:rsidRPr="00C30130">
        <w:rPr>
          <w:spacing w:val="-5"/>
          <w:sz w:val="28"/>
          <w:szCs w:val="28"/>
        </w:rPr>
        <w:t>идимые механические включения</w:t>
      </w:r>
      <w:r>
        <w:rPr>
          <w:spacing w:val="-5"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0026C5">
        <w:rPr>
          <w:sz w:val="28"/>
          <w:szCs w:val="28"/>
        </w:rPr>
        <w:t xml:space="preserve">выдерживать требования к </w:t>
      </w:r>
      <w:r>
        <w:rPr>
          <w:sz w:val="28"/>
          <w:szCs w:val="28"/>
        </w:rPr>
        <w:t>вспомогательны</w:t>
      </w:r>
      <w:r w:rsidR="000026C5">
        <w:rPr>
          <w:sz w:val="28"/>
          <w:szCs w:val="28"/>
        </w:rPr>
        <w:t>м</w:t>
      </w:r>
      <w:r>
        <w:rPr>
          <w:sz w:val="28"/>
          <w:szCs w:val="28"/>
        </w:rPr>
        <w:t xml:space="preserve"> вещества</w:t>
      </w:r>
      <w:r w:rsidR="000026C5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5E3710" w:rsidRPr="00BC024C" w:rsidRDefault="005E3710" w:rsidP="0050793C">
      <w:pPr>
        <w:tabs>
          <w:tab w:val="left" w:pos="-851"/>
        </w:tabs>
        <w:spacing w:line="360" w:lineRule="auto"/>
        <w:ind w:firstLine="709"/>
        <w:jc w:val="both"/>
        <w:rPr>
          <w:sz w:val="28"/>
          <w:szCs w:val="28"/>
        </w:rPr>
      </w:pPr>
      <w:r w:rsidRPr="005E3710">
        <w:rPr>
          <w:b/>
          <w:sz w:val="28"/>
          <w:szCs w:val="28"/>
        </w:rPr>
        <w:t>Описание</w:t>
      </w:r>
      <w:r>
        <w:rPr>
          <w:b/>
          <w:sz w:val="28"/>
          <w:szCs w:val="28"/>
        </w:rPr>
        <w:t xml:space="preserve">. </w:t>
      </w:r>
      <w:r w:rsidRPr="005E3710">
        <w:rPr>
          <w:sz w:val="28"/>
          <w:szCs w:val="28"/>
        </w:rPr>
        <w:t>Приводится описание свойств соответствующей лекарственной формы лекарственного препарата</w:t>
      </w:r>
      <w:r>
        <w:rPr>
          <w:b/>
          <w:sz w:val="28"/>
          <w:szCs w:val="28"/>
        </w:rPr>
        <w:t>.</w:t>
      </w:r>
    </w:p>
    <w:p w:rsidR="00E940BA" w:rsidRDefault="00B4412F" w:rsidP="0050793C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B4412F">
        <w:rPr>
          <w:b/>
          <w:sz w:val="28"/>
          <w:szCs w:val="28"/>
        </w:rPr>
        <w:t>Подлинность</w:t>
      </w:r>
      <w:r w:rsidRPr="00DA0429">
        <w:rPr>
          <w:sz w:val="28"/>
          <w:szCs w:val="28"/>
        </w:rPr>
        <w:t>.</w:t>
      </w:r>
      <w:r w:rsidR="00BB219E">
        <w:rPr>
          <w:b/>
          <w:sz w:val="28"/>
          <w:szCs w:val="28"/>
        </w:rPr>
        <w:t xml:space="preserve"> </w:t>
      </w:r>
      <w:r w:rsidR="00E940BA">
        <w:rPr>
          <w:sz w:val="28"/>
          <w:szCs w:val="28"/>
        </w:rPr>
        <w:t xml:space="preserve">Подлинность подтверждают наличием только сывороточных белков крови </w:t>
      </w:r>
      <w:r w:rsidR="00E940BA" w:rsidRPr="0013413D">
        <w:rPr>
          <w:sz w:val="28"/>
          <w:szCs w:val="28"/>
        </w:rPr>
        <w:t xml:space="preserve">человека </w:t>
      </w:r>
      <w:r w:rsidR="00E940BA" w:rsidRPr="0013413D">
        <w:rPr>
          <w:rFonts w:eastAsia="Calibri"/>
          <w:sz w:val="28"/>
          <w:szCs w:val="28"/>
        </w:rPr>
        <w:t xml:space="preserve">методом иммуноэлектрофореза в геле в </w:t>
      </w:r>
      <w:r w:rsidR="00E940BA" w:rsidRPr="0013413D">
        <w:rPr>
          <w:sz w:val="28"/>
          <w:szCs w:val="28"/>
        </w:rPr>
        <w:t>соответствии с ОФС «Иммуноэлектрофорез в агаровом геле»</w:t>
      </w:r>
      <w:r w:rsidR="00E940BA">
        <w:rPr>
          <w:sz w:val="28"/>
          <w:szCs w:val="28"/>
        </w:rPr>
        <w:t>,</w:t>
      </w:r>
      <w:r w:rsidR="00E940BA" w:rsidRPr="0013413D">
        <w:rPr>
          <w:sz w:val="28"/>
          <w:szCs w:val="28"/>
        </w:rPr>
        <w:t xml:space="preserve"> методом иммунодиффузии в геле в </w:t>
      </w:r>
      <w:r w:rsidR="0050793C">
        <w:rPr>
          <w:color w:val="000000"/>
          <w:spacing w:val="-5"/>
          <w:sz w:val="29"/>
          <w:szCs w:val="29"/>
        </w:rPr>
        <w:t xml:space="preserve">соответствии с </w:t>
      </w:r>
      <w:r w:rsidR="00E940BA" w:rsidRPr="0013413D">
        <w:rPr>
          <w:color w:val="000000"/>
          <w:spacing w:val="-5"/>
          <w:sz w:val="29"/>
          <w:szCs w:val="29"/>
        </w:rPr>
        <w:t xml:space="preserve">ОФС </w:t>
      </w:r>
      <w:r w:rsidR="00E940BA" w:rsidRPr="0013413D">
        <w:rPr>
          <w:spacing w:val="-5"/>
          <w:sz w:val="29"/>
          <w:szCs w:val="29"/>
        </w:rPr>
        <w:t>«Иммунодиффузия в геле»</w:t>
      </w:r>
      <w:r w:rsidR="00E940BA">
        <w:rPr>
          <w:spacing w:val="-5"/>
          <w:sz w:val="29"/>
          <w:szCs w:val="29"/>
        </w:rPr>
        <w:t xml:space="preserve">, </w:t>
      </w:r>
      <w:r w:rsidR="00E940BA">
        <w:rPr>
          <w:sz w:val="28"/>
          <w:szCs w:val="28"/>
        </w:rPr>
        <w:t>при необходимости активностью специфического ком</w:t>
      </w:r>
      <w:r w:rsidR="0050793C">
        <w:rPr>
          <w:sz w:val="28"/>
          <w:szCs w:val="28"/>
        </w:rPr>
        <w:t>понента и другими методами.</w:t>
      </w:r>
    </w:p>
    <w:p w:rsidR="00E87C18" w:rsidRDefault="002A25D2" w:rsidP="0050793C">
      <w:pPr>
        <w:tabs>
          <w:tab w:val="left" w:pos="-709"/>
        </w:tabs>
        <w:spacing w:line="360" w:lineRule="auto"/>
        <w:ind w:firstLine="709"/>
        <w:jc w:val="both"/>
        <w:rPr>
          <w:sz w:val="28"/>
          <w:szCs w:val="28"/>
        </w:rPr>
      </w:pPr>
      <w:r w:rsidRPr="002F004A">
        <w:rPr>
          <w:b/>
          <w:sz w:val="28"/>
          <w:szCs w:val="28"/>
        </w:rPr>
        <w:t>Время</w:t>
      </w:r>
      <w:r w:rsidR="00864A75">
        <w:rPr>
          <w:b/>
          <w:sz w:val="28"/>
          <w:szCs w:val="28"/>
        </w:rPr>
        <w:t xml:space="preserve"> получения</w:t>
      </w:r>
      <w:r w:rsidRPr="002F004A">
        <w:rPr>
          <w:b/>
          <w:sz w:val="28"/>
          <w:szCs w:val="28"/>
        </w:rPr>
        <w:t xml:space="preserve"> </w:t>
      </w:r>
      <w:r w:rsidR="00342201">
        <w:rPr>
          <w:b/>
          <w:sz w:val="28"/>
          <w:szCs w:val="28"/>
        </w:rPr>
        <w:t>восстановлен</w:t>
      </w:r>
      <w:r w:rsidR="00864A75">
        <w:rPr>
          <w:b/>
          <w:sz w:val="28"/>
          <w:szCs w:val="28"/>
        </w:rPr>
        <w:t>ного препарата</w:t>
      </w:r>
      <w:r w:rsidRPr="002F004A">
        <w:rPr>
          <w:b/>
          <w:sz w:val="28"/>
          <w:szCs w:val="28"/>
        </w:rPr>
        <w:t xml:space="preserve"> (для </w:t>
      </w:r>
      <w:proofErr w:type="spellStart"/>
      <w:r w:rsidRPr="002F004A">
        <w:rPr>
          <w:b/>
          <w:sz w:val="28"/>
          <w:szCs w:val="28"/>
        </w:rPr>
        <w:t>лиофилизированных</w:t>
      </w:r>
      <w:proofErr w:type="spellEnd"/>
      <w:r w:rsidRPr="002F004A">
        <w:rPr>
          <w:b/>
          <w:sz w:val="28"/>
          <w:szCs w:val="28"/>
        </w:rPr>
        <w:t xml:space="preserve"> препаратов)</w:t>
      </w:r>
      <w:r w:rsidRPr="0080482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Указывают время растворения препарата, </w:t>
      </w:r>
      <w:r w:rsidR="003276B3">
        <w:rPr>
          <w:sz w:val="28"/>
          <w:szCs w:val="28"/>
        </w:rPr>
        <w:t>п</w:t>
      </w:r>
      <w:r>
        <w:rPr>
          <w:sz w:val="28"/>
          <w:szCs w:val="28"/>
        </w:rPr>
        <w:t>риводят описание методики с указанием применяемого растворителя, его объема и условий растворения.</w:t>
      </w:r>
    </w:p>
    <w:p w:rsidR="00BC024C" w:rsidRDefault="002A25D2" w:rsidP="00BC024C">
      <w:pPr>
        <w:spacing w:line="360" w:lineRule="auto"/>
        <w:ind w:firstLine="720"/>
        <w:jc w:val="both"/>
        <w:rPr>
          <w:sz w:val="28"/>
          <w:szCs w:val="28"/>
        </w:rPr>
      </w:pPr>
      <w:r w:rsidRPr="00C30130">
        <w:rPr>
          <w:b/>
          <w:sz w:val="28"/>
          <w:szCs w:val="28"/>
        </w:rPr>
        <w:t xml:space="preserve">Потеря в массе при высушивании или </w:t>
      </w:r>
      <w:r w:rsidR="003276B3">
        <w:rPr>
          <w:b/>
          <w:sz w:val="28"/>
          <w:szCs w:val="28"/>
        </w:rPr>
        <w:t>в</w:t>
      </w:r>
      <w:r w:rsidRPr="00C30130"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 xml:space="preserve"> </w:t>
      </w:r>
      <w:r w:rsidRPr="00C30130">
        <w:rPr>
          <w:b/>
          <w:sz w:val="28"/>
          <w:szCs w:val="28"/>
        </w:rPr>
        <w:t xml:space="preserve">(для </w:t>
      </w:r>
      <w:proofErr w:type="spellStart"/>
      <w:r w:rsidRPr="00C30130">
        <w:rPr>
          <w:b/>
          <w:sz w:val="28"/>
          <w:szCs w:val="28"/>
        </w:rPr>
        <w:t>лиофилизированных</w:t>
      </w:r>
      <w:proofErr w:type="spellEnd"/>
      <w:r w:rsidRPr="00C30130">
        <w:rPr>
          <w:b/>
          <w:sz w:val="28"/>
          <w:szCs w:val="28"/>
        </w:rPr>
        <w:t xml:space="preserve"> препаратов). </w:t>
      </w:r>
      <w:r w:rsidR="00E940BA" w:rsidRPr="00E940BA">
        <w:rPr>
          <w:sz w:val="28"/>
          <w:szCs w:val="28"/>
        </w:rPr>
        <w:t>Указывают требования</w:t>
      </w:r>
      <w:r w:rsidR="00E940BA" w:rsidRPr="00E940BA">
        <w:rPr>
          <w:b/>
          <w:sz w:val="28"/>
          <w:szCs w:val="28"/>
        </w:rPr>
        <w:t xml:space="preserve"> </w:t>
      </w:r>
      <w:r w:rsidR="00E940BA" w:rsidRPr="00E940BA">
        <w:rPr>
          <w:sz w:val="28"/>
          <w:szCs w:val="28"/>
        </w:rPr>
        <w:t>к потер</w:t>
      </w:r>
      <w:r w:rsidR="00804824">
        <w:rPr>
          <w:sz w:val="28"/>
          <w:szCs w:val="28"/>
        </w:rPr>
        <w:t>е</w:t>
      </w:r>
      <w:r w:rsidR="00E940BA" w:rsidRPr="00E940BA">
        <w:rPr>
          <w:sz w:val="28"/>
          <w:szCs w:val="28"/>
        </w:rPr>
        <w:t xml:space="preserve"> в массе при высушивании или </w:t>
      </w:r>
      <w:r w:rsidR="00E940BA">
        <w:rPr>
          <w:sz w:val="28"/>
          <w:szCs w:val="28"/>
        </w:rPr>
        <w:t>в</w:t>
      </w:r>
      <w:r w:rsidR="00E940BA" w:rsidRPr="00E940BA">
        <w:rPr>
          <w:sz w:val="28"/>
          <w:szCs w:val="28"/>
        </w:rPr>
        <w:t>од</w:t>
      </w:r>
      <w:r w:rsidR="00E940BA">
        <w:rPr>
          <w:sz w:val="28"/>
          <w:szCs w:val="28"/>
        </w:rPr>
        <w:t>е.</w:t>
      </w:r>
      <w:r w:rsidR="0050793C">
        <w:rPr>
          <w:b/>
          <w:sz w:val="28"/>
          <w:szCs w:val="28"/>
        </w:rPr>
        <w:t xml:space="preserve"> </w:t>
      </w:r>
      <w:r w:rsidRPr="00C30130">
        <w:rPr>
          <w:sz w:val="28"/>
          <w:szCs w:val="28"/>
        </w:rPr>
        <w:t xml:space="preserve">Определение проводят в соответствии с ОФС </w:t>
      </w:r>
      <w:r w:rsidRPr="00C30130">
        <w:rPr>
          <w:sz w:val="28"/>
          <w:szCs w:val="28"/>
        </w:rPr>
        <w:lastRenderedPageBreak/>
        <w:t xml:space="preserve">«Потеря в массе при высушивании» или </w:t>
      </w:r>
      <w:r w:rsidR="00E940BA">
        <w:rPr>
          <w:sz w:val="28"/>
          <w:szCs w:val="28"/>
        </w:rPr>
        <w:t xml:space="preserve">в соответствии с ОФС </w:t>
      </w:r>
      <w:r w:rsidRPr="00C30130">
        <w:rPr>
          <w:sz w:val="28"/>
          <w:szCs w:val="28"/>
        </w:rPr>
        <w:t>«Определение воды»</w:t>
      </w:r>
      <w:r w:rsidR="0050793C">
        <w:rPr>
          <w:sz w:val="28"/>
          <w:szCs w:val="28"/>
        </w:rPr>
        <w:t>.</w:t>
      </w:r>
    </w:p>
    <w:p w:rsidR="009C66D7" w:rsidRDefault="002A25D2" w:rsidP="0050793C">
      <w:pPr>
        <w:spacing w:line="360" w:lineRule="auto"/>
        <w:ind w:firstLine="709"/>
        <w:jc w:val="both"/>
        <w:rPr>
          <w:sz w:val="28"/>
          <w:szCs w:val="28"/>
        </w:rPr>
      </w:pPr>
      <w:r w:rsidRPr="00C30130">
        <w:rPr>
          <w:b/>
          <w:sz w:val="28"/>
          <w:szCs w:val="28"/>
        </w:rPr>
        <w:t>Извлекаемый объем</w:t>
      </w:r>
      <w:r>
        <w:rPr>
          <w:b/>
          <w:sz w:val="28"/>
          <w:szCs w:val="28"/>
        </w:rPr>
        <w:t xml:space="preserve"> </w:t>
      </w:r>
      <w:r w:rsidRPr="00C30130">
        <w:rPr>
          <w:b/>
          <w:sz w:val="28"/>
          <w:szCs w:val="28"/>
        </w:rPr>
        <w:t>(для жидких</w:t>
      </w:r>
      <w:r w:rsidRPr="00C30130">
        <w:rPr>
          <w:b/>
          <w:spacing w:val="-5"/>
          <w:sz w:val="28"/>
          <w:szCs w:val="28"/>
        </w:rPr>
        <w:t xml:space="preserve"> лекарственных форм)</w:t>
      </w:r>
      <w:r w:rsidRPr="00C30130">
        <w:rPr>
          <w:b/>
          <w:sz w:val="28"/>
          <w:szCs w:val="28"/>
        </w:rPr>
        <w:t xml:space="preserve">. </w:t>
      </w:r>
      <w:r w:rsidRPr="00C30130">
        <w:rPr>
          <w:sz w:val="28"/>
          <w:szCs w:val="28"/>
        </w:rPr>
        <w:t>Извлекаемый объем должен быть не менее номинального и должен соответствовать требованиям, указанным в фармакопейных статьях.</w:t>
      </w:r>
      <w:r w:rsidRPr="00C30130">
        <w:t xml:space="preserve"> </w:t>
      </w:r>
      <w:r w:rsidRPr="00C30130">
        <w:rPr>
          <w:sz w:val="28"/>
          <w:szCs w:val="28"/>
        </w:rPr>
        <w:t>Определение проводят в соответствии с ОФС «Извлекаемый объем для лекарственных форм д</w:t>
      </w:r>
      <w:r w:rsidR="0050793C">
        <w:rPr>
          <w:sz w:val="28"/>
          <w:szCs w:val="28"/>
        </w:rPr>
        <w:t>ля парентерального применения».</w:t>
      </w:r>
    </w:p>
    <w:p w:rsidR="002A25D2" w:rsidRDefault="002A25D2" w:rsidP="0050793C">
      <w:pPr>
        <w:spacing w:line="360" w:lineRule="auto"/>
        <w:ind w:firstLine="709"/>
        <w:jc w:val="both"/>
        <w:rPr>
          <w:sz w:val="28"/>
          <w:szCs w:val="28"/>
        </w:rPr>
      </w:pPr>
      <w:r w:rsidRPr="00CF2201">
        <w:rPr>
          <w:b/>
          <w:sz w:val="28"/>
          <w:szCs w:val="28"/>
        </w:rPr>
        <w:t>Белок.</w:t>
      </w:r>
      <w:r>
        <w:rPr>
          <w:b/>
          <w:sz w:val="28"/>
          <w:szCs w:val="28"/>
        </w:rPr>
        <w:t xml:space="preserve"> </w:t>
      </w:r>
      <w:r w:rsidRPr="00CA2872">
        <w:rPr>
          <w:sz w:val="28"/>
          <w:szCs w:val="28"/>
        </w:rPr>
        <w:t>Указываю</w:t>
      </w:r>
      <w:r>
        <w:rPr>
          <w:sz w:val="28"/>
          <w:szCs w:val="28"/>
        </w:rPr>
        <w:t>т требования содержания белка. Определение проводят подходящим методом в соответстви</w:t>
      </w:r>
      <w:r w:rsidR="003276B3">
        <w:rPr>
          <w:sz w:val="28"/>
          <w:szCs w:val="28"/>
        </w:rPr>
        <w:t>и</w:t>
      </w:r>
      <w:r>
        <w:rPr>
          <w:sz w:val="28"/>
          <w:szCs w:val="28"/>
        </w:rPr>
        <w:t xml:space="preserve"> с ОФС «Определение белка</w:t>
      </w:r>
      <w:r w:rsidR="00E940BA">
        <w:rPr>
          <w:sz w:val="28"/>
          <w:szCs w:val="28"/>
        </w:rPr>
        <w:t>».</w:t>
      </w:r>
    </w:p>
    <w:p w:rsidR="00F5357C" w:rsidRDefault="00E940BA" w:rsidP="00F5357C">
      <w:pPr>
        <w:spacing w:line="360" w:lineRule="auto"/>
        <w:ind w:firstLine="709"/>
        <w:jc w:val="both"/>
        <w:rPr>
          <w:sz w:val="28"/>
          <w:szCs w:val="28"/>
        </w:rPr>
      </w:pPr>
      <w:r w:rsidRPr="00E940BA">
        <w:rPr>
          <w:b/>
          <w:sz w:val="28"/>
          <w:szCs w:val="28"/>
        </w:rPr>
        <w:t>Электрофоретическая однородность</w:t>
      </w:r>
      <w:r>
        <w:rPr>
          <w:b/>
          <w:sz w:val="28"/>
          <w:szCs w:val="28"/>
        </w:rPr>
        <w:t xml:space="preserve"> (электрофоретический состав). </w:t>
      </w:r>
      <w:r w:rsidRPr="00E940BA">
        <w:rPr>
          <w:sz w:val="28"/>
          <w:szCs w:val="28"/>
        </w:rPr>
        <w:t>Указывают</w:t>
      </w:r>
      <w:r>
        <w:rPr>
          <w:sz w:val="28"/>
          <w:szCs w:val="28"/>
        </w:rPr>
        <w:t xml:space="preserve"> требования электрофоретической однородности препаратов альбумина и иммуноглобулин</w:t>
      </w:r>
      <w:r w:rsidR="00382864">
        <w:rPr>
          <w:sz w:val="28"/>
          <w:szCs w:val="28"/>
        </w:rPr>
        <w:t>ов</w:t>
      </w:r>
      <w:r>
        <w:rPr>
          <w:sz w:val="28"/>
          <w:szCs w:val="28"/>
        </w:rPr>
        <w:t>. Испытания проводят в соответствии с ОФС «</w:t>
      </w:r>
      <w:r w:rsidR="00F5357C">
        <w:rPr>
          <w:sz w:val="28"/>
          <w:szCs w:val="28"/>
        </w:rPr>
        <w:t>Определение однородности лекарственных препаратов из сыворотки крови человека и животных методом электрофореза на пленках из ацетата целлюлозы».</w:t>
      </w:r>
    </w:p>
    <w:p w:rsidR="00CA2872" w:rsidRPr="009C66D7" w:rsidRDefault="002A25D2" w:rsidP="0050793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3173">
        <w:rPr>
          <w:b/>
          <w:sz w:val="28"/>
          <w:szCs w:val="28"/>
        </w:rPr>
        <w:t>Специфическая активность (кроме препаратов альбумина)</w:t>
      </w:r>
      <w:r>
        <w:rPr>
          <w:b/>
          <w:sz w:val="28"/>
          <w:szCs w:val="28"/>
        </w:rPr>
        <w:t xml:space="preserve">. </w:t>
      </w:r>
      <w:r w:rsidRPr="00F83173">
        <w:rPr>
          <w:sz w:val="28"/>
          <w:szCs w:val="28"/>
        </w:rPr>
        <w:t xml:space="preserve">Указывают содержание специфического компонента. </w:t>
      </w:r>
      <w:r>
        <w:rPr>
          <w:sz w:val="28"/>
          <w:szCs w:val="28"/>
        </w:rPr>
        <w:t>Определение проводят по методике, указанной в фармакопейной статье, с использованием соответствующих стандартных образцов.</w:t>
      </w:r>
    </w:p>
    <w:p w:rsidR="00DB3D28" w:rsidRPr="00885417" w:rsidRDefault="00BC024C" w:rsidP="0050793C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Вирусная безопасность</w:t>
      </w:r>
    </w:p>
    <w:p w:rsidR="00DB3D28" w:rsidRDefault="00DB3D28" w:rsidP="0050793C">
      <w:pPr>
        <w:spacing w:line="360" w:lineRule="auto"/>
        <w:ind w:firstLine="709"/>
        <w:jc w:val="both"/>
        <w:rPr>
          <w:sz w:val="28"/>
          <w:szCs w:val="28"/>
        </w:rPr>
      </w:pPr>
      <w:r w:rsidRPr="00E26890">
        <w:rPr>
          <w:b/>
          <w:sz w:val="28"/>
          <w:szCs w:val="28"/>
        </w:rPr>
        <w:t>Поверхностный антиген вируса гепатита</w:t>
      </w:r>
      <w:proofErr w:type="gramStart"/>
      <w:r w:rsidRPr="00E26890">
        <w:rPr>
          <w:b/>
          <w:sz w:val="28"/>
          <w:szCs w:val="28"/>
        </w:rPr>
        <w:t xml:space="preserve"> В</w:t>
      </w:r>
      <w:proofErr w:type="gramEnd"/>
      <w:r w:rsidRPr="00E26890">
        <w:rPr>
          <w:b/>
          <w:sz w:val="28"/>
          <w:szCs w:val="28"/>
        </w:rPr>
        <w:t xml:space="preserve"> (</w:t>
      </w:r>
      <w:r w:rsidRPr="00E26890">
        <w:rPr>
          <w:b/>
          <w:sz w:val="28"/>
          <w:szCs w:val="28"/>
          <w:lang w:val="en-US"/>
        </w:rPr>
        <w:t>HBsAg</w:t>
      </w:r>
      <w:r w:rsidRPr="00E26890">
        <w:rPr>
          <w:b/>
          <w:sz w:val="28"/>
          <w:szCs w:val="28"/>
        </w:rPr>
        <w:t>).</w:t>
      </w:r>
      <w:r>
        <w:rPr>
          <w:b/>
          <w:sz w:val="28"/>
          <w:szCs w:val="28"/>
        </w:rPr>
        <w:t xml:space="preserve"> </w:t>
      </w:r>
      <w:r w:rsidRPr="006D5799">
        <w:rPr>
          <w:sz w:val="28"/>
          <w:szCs w:val="28"/>
        </w:rPr>
        <w:t xml:space="preserve">Препарат </w:t>
      </w:r>
      <w:r>
        <w:rPr>
          <w:sz w:val="28"/>
          <w:szCs w:val="28"/>
        </w:rPr>
        <w:t>не должен содержать поверхностного антигена вируса гепатита В. Определение проводят иммуноферментным методом с использованием тест-систем, разрешенных к применению в практике здравоохранения России и имеющих чувствительность не ниже 0,1 МЕ/мл</w:t>
      </w:r>
      <w:r w:rsidRPr="00A66A4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соответствии с инструкциями по применению</w:t>
      </w:r>
      <w:r>
        <w:rPr>
          <w:sz w:val="28"/>
          <w:szCs w:val="28"/>
        </w:rPr>
        <w:t>.</w:t>
      </w:r>
    </w:p>
    <w:p w:rsidR="00DB3D28" w:rsidRDefault="00DB3D28" w:rsidP="00DB3D28">
      <w:pPr>
        <w:spacing w:line="360" w:lineRule="auto"/>
        <w:ind w:firstLine="851"/>
        <w:jc w:val="both"/>
        <w:rPr>
          <w:sz w:val="28"/>
          <w:szCs w:val="28"/>
        </w:rPr>
      </w:pPr>
      <w:r w:rsidRPr="00546A8D">
        <w:rPr>
          <w:b/>
          <w:sz w:val="28"/>
          <w:szCs w:val="28"/>
        </w:rPr>
        <w:t xml:space="preserve">Антитела к вирусу гепатита С. </w:t>
      </w:r>
      <w:r w:rsidRPr="00546A8D">
        <w:rPr>
          <w:sz w:val="28"/>
          <w:szCs w:val="28"/>
        </w:rPr>
        <w:t>Антитела к вирусу гепатита С должны отсутствовать.</w:t>
      </w:r>
      <w:r>
        <w:rPr>
          <w:sz w:val="28"/>
          <w:szCs w:val="28"/>
        </w:rPr>
        <w:t xml:space="preserve"> Определение проводят иммуноферментным методом с использованием тест-систем, разрешенных к применению в практике </w:t>
      </w:r>
      <w:r>
        <w:rPr>
          <w:sz w:val="28"/>
          <w:szCs w:val="28"/>
        </w:rPr>
        <w:lastRenderedPageBreak/>
        <w:t>здравоохранения России и имеющих 100% чувствительность и специфичность</w:t>
      </w:r>
      <w:r w:rsidRPr="00A66A4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соответствии с инструкциями по применению</w:t>
      </w:r>
      <w:r>
        <w:rPr>
          <w:sz w:val="28"/>
          <w:szCs w:val="28"/>
        </w:rPr>
        <w:t>.</w:t>
      </w:r>
    </w:p>
    <w:p w:rsidR="00DB3D28" w:rsidRDefault="00DB3D28" w:rsidP="0050793C">
      <w:pPr>
        <w:spacing w:line="360" w:lineRule="auto"/>
        <w:ind w:firstLine="709"/>
        <w:jc w:val="both"/>
        <w:rPr>
          <w:sz w:val="28"/>
          <w:szCs w:val="28"/>
        </w:rPr>
      </w:pPr>
      <w:r w:rsidRPr="00546A8D">
        <w:rPr>
          <w:b/>
          <w:sz w:val="28"/>
          <w:szCs w:val="28"/>
        </w:rPr>
        <w:t>Антитела к вирусу иммунодефицита человека (ВИЧ-1и ВИЧ-2</w:t>
      </w:r>
      <w:r w:rsidRPr="00D15A7A">
        <w:rPr>
          <w:b/>
          <w:sz w:val="28"/>
          <w:szCs w:val="28"/>
        </w:rPr>
        <w:t>)</w:t>
      </w:r>
      <w:r w:rsidRPr="00D15A7A">
        <w:rPr>
          <w:rFonts w:eastAsia="Calibri"/>
          <w:b/>
          <w:sz w:val="28"/>
          <w:szCs w:val="28"/>
        </w:rPr>
        <w:t xml:space="preserve"> и антиген р24 ВИЧ-1.</w:t>
      </w:r>
      <w:r w:rsidR="0050793C">
        <w:rPr>
          <w:sz w:val="28"/>
          <w:szCs w:val="28"/>
        </w:rPr>
        <w:t xml:space="preserve"> Препарат </w:t>
      </w:r>
      <w:r w:rsidRPr="00D15A7A">
        <w:rPr>
          <w:sz w:val="28"/>
          <w:szCs w:val="28"/>
        </w:rPr>
        <w:t>не должен содержать антител к вирусу иммунодефицита человека (ВИЧ-1 и ВИЧ-2)</w:t>
      </w:r>
      <w:r w:rsidRPr="00D15A7A">
        <w:rPr>
          <w:rFonts w:eastAsia="Calibri"/>
          <w:sz w:val="28"/>
          <w:szCs w:val="28"/>
        </w:rPr>
        <w:t xml:space="preserve"> и антиген р24 ВИЧ-1</w:t>
      </w:r>
      <w:r w:rsidRPr="00D15A7A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Определение проводят иммуноферментным методом с использованием тест-систем, разрешенных к применению в практике здравоохранения России и имеющих 100% чувствительность и специфичность</w:t>
      </w:r>
      <w:r w:rsidRPr="00A66A4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соответствии с инструкциями по применению</w:t>
      </w:r>
      <w:r>
        <w:rPr>
          <w:sz w:val="28"/>
          <w:szCs w:val="28"/>
        </w:rPr>
        <w:t>.</w:t>
      </w:r>
    </w:p>
    <w:p w:rsidR="00E940BA" w:rsidRPr="0013413D" w:rsidRDefault="00DB3D28" w:rsidP="00E940BA">
      <w:pPr>
        <w:spacing w:line="360" w:lineRule="auto"/>
        <w:ind w:firstLine="709"/>
        <w:jc w:val="both"/>
        <w:rPr>
          <w:sz w:val="28"/>
          <w:szCs w:val="28"/>
        </w:rPr>
      </w:pPr>
      <w:r w:rsidRPr="00D15A7A">
        <w:rPr>
          <w:b/>
          <w:sz w:val="28"/>
          <w:szCs w:val="28"/>
        </w:rPr>
        <w:t>Упаковка</w:t>
      </w:r>
      <w:r w:rsidRPr="00D15A7A">
        <w:rPr>
          <w:rFonts w:eastAsia="Calibri"/>
          <w:b/>
          <w:sz w:val="28"/>
          <w:szCs w:val="28"/>
        </w:rPr>
        <w:t xml:space="preserve"> и </w:t>
      </w:r>
      <w:r w:rsidR="00F573B3">
        <w:rPr>
          <w:rFonts w:eastAsia="Calibri"/>
          <w:b/>
          <w:sz w:val="28"/>
          <w:szCs w:val="28"/>
        </w:rPr>
        <w:t>м</w:t>
      </w:r>
      <w:r w:rsidRPr="00D15A7A">
        <w:rPr>
          <w:rFonts w:eastAsia="Calibri"/>
          <w:b/>
          <w:sz w:val="28"/>
          <w:szCs w:val="28"/>
        </w:rPr>
        <w:t>аркировка.</w:t>
      </w:r>
      <w:r w:rsidRPr="00D15A7A">
        <w:rPr>
          <w:rFonts w:eastAsia="Calibri"/>
          <w:sz w:val="28"/>
          <w:szCs w:val="28"/>
        </w:rPr>
        <w:t xml:space="preserve"> </w:t>
      </w:r>
      <w:r w:rsidR="00E940BA" w:rsidRPr="0013413D">
        <w:rPr>
          <w:sz w:val="28"/>
          <w:szCs w:val="28"/>
        </w:rPr>
        <w:t xml:space="preserve">Первичная упаковка должна обеспечивать сохранение заявленных свойств препарата в течение регламентированного срока годности и быть разрешена для упаковки лекарственных средств при соответствующих методах их введения. Вместимость ее для </w:t>
      </w:r>
      <w:proofErr w:type="spellStart"/>
      <w:r w:rsidR="00E940BA" w:rsidRPr="0013413D">
        <w:rPr>
          <w:sz w:val="28"/>
          <w:szCs w:val="28"/>
        </w:rPr>
        <w:t>лиофилизированных</w:t>
      </w:r>
      <w:proofErr w:type="spellEnd"/>
      <w:r w:rsidR="00E940BA" w:rsidRPr="0013413D">
        <w:rPr>
          <w:sz w:val="28"/>
          <w:szCs w:val="28"/>
        </w:rPr>
        <w:t xml:space="preserve"> препаратов, как правило, должна обеспечивать возможность внесения регламентированного объема растворителя и последующего полноценного перемешивания содержимого.</w:t>
      </w:r>
    </w:p>
    <w:p w:rsidR="00E940BA" w:rsidRPr="0013413D" w:rsidRDefault="00E940BA" w:rsidP="00E940BA">
      <w:pPr>
        <w:spacing w:line="360" w:lineRule="auto"/>
        <w:ind w:firstLine="709"/>
        <w:jc w:val="both"/>
        <w:rPr>
          <w:sz w:val="28"/>
          <w:szCs w:val="28"/>
        </w:rPr>
      </w:pPr>
      <w:r w:rsidRPr="0013413D">
        <w:rPr>
          <w:sz w:val="28"/>
          <w:szCs w:val="28"/>
        </w:rPr>
        <w:t>На первичной упаковке указывают наименование лекарственного препарата,</w:t>
      </w:r>
      <w:r w:rsidRPr="0013413D">
        <w:rPr>
          <w:color w:val="FF0000"/>
          <w:sz w:val="28"/>
          <w:szCs w:val="28"/>
        </w:rPr>
        <w:t xml:space="preserve"> </w:t>
      </w:r>
      <w:r w:rsidRPr="0013413D">
        <w:rPr>
          <w:sz w:val="28"/>
          <w:szCs w:val="28"/>
        </w:rPr>
        <w:t xml:space="preserve">наименование или логотип производителя, номер серии, дату производства, дату истечения срока </w:t>
      </w:r>
      <w:r w:rsidRPr="00191A5B">
        <w:rPr>
          <w:sz w:val="28"/>
          <w:szCs w:val="28"/>
        </w:rPr>
        <w:t xml:space="preserve">годности </w:t>
      </w:r>
      <w:r w:rsidRPr="00191A5B">
        <w:rPr>
          <w:sz w:val="28"/>
          <w:szCs w:val="28"/>
          <w:shd w:val="clear" w:color="auto" w:fill="FFFFFF" w:themeFill="background1"/>
        </w:rPr>
        <w:t xml:space="preserve">(«годен </w:t>
      </w:r>
      <w:proofErr w:type="gramStart"/>
      <w:r w:rsidRPr="00191A5B">
        <w:rPr>
          <w:sz w:val="28"/>
          <w:szCs w:val="28"/>
          <w:shd w:val="clear" w:color="auto" w:fill="FFFFFF" w:themeFill="background1"/>
        </w:rPr>
        <w:t>до</w:t>
      </w:r>
      <w:proofErr w:type="gramEnd"/>
      <w:r w:rsidRPr="00191A5B">
        <w:rPr>
          <w:sz w:val="28"/>
          <w:szCs w:val="28"/>
          <w:shd w:val="clear" w:color="auto" w:fill="FFFFFF" w:themeFill="background1"/>
        </w:rPr>
        <w:t xml:space="preserve">»), </w:t>
      </w:r>
      <w:r w:rsidRPr="00191A5B">
        <w:rPr>
          <w:sz w:val="28"/>
          <w:szCs w:val="28"/>
        </w:rPr>
        <w:t>дозировку</w:t>
      </w:r>
      <w:r w:rsidRPr="0013413D">
        <w:rPr>
          <w:sz w:val="28"/>
          <w:szCs w:val="28"/>
        </w:rPr>
        <w:t xml:space="preserve"> или концентрацию</w:t>
      </w:r>
      <w:r w:rsidRPr="00191A5B">
        <w:rPr>
          <w:sz w:val="28"/>
          <w:szCs w:val="28"/>
          <w:shd w:val="clear" w:color="auto" w:fill="FFFFFF" w:themeFill="background1"/>
        </w:rPr>
        <w:t>, или</w:t>
      </w:r>
      <w:r w:rsidR="0050793C">
        <w:rPr>
          <w:sz w:val="28"/>
          <w:szCs w:val="28"/>
        </w:rPr>
        <w:t xml:space="preserve"> активность.</w:t>
      </w:r>
    </w:p>
    <w:p w:rsidR="00E940BA" w:rsidRPr="0013413D" w:rsidRDefault="00E940BA" w:rsidP="00E940B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3413D">
        <w:rPr>
          <w:sz w:val="28"/>
          <w:szCs w:val="28"/>
        </w:rPr>
        <w:t>На потребительской (внешней) упаковке указывают наименование</w:t>
      </w:r>
      <w:r w:rsidRPr="0013413D">
        <w:rPr>
          <w:color w:val="FF0000"/>
          <w:sz w:val="28"/>
          <w:szCs w:val="28"/>
        </w:rPr>
        <w:t xml:space="preserve"> </w:t>
      </w:r>
      <w:r w:rsidRPr="0013413D">
        <w:rPr>
          <w:sz w:val="28"/>
          <w:szCs w:val="28"/>
        </w:rPr>
        <w:t xml:space="preserve">лекарственного препарата, </w:t>
      </w:r>
      <w:r w:rsidRPr="00191A5B">
        <w:rPr>
          <w:sz w:val="28"/>
          <w:szCs w:val="28"/>
          <w:shd w:val="clear" w:color="auto" w:fill="FFFFFF" w:themeFill="background1"/>
        </w:rPr>
        <w:t xml:space="preserve">наименование и адрес производителя, </w:t>
      </w:r>
      <w:r w:rsidRPr="0013413D">
        <w:rPr>
          <w:sz w:val="28"/>
          <w:szCs w:val="28"/>
        </w:rPr>
        <w:t xml:space="preserve">лекарственную форму, номер серии, дату производства, дату истечения срока годности </w:t>
      </w:r>
      <w:r w:rsidRPr="00191A5B">
        <w:rPr>
          <w:sz w:val="28"/>
          <w:szCs w:val="28"/>
          <w:shd w:val="clear" w:color="auto" w:fill="FFFFFF" w:themeFill="background1"/>
        </w:rPr>
        <w:t>(«годен до»),</w:t>
      </w:r>
      <w:r w:rsidRPr="0013413D">
        <w:rPr>
          <w:sz w:val="28"/>
          <w:szCs w:val="28"/>
        </w:rPr>
        <w:t xml:space="preserve"> способ применения, дозировку или </w:t>
      </w:r>
      <w:r w:rsidRPr="00191A5B">
        <w:rPr>
          <w:sz w:val="28"/>
          <w:szCs w:val="28"/>
          <w:shd w:val="clear" w:color="auto" w:fill="FFFFFF" w:themeFill="background1"/>
        </w:rPr>
        <w:t>концентрацию,</w:t>
      </w:r>
      <w:r w:rsidRPr="0013413D">
        <w:rPr>
          <w:sz w:val="28"/>
          <w:szCs w:val="28"/>
          <w:shd w:val="clear" w:color="auto" w:fill="FFFF00"/>
        </w:rPr>
        <w:t xml:space="preserve"> </w:t>
      </w:r>
      <w:r w:rsidRPr="0013413D">
        <w:rPr>
          <w:sz w:val="28"/>
          <w:szCs w:val="28"/>
        </w:rPr>
        <w:t xml:space="preserve">или активность, информацию о составе, </w:t>
      </w:r>
      <w:r w:rsidRPr="00191A5B">
        <w:rPr>
          <w:sz w:val="28"/>
          <w:szCs w:val="28"/>
          <w:shd w:val="clear" w:color="auto" w:fill="FFFFFF" w:themeFill="background1"/>
        </w:rPr>
        <w:t>количестве лекарственного</w:t>
      </w:r>
      <w:r w:rsidRPr="0013413D">
        <w:rPr>
          <w:sz w:val="28"/>
          <w:szCs w:val="28"/>
          <w:shd w:val="clear" w:color="auto" w:fill="FFFFFF"/>
        </w:rPr>
        <w:t xml:space="preserve"> препарата</w:t>
      </w:r>
      <w:r w:rsidRPr="0013413D">
        <w:rPr>
          <w:color w:val="FF0000"/>
          <w:sz w:val="28"/>
          <w:szCs w:val="28"/>
          <w:shd w:val="clear" w:color="auto" w:fill="FFFFFF"/>
        </w:rPr>
        <w:t xml:space="preserve"> </w:t>
      </w:r>
      <w:r w:rsidRPr="0013413D">
        <w:rPr>
          <w:sz w:val="28"/>
          <w:szCs w:val="28"/>
          <w:shd w:val="clear" w:color="auto" w:fill="FFFFFF"/>
        </w:rPr>
        <w:t>в упаковке</w:t>
      </w:r>
      <w:r w:rsidRPr="0013413D">
        <w:rPr>
          <w:sz w:val="28"/>
          <w:szCs w:val="28"/>
        </w:rPr>
        <w:t xml:space="preserve">, условия хранения, условия отпуска, номер регистрационного удостоверения, </w:t>
      </w:r>
      <w:r w:rsidRPr="0013413D">
        <w:rPr>
          <w:sz w:val="28"/>
          <w:szCs w:val="28"/>
          <w:shd w:val="clear" w:color="auto" w:fill="FFFFFF"/>
        </w:rPr>
        <w:t>штриховой код</w:t>
      </w:r>
      <w:r w:rsidR="0050793C">
        <w:rPr>
          <w:sz w:val="28"/>
          <w:szCs w:val="28"/>
        </w:rPr>
        <w:t>, предупредительные надписи.</w:t>
      </w:r>
      <w:proofErr w:type="gramEnd"/>
    </w:p>
    <w:p w:rsidR="00E940BA" w:rsidRDefault="00E940BA" w:rsidP="00E940B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00"/>
        </w:rPr>
      </w:pPr>
      <w:r w:rsidRPr="0013413D">
        <w:rPr>
          <w:sz w:val="28"/>
          <w:szCs w:val="28"/>
          <w:shd w:val="clear" w:color="auto" w:fill="FFFFFF"/>
        </w:rPr>
        <w:t xml:space="preserve">При вложении в потребительскую (внешнюю) упаковку дополнительных компонентов (растворитель </w:t>
      </w:r>
      <w:proofErr w:type="spellStart"/>
      <w:r w:rsidRPr="0013413D">
        <w:rPr>
          <w:sz w:val="28"/>
          <w:szCs w:val="28"/>
          <w:shd w:val="clear" w:color="auto" w:fill="FFFFFF"/>
        </w:rPr>
        <w:t>лиофилизированного</w:t>
      </w:r>
      <w:proofErr w:type="spellEnd"/>
      <w:r w:rsidRPr="0013413D">
        <w:rPr>
          <w:sz w:val="28"/>
          <w:szCs w:val="28"/>
          <w:shd w:val="clear" w:color="auto" w:fill="FFFFFF"/>
        </w:rPr>
        <w:t xml:space="preserve"> препарата </w:t>
      </w:r>
      <w:r w:rsidRPr="0013413D">
        <w:rPr>
          <w:sz w:val="28"/>
          <w:szCs w:val="28"/>
          <w:shd w:val="clear" w:color="auto" w:fill="FFFFFF"/>
        </w:rPr>
        <w:lastRenderedPageBreak/>
        <w:t xml:space="preserve">указывают наименование дополнительного компонента, концентрацию, информацию о составе, объем, номер серии. При вложении </w:t>
      </w:r>
      <w:r w:rsidRPr="0013413D">
        <w:rPr>
          <w:rStyle w:val="s0"/>
          <w:sz w:val="28"/>
          <w:szCs w:val="28"/>
        </w:rPr>
        <w:t xml:space="preserve">дозирующих устройств, изделий медицинского назначения и </w:t>
      </w:r>
      <w:r w:rsidR="004A1AF4">
        <w:rPr>
          <w:rStyle w:val="s0"/>
          <w:sz w:val="28"/>
          <w:szCs w:val="28"/>
        </w:rPr>
        <w:t>д</w:t>
      </w:r>
      <w:r w:rsidRPr="0013413D">
        <w:rPr>
          <w:rStyle w:val="s0"/>
          <w:sz w:val="28"/>
          <w:szCs w:val="28"/>
        </w:rPr>
        <w:t>р. на потребительской (внешней) упаковке дополнительно указывают сведения об их наличии.</w:t>
      </w:r>
    </w:p>
    <w:p w:rsidR="00E940BA" w:rsidRPr="00D15A7A" w:rsidRDefault="00E940BA" w:rsidP="00E940BA">
      <w:pPr>
        <w:spacing w:line="360" w:lineRule="auto"/>
        <w:ind w:firstLine="709"/>
        <w:jc w:val="both"/>
        <w:rPr>
          <w:sz w:val="28"/>
          <w:szCs w:val="28"/>
        </w:rPr>
      </w:pPr>
      <w:r w:rsidRPr="00D15A7A">
        <w:rPr>
          <w:sz w:val="28"/>
          <w:szCs w:val="28"/>
        </w:rPr>
        <w:t>На вторичную (потребительскую) упаковку лекарственных средств, должна наноситься надпись: «Антитела к ВИЧ-1, ВИЧ-2, к вирусу гепатита</w:t>
      </w:r>
      <w:proofErr w:type="gramStart"/>
      <w:r w:rsidRPr="00D15A7A">
        <w:rPr>
          <w:sz w:val="28"/>
          <w:szCs w:val="28"/>
        </w:rPr>
        <w:t xml:space="preserve"> С</w:t>
      </w:r>
      <w:proofErr w:type="gramEnd"/>
      <w:r w:rsidRPr="00D15A7A">
        <w:rPr>
          <w:sz w:val="28"/>
          <w:szCs w:val="28"/>
        </w:rPr>
        <w:t xml:space="preserve"> и поверхностный антиген вируса гепатита В отсутствуют».</w:t>
      </w:r>
    </w:p>
    <w:p w:rsidR="002B3D1B" w:rsidRPr="004576F3" w:rsidRDefault="00DB3D28" w:rsidP="00E940BA">
      <w:pPr>
        <w:spacing w:line="360" w:lineRule="auto"/>
        <w:ind w:firstLine="709"/>
        <w:jc w:val="both"/>
        <w:rPr>
          <w:sz w:val="28"/>
          <w:szCs w:val="28"/>
        </w:rPr>
      </w:pPr>
      <w:r w:rsidRPr="00D15A7A">
        <w:rPr>
          <w:sz w:val="28"/>
          <w:szCs w:val="28"/>
        </w:rPr>
        <w:t>Х</w:t>
      </w:r>
      <w:r w:rsidRPr="00D15A7A">
        <w:rPr>
          <w:rFonts w:eastAsia="Calibri"/>
          <w:b/>
          <w:sz w:val="28"/>
          <w:szCs w:val="28"/>
        </w:rPr>
        <w:t>ранение.</w:t>
      </w:r>
      <w:r w:rsidRPr="00D15A7A">
        <w:rPr>
          <w:sz w:val="28"/>
          <w:szCs w:val="28"/>
        </w:rPr>
        <w:t xml:space="preserve"> Хранят в защищенном от света месте при температуре от 2 до 8</w:t>
      </w:r>
      <w:proofErr w:type="gramStart"/>
      <w:r w:rsidRPr="00D15A7A">
        <w:rPr>
          <w:sz w:val="28"/>
          <w:szCs w:val="28"/>
        </w:rPr>
        <w:t xml:space="preserve"> °С</w:t>
      </w:r>
      <w:proofErr w:type="gramEnd"/>
      <w:r w:rsidRPr="00D15A7A">
        <w:rPr>
          <w:sz w:val="28"/>
          <w:szCs w:val="28"/>
        </w:rPr>
        <w:t xml:space="preserve">, если нет других указаний в </w:t>
      </w:r>
      <w:r w:rsidR="007852A4">
        <w:rPr>
          <w:sz w:val="28"/>
          <w:szCs w:val="28"/>
        </w:rPr>
        <w:t>фармакопейной статье.</w:t>
      </w:r>
    </w:p>
    <w:sectPr w:rsidR="002B3D1B" w:rsidRPr="004576F3" w:rsidSect="00572423">
      <w:foot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E86" w:rsidRDefault="004E7E86" w:rsidP="002B3D1B">
      <w:r>
        <w:separator/>
      </w:r>
    </w:p>
  </w:endnote>
  <w:endnote w:type="continuationSeparator" w:id="0">
    <w:p w:rsidR="004E7E86" w:rsidRDefault="004E7E86" w:rsidP="002B3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9532"/>
      <w:docPartObj>
        <w:docPartGallery w:val="Page Numbers (Bottom of Page)"/>
        <w:docPartUnique/>
      </w:docPartObj>
    </w:sdtPr>
    <w:sdtContent>
      <w:p w:rsidR="00656F07" w:rsidRDefault="005A1A12" w:rsidP="00382864">
        <w:pPr>
          <w:pStyle w:val="a7"/>
          <w:jc w:val="center"/>
        </w:pPr>
        <w:r w:rsidRPr="00382864">
          <w:rPr>
            <w:sz w:val="28"/>
            <w:szCs w:val="28"/>
          </w:rPr>
          <w:fldChar w:fldCharType="begin"/>
        </w:r>
        <w:r w:rsidR="00191EC4" w:rsidRPr="00382864">
          <w:rPr>
            <w:sz w:val="28"/>
            <w:szCs w:val="28"/>
          </w:rPr>
          <w:instrText xml:space="preserve"> PAGE   \* MERGEFORMAT </w:instrText>
        </w:r>
        <w:r w:rsidRPr="00382864">
          <w:rPr>
            <w:sz w:val="28"/>
            <w:szCs w:val="28"/>
          </w:rPr>
          <w:fldChar w:fldCharType="separate"/>
        </w:r>
        <w:r w:rsidR="00620D8F">
          <w:rPr>
            <w:noProof/>
            <w:sz w:val="28"/>
            <w:szCs w:val="28"/>
          </w:rPr>
          <w:t>2</w:t>
        </w:r>
        <w:r w:rsidRPr="00382864">
          <w:rPr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E86" w:rsidRDefault="004E7E86" w:rsidP="002B3D1B">
      <w:r>
        <w:separator/>
      </w:r>
    </w:p>
  </w:footnote>
  <w:footnote w:type="continuationSeparator" w:id="0">
    <w:p w:rsidR="004E7E86" w:rsidRDefault="004E7E86" w:rsidP="002B3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81772"/>
    <w:multiLevelType w:val="hybridMultilevel"/>
    <w:tmpl w:val="30AA4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BEF"/>
    <w:rsid w:val="000026C5"/>
    <w:rsid w:val="0002332C"/>
    <w:rsid w:val="000328ED"/>
    <w:rsid w:val="00036280"/>
    <w:rsid w:val="00052D17"/>
    <w:rsid w:val="0005577B"/>
    <w:rsid w:val="000A5221"/>
    <w:rsid w:val="000B3957"/>
    <w:rsid w:val="000B74F5"/>
    <w:rsid w:val="000C0362"/>
    <w:rsid w:val="000E298A"/>
    <w:rsid w:val="000F0D72"/>
    <w:rsid w:val="00103745"/>
    <w:rsid w:val="0010555F"/>
    <w:rsid w:val="0011137E"/>
    <w:rsid w:val="00134D3E"/>
    <w:rsid w:val="00166BE9"/>
    <w:rsid w:val="00186FBC"/>
    <w:rsid w:val="00191EC4"/>
    <w:rsid w:val="001D4AF7"/>
    <w:rsid w:val="001E0E7E"/>
    <w:rsid w:val="00216158"/>
    <w:rsid w:val="0021658A"/>
    <w:rsid w:val="00235BB3"/>
    <w:rsid w:val="00263BEF"/>
    <w:rsid w:val="00285AD3"/>
    <w:rsid w:val="002A25D2"/>
    <w:rsid w:val="002A31F6"/>
    <w:rsid w:val="002A4136"/>
    <w:rsid w:val="002B3D1B"/>
    <w:rsid w:val="002C1089"/>
    <w:rsid w:val="002D6552"/>
    <w:rsid w:val="002E2C83"/>
    <w:rsid w:val="002F004A"/>
    <w:rsid w:val="003025AC"/>
    <w:rsid w:val="00310AF1"/>
    <w:rsid w:val="003276B3"/>
    <w:rsid w:val="00340E0A"/>
    <w:rsid w:val="00342201"/>
    <w:rsid w:val="00343AD6"/>
    <w:rsid w:val="00346E64"/>
    <w:rsid w:val="00355149"/>
    <w:rsid w:val="00377885"/>
    <w:rsid w:val="00382864"/>
    <w:rsid w:val="003843DD"/>
    <w:rsid w:val="003A05B4"/>
    <w:rsid w:val="003A526A"/>
    <w:rsid w:val="003C3ECD"/>
    <w:rsid w:val="004027EC"/>
    <w:rsid w:val="00456649"/>
    <w:rsid w:val="004576F3"/>
    <w:rsid w:val="0047211C"/>
    <w:rsid w:val="00490748"/>
    <w:rsid w:val="0049172B"/>
    <w:rsid w:val="004A1AF4"/>
    <w:rsid w:val="004C0234"/>
    <w:rsid w:val="004C190E"/>
    <w:rsid w:val="004D495A"/>
    <w:rsid w:val="004D70BC"/>
    <w:rsid w:val="004D74E6"/>
    <w:rsid w:val="004E74C2"/>
    <w:rsid w:val="004E7E86"/>
    <w:rsid w:val="0050793C"/>
    <w:rsid w:val="00531F74"/>
    <w:rsid w:val="0055205D"/>
    <w:rsid w:val="00553CFB"/>
    <w:rsid w:val="00557BFA"/>
    <w:rsid w:val="00572423"/>
    <w:rsid w:val="005A1A12"/>
    <w:rsid w:val="005C5B1A"/>
    <w:rsid w:val="005D532F"/>
    <w:rsid w:val="005E3710"/>
    <w:rsid w:val="00620D8F"/>
    <w:rsid w:val="00646919"/>
    <w:rsid w:val="00654063"/>
    <w:rsid w:val="00656F07"/>
    <w:rsid w:val="00674E0F"/>
    <w:rsid w:val="00686890"/>
    <w:rsid w:val="006A6A8E"/>
    <w:rsid w:val="006C2003"/>
    <w:rsid w:val="007001A6"/>
    <w:rsid w:val="00725CB2"/>
    <w:rsid w:val="0074432C"/>
    <w:rsid w:val="00752DE9"/>
    <w:rsid w:val="007821B7"/>
    <w:rsid w:val="007852A4"/>
    <w:rsid w:val="007B089F"/>
    <w:rsid w:val="007B528B"/>
    <w:rsid w:val="007B5957"/>
    <w:rsid w:val="007C5489"/>
    <w:rsid w:val="007D1D35"/>
    <w:rsid w:val="007F17C8"/>
    <w:rsid w:val="00804824"/>
    <w:rsid w:val="00810855"/>
    <w:rsid w:val="00823114"/>
    <w:rsid w:val="00837A6B"/>
    <w:rsid w:val="00851792"/>
    <w:rsid w:val="00864A75"/>
    <w:rsid w:val="00870E16"/>
    <w:rsid w:val="00896721"/>
    <w:rsid w:val="008B66AA"/>
    <w:rsid w:val="008F3D5D"/>
    <w:rsid w:val="00910365"/>
    <w:rsid w:val="00966841"/>
    <w:rsid w:val="0099036E"/>
    <w:rsid w:val="00996C89"/>
    <w:rsid w:val="009B5B9B"/>
    <w:rsid w:val="009C66D7"/>
    <w:rsid w:val="00A374B1"/>
    <w:rsid w:val="00A55D6B"/>
    <w:rsid w:val="00A66E73"/>
    <w:rsid w:val="00A728D1"/>
    <w:rsid w:val="00A80487"/>
    <w:rsid w:val="00A829AC"/>
    <w:rsid w:val="00AC725D"/>
    <w:rsid w:val="00AD2A0D"/>
    <w:rsid w:val="00AF094A"/>
    <w:rsid w:val="00B12159"/>
    <w:rsid w:val="00B4412F"/>
    <w:rsid w:val="00B5195C"/>
    <w:rsid w:val="00B5267E"/>
    <w:rsid w:val="00B70A79"/>
    <w:rsid w:val="00B74779"/>
    <w:rsid w:val="00BB219E"/>
    <w:rsid w:val="00BB2B1C"/>
    <w:rsid w:val="00BB53EA"/>
    <w:rsid w:val="00BC024C"/>
    <w:rsid w:val="00BC602C"/>
    <w:rsid w:val="00C1610B"/>
    <w:rsid w:val="00C27ADD"/>
    <w:rsid w:val="00C67681"/>
    <w:rsid w:val="00C82962"/>
    <w:rsid w:val="00CA2872"/>
    <w:rsid w:val="00CD1325"/>
    <w:rsid w:val="00CF2201"/>
    <w:rsid w:val="00CF5A07"/>
    <w:rsid w:val="00D0239E"/>
    <w:rsid w:val="00D40786"/>
    <w:rsid w:val="00D90D66"/>
    <w:rsid w:val="00DA0429"/>
    <w:rsid w:val="00DB1312"/>
    <w:rsid w:val="00DB3D28"/>
    <w:rsid w:val="00DE7AD0"/>
    <w:rsid w:val="00DF0E22"/>
    <w:rsid w:val="00E87C18"/>
    <w:rsid w:val="00E940BA"/>
    <w:rsid w:val="00EB0D35"/>
    <w:rsid w:val="00ED20FE"/>
    <w:rsid w:val="00EF6967"/>
    <w:rsid w:val="00F22F04"/>
    <w:rsid w:val="00F27B13"/>
    <w:rsid w:val="00F40CE2"/>
    <w:rsid w:val="00F5357C"/>
    <w:rsid w:val="00F573B3"/>
    <w:rsid w:val="00F627E4"/>
    <w:rsid w:val="00F678FC"/>
    <w:rsid w:val="00F83173"/>
    <w:rsid w:val="00FC4CA2"/>
    <w:rsid w:val="00FD7E53"/>
    <w:rsid w:val="00FE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63BEF"/>
    <w:pPr>
      <w:keepNext/>
      <w:spacing w:line="360" w:lineRule="auto"/>
      <w:ind w:firstLine="709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3B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263BEF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63B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B3D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3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3D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3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1792"/>
    <w:pPr>
      <w:ind w:left="720"/>
      <w:contextualSpacing/>
    </w:pPr>
  </w:style>
  <w:style w:type="character" w:customStyle="1" w:styleId="s0">
    <w:name w:val="s0"/>
    <w:rsid w:val="00E940B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3276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76B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3276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276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27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76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276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63BEF"/>
    <w:pPr>
      <w:keepNext/>
      <w:spacing w:line="360" w:lineRule="auto"/>
      <w:ind w:firstLine="709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3B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263BEF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63B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B3D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3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3D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3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1792"/>
    <w:pPr>
      <w:ind w:left="720"/>
      <w:contextualSpacing/>
    </w:pPr>
  </w:style>
  <w:style w:type="character" w:customStyle="1" w:styleId="s0">
    <w:name w:val="s0"/>
    <w:rsid w:val="00E940B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3276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76B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3276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276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27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76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276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96571-3250-4271-B4B8-D41501B8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Kargina</cp:lastModifiedBy>
  <cp:revision>2</cp:revision>
  <cp:lastPrinted>2014-10-01T07:36:00Z</cp:lastPrinted>
  <dcterms:created xsi:type="dcterms:W3CDTF">2014-11-25T11:00:00Z</dcterms:created>
  <dcterms:modified xsi:type="dcterms:W3CDTF">2014-11-25T11:00:00Z</dcterms:modified>
</cp:coreProperties>
</file>