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B53BF9" w:rsidRDefault="00A654CA" w:rsidP="00194A0C">
      <w:pPr>
        <w:pStyle w:val="a9"/>
        <w:spacing w:line="24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B53BF9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D75811" w:rsidRDefault="00A654CA" w:rsidP="00D75811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75811" w:rsidRPr="00D75811" w:rsidRDefault="00D75811" w:rsidP="00D75811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75811" w:rsidRPr="005602D1" w:rsidRDefault="00D75811" w:rsidP="00D75811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75811" w:rsidRPr="005602D1" w:rsidRDefault="00D75811" w:rsidP="00D75811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75811" w:rsidRPr="005602D1" w:rsidRDefault="00D75811" w:rsidP="00D75811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654CA" w:rsidRPr="00595C88" w:rsidRDefault="00A654CA" w:rsidP="00194A0C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654CA" w:rsidRPr="00A743EF" w:rsidRDefault="00121CC4" w:rsidP="00A654CA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Ионометрия</w:t>
      </w:r>
      <w:proofErr w:type="spellEnd"/>
      <w:r>
        <w:rPr>
          <w:b/>
          <w:sz w:val="28"/>
          <w:szCs w:val="28"/>
        </w:rPr>
        <w:t xml:space="preserve"> </w:t>
      </w:r>
      <w:r w:rsidR="00630722">
        <w:rPr>
          <w:b/>
          <w:sz w:val="28"/>
          <w:szCs w:val="28"/>
        </w:rPr>
        <w:t xml:space="preserve">                             </w:t>
      </w:r>
      <w:r w:rsidR="00755E13">
        <w:rPr>
          <w:b/>
          <w:sz w:val="28"/>
          <w:szCs w:val="28"/>
        </w:rPr>
        <w:t xml:space="preserve">              </w:t>
      </w:r>
      <w:r w:rsidR="00755E13" w:rsidRPr="00B53BF9">
        <w:rPr>
          <w:b/>
          <w:sz w:val="28"/>
          <w:szCs w:val="28"/>
        </w:rPr>
        <w:t>ОФС</w:t>
      </w:r>
      <w:r w:rsidR="00755E13">
        <w:rPr>
          <w:b/>
          <w:sz w:val="28"/>
          <w:szCs w:val="28"/>
        </w:rPr>
        <w:br/>
      </w:r>
      <w:r w:rsidR="00630722">
        <w:rPr>
          <w:b/>
          <w:sz w:val="28"/>
          <w:szCs w:val="28"/>
        </w:rPr>
        <w:t xml:space="preserve">                                                              </w:t>
      </w:r>
      <w:r w:rsidR="00A743EF">
        <w:rPr>
          <w:b/>
          <w:sz w:val="28"/>
          <w:szCs w:val="28"/>
        </w:rPr>
        <w:t xml:space="preserve"> </w:t>
      </w:r>
      <w:r w:rsidR="00630722">
        <w:rPr>
          <w:b/>
          <w:sz w:val="28"/>
          <w:szCs w:val="28"/>
        </w:rPr>
        <w:t xml:space="preserve">    </w:t>
      </w:r>
      <w:r w:rsidR="00A654CA" w:rsidRPr="00D75811">
        <w:rPr>
          <w:sz w:val="28"/>
          <w:szCs w:val="28"/>
        </w:rPr>
        <w:t xml:space="preserve">Взамен </w:t>
      </w:r>
      <w:r w:rsidR="00765667" w:rsidRPr="00D75811">
        <w:rPr>
          <w:iCs/>
          <w:spacing w:val="3"/>
          <w:sz w:val="28"/>
          <w:szCs w:val="28"/>
        </w:rPr>
        <w:t xml:space="preserve"> ГФ </w:t>
      </w:r>
      <w:r w:rsidR="00765667" w:rsidRPr="00D75811">
        <w:rPr>
          <w:iCs/>
          <w:spacing w:val="3"/>
          <w:sz w:val="28"/>
          <w:szCs w:val="28"/>
          <w:lang w:val="en-US"/>
        </w:rPr>
        <w:t>XII</w:t>
      </w:r>
      <w:r w:rsidR="00A743EF" w:rsidRPr="00D75811">
        <w:rPr>
          <w:iCs/>
          <w:spacing w:val="3"/>
          <w:sz w:val="28"/>
          <w:szCs w:val="28"/>
        </w:rPr>
        <w:t>, ч.1, ОФС42-0048-07</w:t>
      </w:r>
    </w:p>
    <w:p w:rsidR="00A654CA" w:rsidRDefault="00A654CA" w:rsidP="00755E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21CC4" w:rsidRPr="00121CC4" w:rsidRDefault="00121CC4" w:rsidP="00121CC4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Метод </w:t>
      </w:r>
      <w:proofErr w:type="spellStart"/>
      <w:r w:rsidRPr="00121CC4">
        <w:rPr>
          <w:sz w:val="28"/>
          <w:szCs w:val="28"/>
        </w:rPr>
        <w:t>ионометрии</w:t>
      </w:r>
      <w:proofErr w:type="spellEnd"/>
      <w:r w:rsidRPr="00121CC4">
        <w:rPr>
          <w:sz w:val="28"/>
          <w:szCs w:val="28"/>
        </w:rPr>
        <w:t xml:space="preserve"> основан на </w:t>
      </w:r>
      <w:r w:rsidR="006A50D4">
        <w:rPr>
          <w:sz w:val="28"/>
          <w:szCs w:val="28"/>
        </w:rPr>
        <w:t>измерении</w:t>
      </w:r>
      <w:r w:rsidRPr="00121CC4">
        <w:rPr>
          <w:sz w:val="28"/>
          <w:szCs w:val="28"/>
        </w:rPr>
        <w:t xml:space="preserve"> активности (концентрации) определяемых ионов с помощью ионоселективных</w:t>
      </w:r>
      <w:r w:rsidR="006A50D4">
        <w:rPr>
          <w:sz w:val="28"/>
          <w:szCs w:val="28"/>
        </w:rPr>
        <w:t xml:space="preserve"> (индикаторных)</w:t>
      </w:r>
      <w:r w:rsidRPr="00121CC4">
        <w:rPr>
          <w:sz w:val="28"/>
          <w:szCs w:val="28"/>
        </w:rPr>
        <w:t xml:space="preserve"> электродов. </w:t>
      </w:r>
      <w:r w:rsidR="00BE15E3">
        <w:rPr>
          <w:sz w:val="28"/>
          <w:szCs w:val="28"/>
        </w:rPr>
        <w:t>И</w:t>
      </w:r>
      <w:r w:rsidR="00BE15E3" w:rsidRPr="00121CC4">
        <w:rPr>
          <w:sz w:val="28"/>
          <w:szCs w:val="28"/>
        </w:rPr>
        <w:t>оноселективны</w:t>
      </w:r>
      <w:r w:rsidR="00BE15E3">
        <w:rPr>
          <w:sz w:val="28"/>
          <w:szCs w:val="28"/>
        </w:rPr>
        <w:t>й электрод</w:t>
      </w:r>
      <w:r w:rsidR="00BE15E3"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>обладает избирательной чувствительностью к определенн</w:t>
      </w:r>
      <w:r w:rsidR="009218DC">
        <w:rPr>
          <w:sz w:val="28"/>
          <w:szCs w:val="28"/>
        </w:rPr>
        <w:t>ому виду</w:t>
      </w:r>
      <w:r w:rsidRPr="00121CC4">
        <w:rPr>
          <w:sz w:val="28"/>
          <w:szCs w:val="28"/>
        </w:rPr>
        <w:t xml:space="preserve"> ио</w:t>
      </w:r>
      <w:r w:rsidR="009218DC">
        <w:rPr>
          <w:sz w:val="28"/>
          <w:szCs w:val="28"/>
        </w:rPr>
        <w:t>нов</w:t>
      </w:r>
      <w:r w:rsidRPr="00121CC4">
        <w:rPr>
          <w:sz w:val="28"/>
          <w:szCs w:val="28"/>
        </w:rPr>
        <w:t xml:space="preserve">, от содержания которых зависит его потенциал. В основу </w:t>
      </w:r>
      <w:proofErr w:type="spellStart"/>
      <w:r w:rsidR="006A50D4">
        <w:rPr>
          <w:sz w:val="28"/>
          <w:szCs w:val="28"/>
        </w:rPr>
        <w:t>ионометрии</w:t>
      </w:r>
      <w:proofErr w:type="spellEnd"/>
      <w:r w:rsidR="006A50D4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>положен принцип потенциометрического анализа, заключающийся в измерении разности пот</w:t>
      </w:r>
      <w:r w:rsidR="005F6BE1">
        <w:rPr>
          <w:sz w:val="28"/>
          <w:szCs w:val="28"/>
        </w:rPr>
        <w:t>енциалов (электродвижущей силы</w:t>
      </w:r>
      <w:r w:rsidRPr="00121CC4">
        <w:rPr>
          <w:sz w:val="28"/>
          <w:szCs w:val="28"/>
        </w:rPr>
        <w:t xml:space="preserve">) </w:t>
      </w:r>
      <w:r w:rsidR="009218DC">
        <w:rPr>
          <w:sz w:val="28"/>
          <w:szCs w:val="28"/>
        </w:rPr>
        <w:t>индикаторного</w:t>
      </w:r>
      <w:r w:rsidRPr="00121CC4">
        <w:rPr>
          <w:sz w:val="28"/>
          <w:szCs w:val="28"/>
        </w:rPr>
        <w:t xml:space="preserve"> </w:t>
      </w:r>
      <w:r w:rsidR="00BE15E3">
        <w:rPr>
          <w:sz w:val="28"/>
          <w:szCs w:val="28"/>
        </w:rPr>
        <w:t>и</w:t>
      </w:r>
      <w:r w:rsidR="00BE15E3" w:rsidRPr="00121CC4">
        <w:rPr>
          <w:sz w:val="28"/>
          <w:szCs w:val="28"/>
        </w:rPr>
        <w:t>оноселективн</w:t>
      </w:r>
      <w:r w:rsidR="00BE15E3">
        <w:rPr>
          <w:sz w:val="28"/>
          <w:szCs w:val="28"/>
        </w:rPr>
        <w:t>ого электрода</w:t>
      </w:r>
      <w:r w:rsidRPr="00121CC4">
        <w:rPr>
          <w:sz w:val="28"/>
          <w:szCs w:val="28"/>
        </w:rPr>
        <w:t xml:space="preserve"> и электрода сравнения, потенциал которого постоянен. </w:t>
      </w:r>
    </w:p>
    <w:p w:rsidR="00121CC4" w:rsidRPr="00121CC4" w:rsidRDefault="00121CC4" w:rsidP="00121CC4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Зависимость электродвижущей силы электродной системы от активности потенциалопределяющего иона описывается уравнением Нернста:</w:t>
      </w:r>
    </w:p>
    <w:tbl>
      <w:tblPr>
        <w:tblW w:w="8079" w:type="dxa"/>
        <w:jc w:val="right"/>
        <w:tblInd w:w="1728" w:type="dxa"/>
        <w:tblLayout w:type="fixed"/>
        <w:tblLook w:val="0000"/>
      </w:tblPr>
      <w:tblGrid>
        <w:gridCol w:w="1934"/>
        <w:gridCol w:w="1002"/>
        <w:gridCol w:w="5143"/>
      </w:tblGrid>
      <w:tr w:rsidR="00121CC4" w:rsidRPr="00121CC4" w:rsidTr="00121CC4">
        <w:trPr>
          <w:cantSplit/>
          <w:jc w:val="right"/>
        </w:trPr>
        <w:tc>
          <w:tcPr>
            <w:tcW w:w="1934" w:type="dxa"/>
            <w:vMerge w:val="restart"/>
            <w:vAlign w:val="center"/>
          </w:tcPr>
          <w:p w:rsidR="00121CC4" w:rsidRPr="00121CC4" w:rsidRDefault="00121CC4" w:rsidP="00121C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 xml:space="preserve">Е = </w:t>
            </w:r>
            <w:proofErr w:type="spellStart"/>
            <w:r w:rsidRPr="00121CC4">
              <w:rPr>
                <w:sz w:val="28"/>
                <w:szCs w:val="28"/>
              </w:rPr>
              <w:t>Е</w:t>
            </w:r>
            <w:r w:rsidRPr="00121CC4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121CC4">
              <w:rPr>
                <w:sz w:val="28"/>
                <w:szCs w:val="28"/>
              </w:rPr>
              <w:t xml:space="preserve"> + 2,303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121CC4" w:rsidRPr="00121CC4" w:rsidRDefault="00121CC4" w:rsidP="005F6BE1">
            <w:pPr>
              <w:pStyle w:val="2"/>
              <w:rPr>
                <w:szCs w:val="28"/>
                <w:lang w:val="ru-RU"/>
              </w:rPr>
            </w:pPr>
            <w:r w:rsidRPr="00121CC4">
              <w:rPr>
                <w:szCs w:val="28"/>
              </w:rPr>
              <w:t xml:space="preserve">R </w:t>
            </w:r>
            <w:r w:rsidR="005F6BE1">
              <w:rPr>
                <w:color w:val="000000"/>
                <w:szCs w:val="28"/>
              </w:rPr>
              <w:t>∙</w:t>
            </w:r>
            <w:r w:rsidRPr="00121CC4">
              <w:rPr>
                <w:color w:val="000000"/>
                <w:szCs w:val="28"/>
              </w:rPr>
              <w:t xml:space="preserve"> </w:t>
            </w:r>
            <w:r w:rsidRPr="00121CC4">
              <w:rPr>
                <w:szCs w:val="28"/>
              </w:rPr>
              <w:t>T</w:t>
            </w:r>
          </w:p>
        </w:tc>
        <w:tc>
          <w:tcPr>
            <w:tcW w:w="5143" w:type="dxa"/>
            <w:vMerge w:val="restart"/>
            <w:vAlign w:val="center"/>
          </w:tcPr>
          <w:p w:rsidR="00121CC4" w:rsidRPr="00121CC4" w:rsidRDefault="0050486A" w:rsidP="00121CC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="00121CC4" w:rsidRPr="00121CC4">
              <w:rPr>
                <w:sz w:val="28"/>
                <w:szCs w:val="28"/>
                <w:lang w:val="en-US"/>
              </w:rPr>
              <w:t>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1CC4" w:rsidRPr="00121CC4">
              <w:rPr>
                <w:sz w:val="28"/>
                <w:szCs w:val="28"/>
                <w:lang w:val="en-US"/>
              </w:rPr>
              <w:t>a               (1),</w:t>
            </w:r>
          </w:p>
        </w:tc>
      </w:tr>
      <w:tr w:rsidR="00121CC4" w:rsidRPr="00121CC4" w:rsidTr="00121CC4">
        <w:trPr>
          <w:cantSplit/>
          <w:jc w:val="right"/>
        </w:trPr>
        <w:tc>
          <w:tcPr>
            <w:tcW w:w="1934" w:type="dxa"/>
            <w:vMerge/>
          </w:tcPr>
          <w:p w:rsidR="00121CC4" w:rsidRPr="00121CC4" w:rsidRDefault="00121CC4" w:rsidP="00121CC4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121CC4" w:rsidRPr="00121CC4" w:rsidRDefault="00121CC4" w:rsidP="005F6BE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21CC4">
              <w:rPr>
                <w:sz w:val="28"/>
                <w:szCs w:val="28"/>
                <w:lang w:val="en-US"/>
              </w:rPr>
              <w:t>z</w:t>
            </w:r>
            <w:r w:rsidRPr="00121CC4">
              <w:rPr>
                <w:sz w:val="28"/>
                <w:szCs w:val="28"/>
              </w:rPr>
              <w:t xml:space="preserve">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Pr="00121C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21CC4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143" w:type="dxa"/>
            <w:vMerge/>
          </w:tcPr>
          <w:p w:rsidR="00121CC4" w:rsidRPr="00121CC4" w:rsidRDefault="00121CC4" w:rsidP="00121CC4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21CC4" w:rsidRPr="00D85008" w:rsidRDefault="00121CC4" w:rsidP="006A50D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D85008">
        <w:rPr>
          <w:sz w:val="28"/>
          <w:szCs w:val="28"/>
        </w:rPr>
        <w:t>:</w:t>
      </w:r>
      <w:r w:rsidRPr="00D85008">
        <w:rPr>
          <w:sz w:val="28"/>
          <w:szCs w:val="28"/>
        </w:rPr>
        <w:tab/>
      </w:r>
      <w:r w:rsidRPr="00121CC4">
        <w:rPr>
          <w:sz w:val="28"/>
          <w:szCs w:val="28"/>
        </w:rPr>
        <w:t>Е</w:t>
      </w:r>
      <w:r w:rsidRPr="00D85008">
        <w:rPr>
          <w:sz w:val="28"/>
          <w:szCs w:val="28"/>
        </w:rPr>
        <w:t xml:space="preserve"> – </w:t>
      </w:r>
      <w:r w:rsidRPr="00121CC4">
        <w:rPr>
          <w:sz w:val="28"/>
          <w:szCs w:val="28"/>
        </w:rPr>
        <w:t>разность</w:t>
      </w:r>
      <w:r w:rsidRPr="00D85008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>потенциалов</w:t>
      </w:r>
      <w:r w:rsidRPr="00D85008">
        <w:rPr>
          <w:sz w:val="28"/>
          <w:szCs w:val="28"/>
        </w:rPr>
        <w:t xml:space="preserve"> </w:t>
      </w:r>
      <w:r w:rsidR="00D85008">
        <w:rPr>
          <w:sz w:val="28"/>
          <w:szCs w:val="28"/>
        </w:rPr>
        <w:t>между измерительным электродом и электродом сравнения</w:t>
      </w:r>
      <w:r w:rsidRPr="00D85008">
        <w:rPr>
          <w:sz w:val="28"/>
          <w:szCs w:val="28"/>
        </w:rPr>
        <w:t xml:space="preserve"> (</w:t>
      </w:r>
      <w:r w:rsidR="00123F82" w:rsidRPr="00121CC4">
        <w:rPr>
          <w:sz w:val="28"/>
          <w:szCs w:val="28"/>
        </w:rPr>
        <w:t>электродвижущей силы</w:t>
      </w:r>
      <w:r w:rsidRPr="00D85008">
        <w:rPr>
          <w:sz w:val="28"/>
          <w:szCs w:val="28"/>
        </w:rPr>
        <w:t xml:space="preserve">), </w:t>
      </w:r>
      <w:r w:rsidRPr="00121CC4">
        <w:rPr>
          <w:sz w:val="28"/>
          <w:szCs w:val="28"/>
        </w:rPr>
        <w:t>мВ</w:t>
      </w:r>
      <w:r w:rsidRPr="00D85008">
        <w:rPr>
          <w:sz w:val="28"/>
          <w:szCs w:val="28"/>
        </w:rPr>
        <w:t>;</w:t>
      </w:r>
    </w:p>
    <w:p w:rsidR="00121CC4" w:rsidRPr="00121CC4" w:rsidRDefault="00121CC4" w:rsidP="006A50D4">
      <w:pPr>
        <w:ind w:left="708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Е</w:t>
      </w:r>
      <w:proofErr w:type="gramStart"/>
      <w:r w:rsidRPr="00121CC4">
        <w:rPr>
          <w:sz w:val="28"/>
          <w:szCs w:val="28"/>
          <w:vertAlign w:val="subscript"/>
        </w:rPr>
        <w:t>0</w:t>
      </w:r>
      <w:proofErr w:type="gramEnd"/>
      <w:r w:rsidRPr="00121CC4">
        <w:rPr>
          <w:sz w:val="28"/>
          <w:szCs w:val="28"/>
        </w:rPr>
        <w:t xml:space="preserve"> –</w:t>
      </w:r>
      <w:r w:rsidR="009218DC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 xml:space="preserve">стандартное значение </w:t>
      </w:r>
      <w:r w:rsidR="00123F82" w:rsidRPr="00121CC4">
        <w:rPr>
          <w:sz w:val="28"/>
          <w:szCs w:val="28"/>
        </w:rPr>
        <w:t>электродвижущей силы</w:t>
      </w:r>
      <w:r w:rsidR="009218DC">
        <w:rPr>
          <w:sz w:val="28"/>
          <w:szCs w:val="28"/>
        </w:rPr>
        <w:t xml:space="preserve"> при а=1</w:t>
      </w:r>
      <w:r w:rsidRPr="00121CC4">
        <w:rPr>
          <w:sz w:val="28"/>
          <w:szCs w:val="28"/>
        </w:rPr>
        <w:t>, мВ;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R – </w:t>
      </w:r>
      <w:r w:rsidR="009218DC">
        <w:rPr>
          <w:sz w:val="28"/>
          <w:szCs w:val="28"/>
        </w:rPr>
        <w:t xml:space="preserve">универсальная </w:t>
      </w:r>
      <w:r>
        <w:rPr>
          <w:sz w:val="28"/>
          <w:szCs w:val="28"/>
        </w:rPr>
        <w:t>газовая постоянная</w:t>
      </w:r>
      <w:r w:rsidR="009218DC">
        <w:rPr>
          <w:sz w:val="28"/>
          <w:szCs w:val="28"/>
        </w:rPr>
        <w:t xml:space="preserve">, </w:t>
      </w:r>
      <w:proofErr w:type="gramStart"/>
      <w:r w:rsidR="009218DC">
        <w:rPr>
          <w:sz w:val="28"/>
          <w:szCs w:val="28"/>
        </w:rPr>
        <w:t>Дж</w:t>
      </w:r>
      <w:proofErr w:type="gramEnd"/>
      <w:r w:rsidR="009218DC">
        <w:rPr>
          <w:sz w:val="28"/>
          <w:szCs w:val="28"/>
        </w:rPr>
        <w:t>/(моль∙</w:t>
      </w:r>
      <w:r w:rsidR="009218DC">
        <w:rPr>
          <w:sz w:val="28"/>
          <w:szCs w:val="28"/>
          <w:lang w:val="en-US"/>
        </w:rPr>
        <w:t>K</w:t>
      </w:r>
      <w:r w:rsidR="009218DC" w:rsidRPr="009218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 – </w:t>
      </w:r>
      <w:r w:rsidRPr="00121CC4">
        <w:rPr>
          <w:sz w:val="28"/>
          <w:szCs w:val="28"/>
        </w:rPr>
        <w:t>абсолютная температура</w:t>
      </w:r>
      <w:r w:rsidR="009218DC">
        <w:rPr>
          <w:sz w:val="28"/>
          <w:szCs w:val="28"/>
        </w:rPr>
        <w:t xml:space="preserve">, </w:t>
      </w:r>
      <w:proofErr w:type="gramStart"/>
      <w:r w:rsidR="009218DC">
        <w:rPr>
          <w:sz w:val="28"/>
          <w:szCs w:val="28"/>
        </w:rPr>
        <w:t>К</w:t>
      </w:r>
      <w:proofErr w:type="gramEnd"/>
      <w:r w:rsidRPr="00121CC4">
        <w:rPr>
          <w:sz w:val="28"/>
          <w:szCs w:val="28"/>
        </w:rPr>
        <w:t>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 w:rsidRPr="00121CC4">
        <w:rPr>
          <w:sz w:val="28"/>
          <w:szCs w:val="28"/>
        </w:rPr>
        <w:t>число</w:t>
      </w:r>
      <w:proofErr w:type="gramEnd"/>
      <w:r w:rsidRPr="00121CC4">
        <w:rPr>
          <w:sz w:val="28"/>
          <w:szCs w:val="28"/>
        </w:rPr>
        <w:t xml:space="preserve"> Фарадея</w:t>
      </w:r>
      <w:r w:rsidR="009218DC">
        <w:rPr>
          <w:sz w:val="28"/>
          <w:szCs w:val="28"/>
        </w:rPr>
        <w:t>, Кл/моль</w:t>
      </w:r>
      <w:r w:rsidRPr="00121CC4">
        <w:rPr>
          <w:sz w:val="28"/>
          <w:szCs w:val="28"/>
        </w:rPr>
        <w:t>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 w:rsidRPr="00121CC4">
        <w:rPr>
          <w:sz w:val="28"/>
          <w:szCs w:val="28"/>
        </w:rPr>
        <w:t>заряд</w:t>
      </w:r>
      <w:proofErr w:type="gramEnd"/>
      <w:r w:rsidRPr="00121CC4">
        <w:rPr>
          <w:sz w:val="28"/>
          <w:szCs w:val="28"/>
        </w:rPr>
        <w:t xml:space="preserve"> определяемого иона;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а – активность или эффективная концентрация свободных ионов </w:t>
      </w:r>
      <w:proofErr w:type="gramStart"/>
      <w:r w:rsidRPr="00121CC4">
        <w:rPr>
          <w:sz w:val="28"/>
          <w:szCs w:val="28"/>
        </w:rPr>
        <w:t>в</w:t>
      </w:r>
      <w:proofErr w:type="gramEnd"/>
      <w:r w:rsidRPr="00121CC4">
        <w:rPr>
          <w:sz w:val="28"/>
          <w:szCs w:val="28"/>
        </w:rPr>
        <w:t xml:space="preserve"> 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растворе, </w:t>
      </w:r>
      <w:proofErr w:type="gramStart"/>
      <w:r w:rsidRPr="00121CC4">
        <w:rPr>
          <w:sz w:val="28"/>
          <w:szCs w:val="28"/>
        </w:rPr>
        <w:t>связанная</w:t>
      </w:r>
      <w:proofErr w:type="gramEnd"/>
      <w:r w:rsidRPr="00121CC4">
        <w:rPr>
          <w:sz w:val="28"/>
          <w:szCs w:val="28"/>
        </w:rPr>
        <w:t xml:space="preserve"> с концентрацией соотношением:</w:t>
      </w:r>
    </w:p>
    <w:p w:rsidR="00697A17" w:rsidRPr="00403A18" w:rsidRDefault="00121CC4" w:rsidP="00697A17">
      <w:pPr>
        <w:ind w:firstLine="709"/>
        <w:jc w:val="center"/>
        <w:rPr>
          <w:sz w:val="28"/>
          <w:szCs w:val="28"/>
        </w:rPr>
      </w:pPr>
      <w:r w:rsidRPr="00121CC4">
        <w:rPr>
          <w:sz w:val="28"/>
          <w:szCs w:val="28"/>
        </w:rPr>
        <w:t xml:space="preserve">а = </w:t>
      </w:r>
      <w:r w:rsidRPr="00121CC4">
        <w:rPr>
          <w:sz w:val="28"/>
          <w:szCs w:val="28"/>
          <w:lang w:val="en-US"/>
        </w:rPr>
        <w:t>f</w:t>
      </w:r>
      <w:r w:rsidRPr="00121CC4">
        <w:rPr>
          <w:sz w:val="28"/>
          <w:szCs w:val="28"/>
        </w:rPr>
        <w:t xml:space="preserve"> </w:t>
      </w:r>
      <w:r w:rsidR="009218DC">
        <w:rPr>
          <w:color w:val="000000"/>
          <w:sz w:val="28"/>
          <w:szCs w:val="28"/>
        </w:rPr>
        <w:t>∙</w:t>
      </w:r>
      <w:r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  <w:lang w:val="en-US"/>
        </w:rPr>
        <w:t>C</w:t>
      </w:r>
      <w:r w:rsidR="009218DC">
        <w:rPr>
          <w:sz w:val="28"/>
          <w:szCs w:val="28"/>
        </w:rPr>
        <w:t xml:space="preserve"> </w:t>
      </w:r>
      <w:r w:rsidR="009218DC">
        <w:rPr>
          <w:sz w:val="28"/>
          <w:szCs w:val="28"/>
        </w:rPr>
        <w:tab/>
      </w:r>
      <w:r w:rsidRPr="00121CC4">
        <w:rPr>
          <w:sz w:val="28"/>
          <w:szCs w:val="28"/>
        </w:rPr>
        <w:t>(2),</w:t>
      </w:r>
    </w:p>
    <w:p w:rsidR="006162EB" w:rsidRPr="00697A17" w:rsidRDefault="009218DC" w:rsidP="00697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="00697A17">
        <w:rPr>
          <w:sz w:val="28"/>
          <w:szCs w:val="28"/>
        </w:rPr>
        <w:t>:</w:t>
      </w:r>
    </w:p>
    <w:p w:rsidR="00121CC4" w:rsidRPr="00121CC4" w:rsidRDefault="00121CC4" w:rsidP="006A5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121CC4">
        <w:rPr>
          <w:sz w:val="28"/>
          <w:szCs w:val="28"/>
        </w:rPr>
        <w:t>молярная</w:t>
      </w:r>
      <w:proofErr w:type="gramEnd"/>
      <w:r w:rsidRPr="00121CC4">
        <w:rPr>
          <w:sz w:val="28"/>
          <w:szCs w:val="28"/>
        </w:rPr>
        <w:t xml:space="preserve"> концентрация</w:t>
      </w:r>
      <w:r w:rsidR="009218DC">
        <w:rPr>
          <w:sz w:val="28"/>
          <w:szCs w:val="28"/>
        </w:rPr>
        <w:t>, моль/л</w:t>
      </w:r>
      <w:r w:rsidRPr="00121CC4">
        <w:rPr>
          <w:sz w:val="28"/>
          <w:szCs w:val="28"/>
        </w:rPr>
        <w:t>;</w:t>
      </w:r>
    </w:p>
    <w:p w:rsidR="00121CC4" w:rsidRPr="00121CC4" w:rsidRDefault="00121CC4" w:rsidP="006A50D4">
      <w:pPr>
        <w:ind w:left="707" w:firstLine="709"/>
        <w:jc w:val="both"/>
        <w:rPr>
          <w:sz w:val="28"/>
          <w:szCs w:val="28"/>
        </w:rPr>
      </w:pPr>
      <w:r w:rsidRPr="00121CC4">
        <w:rPr>
          <w:sz w:val="28"/>
          <w:szCs w:val="28"/>
          <w:lang w:val="en-US"/>
        </w:rPr>
        <w:t>f</w:t>
      </w:r>
      <w:r w:rsidRPr="00121CC4">
        <w:rPr>
          <w:sz w:val="28"/>
          <w:szCs w:val="28"/>
        </w:rPr>
        <w:t xml:space="preserve"> – </w:t>
      </w:r>
      <w:proofErr w:type="gramStart"/>
      <w:r w:rsidRPr="00121CC4">
        <w:rPr>
          <w:sz w:val="28"/>
          <w:szCs w:val="28"/>
        </w:rPr>
        <w:t>коэффициент</w:t>
      </w:r>
      <w:proofErr w:type="gramEnd"/>
      <w:r w:rsidRPr="00121CC4">
        <w:rPr>
          <w:sz w:val="28"/>
          <w:szCs w:val="28"/>
        </w:rPr>
        <w:t xml:space="preserve"> активности.</w:t>
      </w:r>
    </w:p>
    <w:p w:rsidR="00121CC4" w:rsidRPr="00121CC4" w:rsidRDefault="00121CC4" w:rsidP="00121CC4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Для очень разбавленных растворов коэффициент активности близок к едини</w:t>
      </w:r>
      <w:r>
        <w:rPr>
          <w:sz w:val="28"/>
          <w:szCs w:val="28"/>
        </w:rPr>
        <w:t xml:space="preserve">це и </w:t>
      </w:r>
      <w:r w:rsidRPr="00121CC4">
        <w:rPr>
          <w:sz w:val="28"/>
          <w:szCs w:val="28"/>
        </w:rPr>
        <w:t>активность ионов равна концентрации.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Если коэффициент активности поддерживается постоянным, уравнение Нернста принимает вид:</w:t>
      </w:r>
    </w:p>
    <w:p w:rsidR="00121CC4" w:rsidRPr="00121CC4" w:rsidRDefault="00121CC4" w:rsidP="00336E1A">
      <w:pPr>
        <w:spacing w:line="360" w:lineRule="auto"/>
        <w:ind w:firstLine="709"/>
        <w:jc w:val="center"/>
        <w:rPr>
          <w:sz w:val="28"/>
          <w:szCs w:val="28"/>
        </w:rPr>
      </w:pPr>
      <w:r w:rsidRPr="00121CC4">
        <w:rPr>
          <w:sz w:val="28"/>
          <w:szCs w:val="28"/>
        </w:rPr>
        <w:t>Е = Е</w:t>
      </w:r>
      <w:proofErr w:type="gramStart"/>
      <w:r w:rsidRPr="00121CC4">
        <w:rPr>
          <w:sz w:val="28"/>
          <w:szCs w:val="28"/>
          <w:vertAlign w:val="subscript"/>
        </w:rPr>
        <w:t>0</w:t>
      </w:r>
      <w:proofErr w:type="gramEnd"/>
      <w:r w:rsidRPr="00121CC4">
        <w:rPr>
          <w:sz w:val="28"/>
          <w:szCs w:val="28"/>
        </w:rPr>
        <w:t xml:space="preserve">  + </w:t>
      </w:r>
      <w:r w:rsidRPr="00121CC4">
        <w:rPr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 fillcolor="window">
            <v:imagedata r:id="rId6" o:title=""/>
          </v:shape>
          <o:OLEObject Type="Embed" ProgID="Equation.3" ShapeID="_x0000_i1025" DrawAspect="Content" ObjectID="_1477466388" r:id="rId7"/>
        </w:object>
      </w:r>
      <w:r w:rsidRPr="00121CC4">
        <w:rPr>
          <w:sz w:val="28"/>
          <w:szCs w:val="28"/>
        </w:rPr>
        <w:t xml:space="preserve"> </w:t>
      </w:r>
      <w:r w:rsidR="00336E1A">
        <w:rPr>
          <w:color w:val="000000"/>
          <w:sz w:val="28"/>
          <w:szCs w:val="28"/>
        </w:rPr>
        <w:t>∙</w:t>
      </w:r>
      <w:r w:rsidRPr="00121CC4">
        <w:rPr>
          <w:sz w:val="28"/>
          <w:szCs w:val="28"/>
        </w:rPr>
        <w:t xml:space="preserve"> </w:t>
      </w:r>
      <w:proofErr w:type="spellStart"/>
      <w:r w:rsidRPr="00121CC4">
        <w:rPr>
          <w:sz w:val="28"/>
          <w:szCs w:val="28"/>
          <w:lang w:val="en-US"/>
        </w:rPr>
        <w:t>lg</w:t>
      </w:r>
      <w:proofErr w:type="spellEnd"/>
      <w:r w:rsidRPr="00121CC4">
        <w:rPr>
          <w:sz w:val="28"/>
          <w:szCs w:val="28"/>
        </w:rPr>
        <w:t xml:space="preserve"> </w:t>
      </w:r>
      <w:r w:rsidR="00210BBB">
        <w:rPr>
          <w:sz w:val="28"/>
          <w:szCs w:val="28"/>
        </w:rPr>
        <w:t>(</w:t>
      </w:r>
      <w:r w:rsidRPr="00121CC4">
        <w:rPr>
          <w:sz w:val="28"/>
          <w:szCs w:val="28"/>
          <w:lang w:val="en-US"/>
        </w:rPr>
        <w:t>f</w:t>
      </w:r>
      <w:r w:rsidRPr="00121CC4">
        <w:rPr>
          <w:sz w:val="28"/>
          <w:szCs w:val="28"/>
        </w:rPr>
        <w:t xml:space="preserve"> </w:t>
      </w:r>
      <w:r w:rsidR="00336E1A">
        <w:rPr>
          <w:color w:val="000000"/>
          <w:sz w:val="28"/>
          <w:szCs w:val="28"/>
        </w:rPr>
        <w:t>∙</w:t>
      </w:r>
      <w:r w:rsidRPr="00121CC4">
        <w:rPr>
          <w:color w:val="000000"/>
          <w:sz w:val="28"/>
          <w:szCs w:val="28"/>
        </w:rPr>
        <w:t xml:space="preserve"> </w:t>
      </w:r>
      <w:r w:rsidRPr="00121CC4">
        <w:rPr>
          <w:sz w:val="28"/>
          <w:szCs w:val="28"/>
          <w:lang w:val="en-US"/>
        </w:rPr>
        <w:t>C</w:t>
      </w:r>
      <w:r w:rsidR="00210BBB">
        <w:rPr>
          <w:sz w:val="28"/>
          <w:szCs w:val="28"/>
        </w:rPr>
        <w:t>)</w:t>
      </w:r>
      <w:r w:rsidRPr="00121CC4">
        <w:rPr>
          <w:sz w:val="28"/>
          <w:szCs w:val="28"/>
        </w:rPr>
        <w:tab/>
      </w:r>
      <w:r w:rsidRPr="00121CC4">
        <w:rPr>
          <w:sz w:val="28"/>
          <w:szCs w:val="28"/>
        </w:rPr>
        <w:tab/>
        <w:t>(3),</w:t>
      </w:r>
      <w:r w:rsidR="00336E1A" w:rsidRPr="00336E1A">
        <w:rPr>
          <w:sz w:val="28"/>
          <w:szCs w:val="28"/>
        </w:rPr>
        <w:t xml:space="preserve"> </w:t>
      </w:r>
      <w:r w:rsidR="00336E1A">
        <w:rPr>
          <w:sz w:val="28"/>
          <w:szCs w:val="28"/>
        </w:rPr>
        <w:t xml:space="preserve">   </w:t>
      </w:r>
      <w:r w:rsidR="00336E1A" w:rsidRPr="00121CC4">
        <w:rPr>
          <w:sz w:val="28"/>
          <w:szCs w:val="28"/>
        </w:rPr>
        <w:t>где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  <w:lang w:val="en-US"/>
        </w:rPr>
        <w:t>k</w:t>
      </w:r>
      <w:r w:rsidRPr="00121CC4">
        <w:rPr>
          <w:sz w:val="28"/>
          <w:szCs w:val="28"/>
        </w:rPr>
        <w:t xml:space="preserve"> = </w:t>
      </w:r>
      <w:r w:rsidR="006A50D4">
        <w:rPr>
          <w:sz w:val="28"/>
          <w:szCs w:val="28"/>
        </w:rPr>
        <w:t>2,303</w:t>
      </w:r>
      <w:r w:rsidR="00336E1A" w:rsidRPr="00121CC4">
        <w:rPr>
          <w:position w:val="-24"/>
          <w:sz w:val="28"/>
          <w:szCs w:val="28"/>
          <w:lang w:val="en-US"/>
        </w:rPr>
        <w:object w:dxaOrig="560" w:dyaOrig="620">
          <v:shape id="_x0000_i1026" type="#_x0000_t75" style="width:27.75pt;height:30.75pt" o:ole="" fillcolor="window">
            <v:imagedata r:id="rId8" o:title=""/>
          </v:shape>
          <o:OLEObject Type="Embed" ProgID="Equation.3" ShapeID="_x0000_i1026" DrawAspect="Content" ObjectID="_1477466389" r:id="rId9"/>
        </w:object>
      </w:r>
      <w:r w:rsidR="00056C8A">
        <w:rPr>
          <w:sz w:val="28"/>
          <w:szCs w:val="28"/>
        </w:rPr>
        <w:t xml:space="preserve"> </w:t>
      </w:r>
      <w:r w:rsidR="00056C8A">
        <w:rPr>
          <w:sz w:val="28"/>
          <w:szCs w:val="28"/>
        </w:rPr>
        <w:sym w:font="Symbol" w:char="F02D"/>
      </w:r>
      <w:r w:rsidRPr="00121CC4">
        <w:rPr>
          <w:sz w:val="28"/>
          <w:szCs w:val="28"/>
        </w:rPr>
        <w:t xml:space="preserve"> </w:t>
      </w:r>
      <w:r w:rsidRPr="005226AF">
        <w:rPr>
          <w:color w:val="FF0000"/>
          <w:sz w:val="28"/>
          <w:szCs w:val="28"/>
        </w:rPr>
        <w:t xml:space="preserve"> </w:t>
      </w:r>
      <w:r w:rsidRPr="005226AF">
        <w:rPr>
          <w:sz w:val="28"/>
          <w:szCs w:val="28"/>
        </w:rPr>
        <w:t>коэффициент</w:t>
      </w:r>
      <w:r w:rsidR="00210BBB" w:rsidRPr="005226AF">
        <w:rPr>
          <w:sz w:val="28"/>
          <w:szCs w:val="28"/>
        </w:rPr>
        <w:t>, который</w:t>
      </w:r>
      <w:r w:rsidR="00210BBB">
        <w:rPr>
          <w:sz w:val="28"/>
          <w:szCs w:val="28"/>
        </w:rPr>
        <w:t xml:space="preserve"> означает изменение </w:t>
      </w:r>
      <w:r w:rsidR="00336E1A" w:rsidRPr="00121CC4">
        <w:rPr>
          <w:sz w:val="28"/>
          <w:szCs w:val="28"/>
        </w:rPr>
        <w:t xml:space="preserve">электродвижущей </w:t>
      </w:r>
      <w:proofErr w:type="gramStart"/>
      <w:r w:rsidR="00336E1A" w:rsidRPr="00121CC4">
        <w:rPr>
          <w:sz w:val="28"/>
          <w:szCs w:val="28"/>
        </w:rPr>
        <w:t xml:space="preserve">силы </w:t>
      </w:r>
      <w:r w:rsidR="00336E1A">
        <w:rPr>
          <w:sz w:val="28"/>
          <w:szCs w:val="28"/>
        </w:rPr>
        <w:t xml:space="preserve"> </w:t>
      </w:r>
      <w:r w:rsidR="00210BBB">
        <w:rPr>
          <w:sz w:val="28"/>
          <w:szCs w:val="28"/>
        </w:rPr>
        <w:t>на</w:t>
      </w:r>
      <w:proofErr w:type="gramEnd"/>
      <w:r w:rsidR="00210BBB">
        <w:rPr>
          <w:sz w:val="28"/>
          <w:szCs w:val="28"/>
        </w:rPr>
        <w:t xml:space="preserve"> единицу изменения </w:t>
      </w:r>
      <w:proofErr w:type="spellStart"/>
      <w:r w:rsidR="009218DC">
        <w:rPr>
          <w:sz w:val="28"/>
          <w:szCs w:val="28"/>
          <w:lang w:val="en-US"/>
        </w:rPr>
        <w:t>lg</w:t>
      </w:r>
      <w:proofErr w:type="spellEnd"/>
      <w:r w:rsidR="009218DC" w:rsidRPr="009218DC">
        <w:rPr>
          <w:sz w:val="28"/>
          <w:szCs w:val="28"/>
        </w:rPr>
        <w:t xml:space="preserve"> </w:t>
      </w:r>
      <w:r w:rsidR="009218DC">
        <w:rPr>
          <w:sz w:val="28"/>
          <w:szCs w:val="28"/>
          <w:lang w:val="en-US"/>
        </w:rPr>
        <w:t>a</w:t>
      </w:r>
      <w:r w:rsidR="00BF766D">
        <w:rPr>
          <w:sz w:val="28"/>
          <w:szCs w:val="28"/>
        </w:rPr>
        <w:t xml:space="preserve">, </w:t>
      </w:r>
      <w:r w:rsidR="0050486A">
        <w:rPr>
          <w:sz w:val="28"/>
          <w:szCs w:val="28"/>
        </w:rPr>
        <w:t>и может быть рассчитан по формуле</w:t>
      </w:r>
      <w:r w:rsidR="005226AF">
        <w:rPr>
          <w:sz w:val="28"/>
          <w:szCs w:val="28"/>
        </w:rPr>
        <w:t xml:space="preserve"> при любой температуре</w:t>
      </w:r>
      <w:r w:rsidR="00210BBB">
        <w:rPr>
          <w:sz w:val="28"/>
          <w:szCs w:val="28"/>
        </w:rPr>
        <w:t>: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  <w:lang w:val="en-US"/>
        </w:rPr>
        <w:t>k</w:t>
      </w:r>
      <w:r w:rsidRPr="00121CC4">
        <w:rPr>
          <w:sz w:val="28"/>
          <w:szCs w:val="28"/>
        </w:rPr>
        <w:t xml:space="preserve"> = </w:t>
      </w:r>
      <w:r w:rsidR="00210BBB" w:rsidRPr="00210BBB">
        <w:rPr>
          <w:sz w:val="28"/>
          <w:szCs w:val="28"/>
        </w:rPr>
        <w:t>[</w:t>
      </w:r>
      <w:r w:rsidRPr="00121CC4">
        <w:rPr>
          <w:sz w:val="28"/>
          <w:szCs w:val="28"/>
        </w:rPr>
        <w:t>0</w:t>
      </w:r>
      <w:proofErr w:type="gramStart"/>
      <w:r w:rsidRPr="00121CC4">
        <w:rPr>
          <w:sz w:val="28"/>
          <w:szCs w:val="28"/>
        </w:rPr>
        <w:t>,05916</w:t>
      </w:r>
      <w:proofErr w:type="gramEnd"/>
      <w:r w:rsidRPr="00121CC4">
        <w:rPr>
          <w:sz w:val="28"/>
          <w:szCs w:val="28"/>
        </w:rPr>
        <w:t xml:space="preserve"> + 0,000198 </w:t>
      </w:r>
      <w:r w:rsidR="00336E1A">
        <w:rPr>
          <w:color w:val="000000"/>
          <w:sz w:val="28"/>
          <w:szCs w:val="28"/>
        </w:rPr>
        <w:t>∙</w:t>
      </w:r>
      <w:r w:rsidRPr="00121CC4">
        <w:rPr>
          <w:sz w:val="28"/>
          <w:szCs w:val="28"/>
        </w:rPr>
        <w:t xml:space="preserve"> (</w:t>
      </w:r>
      <w:r w:rsidRPr="00121CC4">
        <w:rPr>
          <w:sz w:val="28"/>
          <w:szCs w:val="28"/>
          <w:lang w:val="en-US"/>
        </w:rPr>
        <w:t>t</w:t>
      </w:r>
      <w:r w:rsidRPr="00121CC4">
        <w:rPr>
          <w:sz w:val="28"/>
          <w:szCs w:val="28"/>
        </w:rPr>
        <w:t xml:space="preserve"> – 25</w:t>
      </w:r>
      <w:r w:rsidRPr="00121CC4">
        <w:rPr>
          <w:sz w:val="28"/>
          <w:szCs w:val="28"/>
          <w:vertAlign w:val="superscript"/>
        </w:rPr>
        <w:t>о</w:t>
      </w:r>
      <w:r w:rsidRPr="00121CC4">
        <w:rPr>
          <w:sz w:val="28"/>
          <w:szCs w:val="28"/>
        </w:rPr>
        <w:t xml:space="preserve"> С)</w:t>
      </w:r>
      <w:r w:rsidR="00210BBB" w:rsidRPr="00210BBB">
        <w:rPr>
          <w:sz w:val="28"/>
          <w:szCs w:val="28"/>
        </w:rPr>
        <w:t xml:space="preserve">] </w:t>
      </w:r>
      <w:r w:rsidR="00210BBB">
        <w:rPr>
          <w:sz w:val="28"/>
          <w:szCs w:val="28"/>
        </w:rPr>
        <w:t xml:space="preserve">  </w:t>
      </w:r>
      <w:r w:rsidRPr="00121CC4">
        <w:rPr>
          <w:color w:val="FF0000"/>
          <w:sz w:val="28"/>
          <w:szCs w:val="28"/>
        </w:rPr>
        <w:tab/>
      </w:r>
      <w:r w:rsidRPr="00121CC4">
        <w:rPr>
          <w:sz w:val="28"/>
          <w:szCs w:val="28"/>
        </w:rPr>
        <w:tab/>
        <w:t>(4)</w:t>
      </w:r>
    </w:p>
    <w:p w:rsidR="00121CC4" w:rsidRPr="00890A04" w:rsidRDefault="00BF766D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21CC4" w:rsidRPr="00121CC4">
        <w:rPr>
          <w:sz w:val="28"/>
          <w:szCs w:val="28"/>
        </w:rPr>
        <w:t xml:space="preserve"> приведен в </w:t>
      </w:r>
      <w:r w:rsidR="00121CC4" w:rsidRPr="00890A04">
        <w:rPr>
          <w:sz w:val="28"/>
          <w:szCs w:val="28"/>
        </w:rPr>
        <w:t>табл. 1.</w:t>
      </w:r>
    </w:p>
    <w:p w:rsidR="00121CC4" w:rsidRPr="00890A04" w:rsidRDefault="00121CC4" w:rsidP="00890A04">
      <w:pPr>
        <w:pStyle w:val="21"/>
        <w:spacing w:after="0" w:line="360" w:lineRule="auto"/>
        <w:ind w:left="0" w:firstLine="709"/>
        <w:jc w:val="right"/>
        <w:rPr>
          <w:sz w:val="28"/>
          <w:szCs w:val="28"/>
        </w:rPr>
      </w:pPr>
      <w:r w:rsidRPr="00890A04">
        <w:rPr>
          <w:sz w:val="28"/>
          <w:szCs w:val="28"/>
        </w:rPr>
        <w:t>Таблица 1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Значения </w:t>
      </w:r>
      <w:r w:rsidRPr="00121CC4">
        <w:rPr>
          <w:sz w:val="28"/>
          <w:szCs w:val="28"/>
          <w:lang w:val="en-US"/>
        </w:rPr>
        <w:t>k</w:t>
      </w:r>
      <w:r w:rsidRPr="00121CC4">
        <w:rPr>
          <w:sz w:val="28"/>
          <w:szCs w:val="28"/>
        </w:rPr>
        <w:t xml:space="preserve"> при различных температурах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 xml:space="preserve">Температура, </w:t>
            </w:r>
            <w:proofErr w:type="spellStart"/>
            <w:r w:rsidRPr="00121CC4">
              <w:rPr>
                <w:sz w:val="28"/>
                <w:szCs w:val="28"/>
                <w:vertAlign w:val="superscript"/>
              </w:rPr>
              <w:t>о</w:t>
            </w:r>
            <w:r w:rsidRPr="00121CC4"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5226AF" w:rsidRDefault="00121CC4" w:rsidP="009218DC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  <w:lang w:val="en-US"/>
              </w:rPr>
              <w:t>k</w:t>
            </w:r>
            <w:r w:rsidR="005226AF">
              <w:rPr>
                <w:sz w:val="28"/>
                <w:szCs w:val="28"/>
              </w:rPr>
              <w:t xml:space="preserve"> , </w:t>
            </w:r>
            <w:r w:rsidR="009218DC">
              <w:rPr>
                <w:sz w:val="28"/>
                <w:szCs w:val="28"/>
              </w:rPr>
              <w:t>В</w:t>
            </w:r>
          </w:p>
        </w:tc>
      </w:tr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0,0572</w:t>
            </w:r>
          </w:p>
        </w:tc>
      </w:tr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0,0582</w:t>
            </w:r>
          </w:p>
        </w:tc>
      </w:tr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0,0592</w:t>
            </w:r>
          </w:p>
        </w:tc>
      </w:tr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D85008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0,060</w:t>
            </w:r>
            <w:r w:rsidR="00D85008">
              <w:rPr>
                <w:sz w:val="28"/>
                <w:szCs w:val="28"/>
              </w:rPr>
              <w:t>2</w:t>
            </w:r>
          </w:p>
        </w:tc>
      </w:tr>
      <w:tr w:rsidR="00121CC4" w:rsidRPr="00121CC4" w:rsidTr="00121C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>0,0611</w:t>
            </w:r>
          </w:p>
        </w:tc>
      </w:tr>
    </w:tbl>
    <w:p w:rsidR="00DB5078" w:rsidRDefault="00DB5078" w:rsidP="00121CC4">
      <w:pPr>
        <w:pStyle w:val="21"/>
        <w:spacing w:after="0" w:line="360" w:lineRule="auto"/>
        <w:ind w:left="0" w:firstLine="709"/>
        <w:jc w:val="both"/>
        <w:rPr>
          <w:rStyle w:val="hps"/>
          <w:rFonts w:ascii="Arial" w:hAnsi="Arial" w:cs="Arial"/>
          <w:color w:val="222222"/>
        </w:rPr>
      </w:pP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Коэффициент активности (</w:t>
      </w:r>
      <w:r w:rsidRPr="00121CC4">
        <w:rPr>
          <w:sz w:val="28"/>
          <w:szCs w:val="28"/>
          <w:lang w:val="en-US"/>
        </w:rPr>
        <w:t>f</w:t>
      </w:r>
      <w:r w:rsidRPr="00121CC4">
        <w:rPr>
          <w:sz w:val="28"/>
          <w:szCs w:val="28"/>
        </w:rPr>
        <w:t xml:space="preserve">) считается постоянным, если при измерениях во всех анализируемых и калибровочных растворах поддерживается одинаковая ионная сила. Для создания </w:t>
      </w:r>
      <w:r w:rsidR="009218DC">
        <w:rPr>
          <w:sz w:val="28"/>
          <w:szCs w:val="28"/>
        </w:rPr>
        <w:t>постоянной</w:t>
      </w:r>
      <w:r w:rsidRPr="00121CC4">
        <w:rPr>
          <w:sz w:val="28"/>
          <w:szCs w:val="28"/>
        </w:rPr>
        <w:t xml:space="preserve"> ионной силы к раствору добавляют раствор индифферентного электролита (фоновый раствор) </w:t>
      </w:r>
      <w:r w:rsidR="009218DC">
        <w:rPr>
          <w:sz w:val="28"/>
          <w:szCs w:val="28"/>
        </w:rPr>
        <w:t xml:space="preserve">с концентрацией в 10-100 раз больше, чем суммарная концентрация других ионов в растворе, </w:t>
      </w:r>
      <w:r w:rsidRPr="00121CC4">
        <w:rPr>
          <w:sz w:val="28"/>
          <w:szCs w:val="28"/>
        </w:rPr>
        <w:t>с тем, чтобы различные количества анализируемого иона не влияли на ионную силу раствора и коэффициент активности определяемого иона оставался постоян</w:t>
      </w:r>
      <w:r>
        <w:rPr>
          <w:sz w:val="28"/>
          <w:szCs w:val="28"/>
        </w:rPr>
        <w:t>ным.</w:t>
      </w:r>
    </w:p>
    <w:p w:rsidR="005226AF" w:rsidRDefault="00121CC4" w:rsidP="00121CC4">
      <w:pPr>
        <w:pStyle w:val="21"/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5226AF">
        <w:rPr>
          <w:sz w:val="28"/>
          <w:szCs w:val="28"/>
        </w:rPr>
        <w:lastRenderedPageBreak/>
        <w:t>Если</w:t>
      </w:r>
      <w:proofErr w:type="gramStart"/>
      <w:r w:rsidRPr="005226AF">
        <w:rPr>
          <w:sz w:val="28"/>
          <w:szCs w:val="28"/>
        </w:rPr>
        <w:t xml:space="preserve"> Е</w:t>
      </w:r>
      <w:proofErr w:type="gramEnd"/>
      <w:r w:rsidRPr="005226AF">
        <w:rPr>
          <w:sz w:val="28"/>
          <w:szCs w:val="28"/>
        </w:rPr>
        <w:t xml:space="preserve"> = Е</w:t>
      </w:r>
      <w:r w:rsidRPr="005226AF">
        <w:rPr>
          <w:sz w:val="28"/>
          <w:szCs w:val="28"/>
          <w:vertAlign w:val="subscript"/>
        </w:rPr>
        <w:t>0</w:t>
      </w:r>
      <w:r w:rsidRPr="005226AF">
        <w:rPr>
          <w:sz w:val="28"/>
          <w:szCs w:val="28"/>
        </w:rPr>
        <w:t xml:space="preserve">  + </w:t>
      </w:r>
      <w:r w:rsidRPr="005226AF">
        <w:rPr>
          <w:position w:val="-24"/>
          <w:sz w:val="28"/>
          <w:szCs w:val="28"/>
          <w:lang w:val="en-US"/>
        </w:rPr>
        <w:object w:dxaOrig="240" w:dyaOrig="620">
          <v:shape id="_x0000_i1027" type="#_x0000_t75" style="width:12pt;height:30.75pt" o:ole="" fillcolor="window">
            <v:imagedata r:id="rId6" o:title=""/>
          </v:shape>
          <o:OLEObject Type="Embed" ProgID="Equation.3" ShapeID="_x0000_i1027" DrawAspect="Content" ObjectID="_1477466390" r:id="rId10"/>
        </w:object>
      </w:r>
      <w:r w:rsidRPr="005226AF">
        <w:rPr>
          <w:sz w:val="28"/>
          <w:szCs w:val="28"/>
        </w:rPr>
        <w:t xml:space="preserve"> </w:t>
      </w:r>
      <w:r w:rsidR="00336E1A">
        <w:rPr>
          <w:sz w:val="28"/>
          <w:szCs w:val="28"/>
        </w:rPr>
        <w:t>∙</w:t>
      </w:r>
      <w:r w:rsidRPr="005226AF">
        <w:rPr>
          <w:sz w:val="28"/>
          <w:szCs w:val="28"/>
        </w:rPr>
        <w:t xml:space="preserve"> </w:t>
      </w:r>
      <w:proofErr w:type="spellStart"/>
      <w:r w:rsidRPr="005226AF">
        <w:rPr>
          <w:sz w:val="28"/>
          <w:szCs w:val="28"/>
          <w:lang w:val="en-US"/>
        </w:rPr>
        <w:t>lg</w:t>
      </w:r>
      <w:proofErr w:type="spellEnd"/>
      <w:r w:rsidRPr="005226AF">
        <w:rPr>
          <w:sz w:val="28"/>
          <w:szCs w:val="28"/>
        </w:rPr>
        <w:t xml:space="preserve"> </w:t>
      </w:r>
      <w:r w:rsidRPr="005226AF">
        <w:rPr>
          <w:sz w:val="28"/>
          <w:szCs w:val="28"/>
          <w:lang w:val="en-US"/>
        </w:rPr>
        <w:t>f</w:t>
      </w:r>
      <w:r w:rsidRPr="005226AF">
        <w:rPr>
          <w:sz w:val="28"/>
          <w:szCs w:val="28"/>
        </w:rPr>
        <w:t xml:space="preserve"> = </w:t>
      </w:r>
      <w:proofErr w:type="spellStart"/>
      <w:r w:rsidRPr="005226AF">
        <w:rPr>
          <w:sz w:val="28"/>
          <w:szCs w:val="28"/>
        </w:rPr>
        <w:t>Е</w:t>
      </w:r>
      <w:r w:rsidRPr="005226AF">
        <w:rPr>
          <w:sz w:val="28"/>
          <w:szCs w:val="28"/>
          <w:vertAlign w:val="subscript"/>
        </w:rPr>
        <w:t>о</w:t>
      </w:r>
      <w:proofErr w:type="spellEnd"/>
      <w:r w:rsidRPr="005226AF">
        <w:rPr>
          <w:sz w:val="28"/>
          <w:szCs w:val="28"/>
        </w:rPr>
        <w:t xml:space="preserve">´   и    </w:t>
      </w:r>
      <w:r w:rsidRPr="005226AF">
        <w:rPr>
          <w:sz w:val="28"/>
          <w:szCs w:val="28"/>
          <w:lang w:val="en-US"/>
        </w:rPr>
        <w:t>S</w:t>
      </w:r>
      <w:r w:rsidRPr="005226AF">
        <w:rPr>
          <w:sz w:val="28"/>
          <w:szCs w:val="28"/>
        </w:rPr>
        <w:t xml:space="preserve"> = </w:t>
      </w:r>
      <w:r w:rsidRPr="005226AF">
        <w:rPr>
          <w:position w:val="-24"/>
          <w:sz w:val="28"/>
          <w:szCs w:val="28"/>
          <w:lang w:val="en-US"/>
        </w:rPr>
        <w:object w:dxaOrig="240" w:dyaOrig="620">
          <v:shape id="_x0000_i1028" type="#_x0000_t75" style="width:12pt;height:30.75pt" o:ole="" fillcolor="window">
            <v:imagedata r:id="rId6" o:title=""/>
          </v:shape>
          <o:OLEObject Type="Embed" ProgID="Equation.3" ShapeID="_x0000_i1028" DrawAspect="Content" ObjectID="_1477466391" r:id="rId11"/>
        </w:object>
      </w:r>
      <w:r w:rsidRPr="005226AF">
        <w:rPr>
          <w:sz w:val="28"/>
          <w:szCs w:val="28"/>
        </w:rPr>
        <w:t xml:space="preserve">  ,</w:t>
      </w:r>
      <w:r w:rsidRPr="00121CC4">
        <w:rPr>
          <w:color w:val="FF0000"/>
          <w:sz w:val="28"/>
          <w:szCs w:val="28"/>
        </w:rPr>
        <w:t xml:space="preserve"> 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 w:rsidRPr="00121CC4">
        <w:rPr>
          <w:sz w:val="28"/>
          <w:szCs w:val="28"/>
          <w:lang w:val="en-US"/>
        </w:rPr>
        <w:t>S</w:t>
      </w:r>
      <w:r w:rsidRPr="00121CC4">
        <w:rPr>
          <w:sz w:val="28"/>
          <w:szCs w:val="28"/>
        </w:rPr>
        <w:t xml:space="preserve"> – крутизна электродной функции, то</w:t>
      </w:r>
    </w:p>
    <w:p w:rsidR="00121CC4" w:rsidRPr="00E52815" w:rsidRDefault="00121CC4" w:rsidP="00121CC4">
      <w:pPr>
        <w:pStyle w:val="21"/>
        <w:spacing w:after="0" w:line="360" w:lineRule="auto"/>
        <w:ind w:left="0" w:firstLine="709"/>
        <w:jc w:val="center"/>
        <w:rPr>
          <w:sz w:val="28"/>
          <w:szCs w:val="28"/>
          <w:lang w:val="en-US"/>
        </w:rPr>
      </w:pPr>
      <w:r w:rsidRPr="00121CC4">
        <w:rPr>
          <w:sz w:val="28"/>
          <w:szCs w:val="28"/>
        </w:rPr>
        <w:t>Е</w:t>
      </w:r>
      <w:r w:rsidRPr="00E52815">
        <w:rPr>
          <w:sz w:val="28"/>
          <w:szCs w:val="28"/>
          <w:lang w:val="en-US"/>
        </w:rPr>
        <w:t xml:space="preserve"> = </w:t>
      </w:r>
      <w:proofErr w:type="spellStart"/>
      <w:r w:rsidRPr="00121CC4">
        <w:rPr>
          <w:sz w:val="28"/>
          <w:szCs w:val="28"/>
        </w:rPr>
        <w:t>Е</w:t>
      </w:r>
      <w:r w:rsidRPr="00121CC4">
        <w:rPr>
          <w:sz w:val="28"/>
          <w:szCs w:val="28"/>
          <w:vertAlign w:val="subscript"/>
        </w:rPr>
        <w:t>о</w:t>
      </w:r>
      <w:proofErr w:type="spellEnd"/>
      <w:r w:rsidRPr="00E52815">
        <w:rPr>
          <w:sz w:val="28"/>
          <w:szCs w:val="28"/>
          <w:lang w:val="en-US"/>
        </w:rPr>
        <w:t xml:space="preserve">´ + </w:t>
      </w:r>
      <w:r w:rsidRPr="00121CC4">
        <w:rPr>
          <w:sz w:val="28"/>
          <w:szCs w:val="28"/>
          <w:lang w:val="en-US"/>
        </w:rPr>
        <w:t>S</w:t>
      </w:r>
      <w:r w:rsidRPr="00E52815">
        <w:rPr>
          <w:sz w:val="28"/>
          <w:szCs w:val="28"/>
          <w:lang w:val="en-US"/>
        </w:rPr>
        <w:t xml:space="preserve"> </w:t>
      </w:r>
      <w:proofErr w:type="spellStart"/>
      <w:r w:rsidRPr="00121CC4">
        <w:rPr>
          <w:sz w:val="28"/>
          <w:szCs w:val="28"/>
          <w:lang w:val="en-US"/>
        </w:rPr>
        <w:t>lg</w:t>
      </w:r>
      <w:proofErr w:type="spellEnd"/>
      <w:proofErr w:type="gramStart"/>
      <w:r w:rsidRPr="00121CC4">
        <w:rPr>
          <w:sz w:val="28"/>
          <w:szCs w:val="28"/>
        </w:rPr>
        <w:t>С</w:t>
      </w:r>
      <w:proofErr w:type="gramEnd"/>
      <w:r w:rsidRPr="00E52815">
        <w:rPr>
          <w:sz w:val="28"/>
          <w:szCs w:val="28"/>
          <w:lang w:val="en-US"/>
        </w:rPr>
        <w:t xml:space="preserve"> = </w:t>
      </w:r>
      <w:proofErr w:type="spellStart"/>
      <w:r w:rsidRPr="00121CC4">
        <w:rPr>
          <w:sz w:val="28"/>
          <w:szCs w:val="28"/>
        </w:rPr>
        <w:t>Е</w:t>
      </w:r>
      <w:r w:rsidRPr="00121CC4">
        <w:rPr>
          <w:sz w:val="28"/>
          <w:szCs w:val="28"/>
          <w:vertAlign w:val="subscript"/>
        </w:rPr>
        <w:t>о</w:t>
      </w:r>
      <w:proofErr w:type="spellEnd"/>
      <w:r w:rsidRPr="00E52815">
        <w:rPr>
          <w:sz w:val="28"/>
          <w:szCs w:val="28"/>
          <w:lang w:val="en-US"/>
        </w:rPr>
        <w:t xml:space="preserve">´ - </w:t>
      </w:r>
      <w:r w:rsidRPr="00121CC4">
        <w:rPr>
          <w:sz w:val="28"/>
          <w:szCs w:val="28"/>
          <w:lang w:val="en-US"/>
        </w:rPr>
        <w:t>S</w:t>
      </w:r>
      <w:r w:rsidRPr="00E52815">
        <w:rPr>
          <w:sz w:val="28"/>
          <w:szCs w:val="28"/>
          <w:lang w:val="en-US"/>
        </w:rPr>
        <w:t xml:space="preserve"> </w:t>
      </w:r>
      <w:r w:rsidR="00336E1A" w:rsidRPr="00E52815">
        <w:rPr>
          <w:color w:val="000000"/>
          <w:sz w:val="28"/>
          <w:szCs w:val="28"/>
          <w:lang w:val="en-US"/>
        </w:rPr>
        <w:t>∙</w:t>
      </w:r>
      <w:r w:rsidRPr="00E5281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21CC4">
        <w:rPr>
          <w:sz w:val="28"/>
          <w:szCs w:val="28"/>
        </w:rPr>
        <w:t>рС</w:t>
      </w:r>
      <w:proofErr w:type="spellEnd"/>
      <w:r w:rsidRPr="00E52815">
        <w:rPr>
          <w:sz w:val="28"/>
          <w:szCs w:val="28"/>
          <w:lang w:val="en-US"/>
        </w:rPr>
        <w:t xml:space="preserve"> </w:t>
      </w:r>
      <w:r w:rsidRPr="00E52815">
        <w:rPr>
          <w:sz w:val="28"/>
          <w:szCs w:val="28"/>
          <w:lang w:val="en-US"/>
        </w:rPr>
        <w:tab/>
      </w:r>
      <w:r w:rsidRPr="00E52815">
        <w:rPr>
          <w:sz w:val="28"/>
          <w:szCs w:val="28"/>
          <w:lang w:val="en-US"/>
        </w:rPr>
        <w:tab/>
      </w:r>
      <w:r w:rsidRPr="00E52815">
        <w:rPr>
          <w:sz w:val="28"/>
          <w:szCs w:val="28"/>
          <w:lang w:val="en-US"/>
        </w:rPr>
        <w:tab/>
        <w:t>(5),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proofErr w:type="spellStart"/>
      <w:r w:rsidRPr="00121CC4">
        <w:rPr>
          <w:sz w:val="28"/>
          <w:szCs w:val="28"/>
        </w:rPr>
        <w:t>рС</w:t>
      </w:r>
      <w:proofErr w:type="spellEnd"/>
      <w:r w:rsidRPr="00121CC4">
        <w:rPr>
          <w:sz w:val="28"/>
          <w:szCs w:val="28"/>
        </w:rPr>
        <w:t xml:space="preserve"> = - </w:t>
      </w:r>
      <w:proofErr w:type="spellStart"/>
      <w:r w:rsidRPr="00121CC4">
        <w:rPr>
          <w:sz w:val="28"/>
          <w:szCs w:val="28"/>
          <w:lang w:val="en-US"/>
        </w:rPr>
        <w:t>lg</w:t>
      </w:r>
      <w:proofErr w:type="spellEnd"/>
      <w:proofErr w:type="gramStart"/>
      <w:r w:rsidRPr="00121CC4">
        <w:rPr>
          <w:sz w:val="28"/>
          <w:szCs w:val="28"/>
        </w:rPr>
        <w:t>С</w:t>
      </w:r>
      <w:proofErr w:type="gramEnd"/>
      <w:r w:rsidRPr="00121CC4">
        <w:rPr>
          <w:sz w:val="28"/>
          <w:szCs w:val="28"/>
        </w:rPr>
        <w:t>.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Таким образом, при постоянной ионной силе раствора и постоянной температуре наблюдается линейная зависимость </w:t>
      </w:r>
      <w:r w:rsidR="00336E1A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системы от концентрации определяемого иона. </w:t>
      </w:r>
    </w:p>
    <w:p w:rsidR="00C17D8B" w:rsidRDefault="00C17D8B" w:rsidP="00121CC4">
      <w:pPr>
        <w:pStyle w:val="1"/>
        <w:spacing w:before="0" w:line="360" w:lineRule="auto"/>
        <w:jc w:val="both"/>
        <w:rPr>
          <w:caps/>
          <w:szCs w:val="28"/>
        </w:rPr>
      </w:pPr>
    </w:p>
    <w:p w:rsidR="00121CC4" w:rsidRPr="00121CC4" w:rsidRDefault="00121CC4" w:rsidP="00EA390B">
      <w:pPr>
        <w:pStyle w:val="1"/>
        <w:spacing w:before="0" w:line="360" w:lineRule="auto"/>
        <w:rPr>
          <w:caps/>
          <w:szCs w:val="28"/>
        </w:rPr>
      </w:pPr>
      <w:r w:rsidRPr="00121CC4">
        <w:rPr>
          <w:caps/>
          <w:szCs w:val="28"/>
        </w:rPr>
        <w:t>Измерение активности и концентрац</w:t>
      </w:r>
      <w:proofErr w:type="gramStart"/>
      <w:r w:rsidRPr="00121CC4">
        <w:rPr>
          <w:caps/>
          <w:szCs w:val="28"/>
        </w:rPr>
        <w:t>ии ио</w:t>
      </w:r>
      <w:proofErr w:type="gramEnd"/>
      <w:r w:rsidRPr="00121CC4">
        <w:rPr>
          <w:caps/>
          <w:szCs w:val="28"/>
        </w:rPr>
        <w:t>нов</w:t>
      </w:r>
    </w:p>
    <w:p w:rsidR="00121CC4" w:rsidRPr="00121CC4" w:rsidRDefault="00121CC4" w:rsidP="00121C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21CC4">
        <w:rPr>
          <w:sz w:val="28"/>
          <w:szCs w:val="28"/>
        </w:rPr>
        <w:t>Ионометрические</w:t>
      </w:r>
      <w:proofErr w:type="spellEnd"/>
      <w:r w:rsidRPr="00121CC4">
        <w:rPr>
          <w:sz w:val="28"/>
          <w:szCs w:val="28"/>
        </w:rPr>
        <w:t xml:space="preserve"> измерения осуществляют с использованием </w:t>
      </w:r>
      <w:proofErr w:type="spellStart"/>
      <w:r w:rsidRPr="00121CC4">
        <w:rPr>
          <w:sz w:val="28"/>
          <w:szCs w:val="28"/>
        </w:rPr>
        <w:t>иономе</w:t>
      </w:r>
      <w:r w:rsidR="00D54583">
        <w:rPr>
          <w:sz w:val="28"/>
          <w:szCs w:val="28"/>
        </w:rPr>
        <w:t>т</w:t>
      </w:r>
      <w:r w:rsidRPr="00121CC4">
        <w:rPr>
          <w:sz w:val="28"/>
          <w:szCs w:val="28"/>
        </w:rPr>
        <w:t>ра</w:t>
      </w:r>
      <w:proofErr w:type="spellEnd"/>
      <w:r w:rsidRPr="00121CC4">
        <w:rPr>
          <w:sz w:val="28"/>
          <w:szCs w:val="28"/>
        </w:rPr>
        <w:t xml:space="preserve"> (</w:t>
      </w:r>
      <w:proofErr w:type="spellStart"/>
      <w:r w:rsidRPr="00121CC4">
        <w:rPr>
          <w:sz w:val="28"/>
          <w:szCs w:val="28"/>
        </w:rPr>
        <w:t>высокоомного</w:t>
      </w:r>
      <w:proofErr w:type="spellEnd"/>
      <w:r w:rsidRPr="00121CC4">
        <w:rPr>
          <w:sz w:val="28"/>
          <w:szCs w:val="28"/>
        </w:rPr>
        <w:t xml:space="preserve"> </w:t>
      </w:r>
      <w:r w:rsidR="00203E81">
        <w:rPr>
          <w:sz w:val="28"/>
          <w:szCs w:val="28"/>
        </w:rPr>
        <w:t>вольтметра</w:t>
      </w:r>
      <w:r w:rsidRPr="00121CC4">
        <w:rPr>
          <w:sz w:val="28"/>
          <w:szCs w:val="28"/>
        </w:rPr>
        <w:t xml:space="preserve"> с входным </w:t>
      </w:r>
      <w:proofErr w:type="gramStart"/>
      <w:r w:rsidRPr="00121CC4">
        <w:rPr>
          <w:sz w:val="28"/>
          <w:szCs w:val="28"/>
        </w:rPr>
        <w:t>сопротивлением</w:t>
      </w:r>
      <w:proofErr w:type="gramEnd"/>
      <w:r w:rsidRPr="00121CC4">
        <w:rPr>
          <w:sz w:val="28"/>
          <w:szCs w:val="28"/>
        </w:rPr>
        <w:t xml:space="preserve"> по крайней мере в 100 раз большим, чем сопротивление используемых электродов), который включает в себя электродную систему и измерительный преобразователь.</w:t>
      </w:r>
    </w:p>
    <w:p w:rsidR="00121CC4" w:rsidRPr="00121CC4" w:rsidRDefault="00121CC4" w:rsidP="00121C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CC4">
        <w:rPr>
          <w:sz w:val="28"/>
          <w:szCs w:val="28"/>
        </w:rPr>
        <w:t xml:space="preserve">В качестве </w:t>
      </w:r>
      <w:r w:rsidR="00BE15E3">
        <w:rPr>
          <w:sz w:val="28"/>
          <w:szCs w:val="28"/>
        </w:rPr>
        <w:t>и</w:t>
      </w:r>
      <w:r w:rsidR="00BE15E3" w:rsidRPr="00121CC4">
        <w:rPr>
          <w:sz w:val="28"/>
          <w:szCs w:val="28"/>
        </w:rPr>
        <w:t>оноселективны</w:t>
      </w:r>
      <w:r w:rsidR="00BE15E3">
        <w:rPr>
          <w:sz w:val="28"/>
          <w:szCs w:val="28"/>
        </w:rPr>
        <w:t>х электродов</w:t>
      </w:r>
      <w:r w:rsidRPr="00121CC4">
        <w:rPr>
          <w:sz w:val="28"/>
          <w:szCs w:val="28"/>
        </w:rPr>
        <w:t xml:space="preserve"> </w:t>
      </w:r>
      <w:r w:rsidRPr="00121CC4">
        <w:rPr>
          <w:color w:val="000000"/>
          <w:sz w:val="28"/>
          <w:szCs w:val="28"/>
        </w:rPr>
        <w:t xml:space="preserve">могут использоваться электроды с </w:t>
      </w:r>
      <w:r w:rsidR="00203E81">
        <w:rPr>
          <w:color w:val="000000"/>
          <w:sz w:val="28"/>
          <w:szCs w:val="28"/>
        </w:rPr>
        <w:t xml:space="preserve">жидкой (пластифицированные электроды) или </w:t>
      </w:r>
      <w:r w:rsidRPr="00121CC4">
        <w:rPr>
          <w:color w:val="000000"/>
          <w:sz w:val="28"/>
          <w:szCs w:val="28"/>
        </w:rPr>
        <w:t xml:space="preserve">с твердой </w:t>
      </w:r>
      <w:r w:rsidR="00203E81">
        <w:rPr>
          <w:color w:val="000000"/>
          <w:sz w:val="28"/>
          <w:szCs w:val="28"/>
        </w:rPr>
        <w:t>мембраной</w:t>
      </w:r>
      <w:r w:rsidRPr="00121CC4">
        <w:rPr>
          <w:color w:val="000000"/>
          <w:sz w:val="28"/>
          <w:szCs w:val="28"/>
        </w:rPr>
        <w:t xml:space="preserve"> (</w:t>
      </w:r>
      <w:r w:rsidR="00203E81">
        <w:rPr>
          <w:color w:val="000000"/>
          <w:sz w:val="28"/>
          <w:szCs w:val="28"/>
        </w:rPr>
        <w:t xml:space="preserve">монокристаллические, поликристаллические или </w:t>
      </w:r>
      <w:r w:rsidRPr="00121CC4">
        <w:rPr>
          <w:color w:val="000000"/>
          <w:sz w:val="28"/>
          <w:szCs w:val="28"/>
        </w:rPr>
        <w:t xml:space="preserve">стеклянные электроды), электроды с заряженными (положительно или отрицательно) или нейтральными подвижными носителями, сенсибилизированные электроды (электроды с ферментативной подложкой, </w:t>
      </w:r>
      <w:proofErr w:type="spellStart"/>
      <w:proofErr w:type="gramStart"/>
      <w:r w:rsidRPr="00121CC4">
        <w:rPr>
          <w:color w:val="000000"/>
          <w:sz w:val="28"/>
          <w:szCs w:val="28"/>
        </w:rPr>
        <w:t>газ-индикаторные</w:t>
      </w:r>
      <w:proofErr w:type="spellEnd"/>
      <w:proofErr w:type="gramEnd"/>
      <w:r w:rsidRPr="00121CC4">
        <w:rPr>
          <w:color w:val="000000"/>
          <w:sz w:val="28"/>
          <w:szCs w:val="28"/>
        </w:rPr>
        <w:t xml:space="preserve"> электроды). Электродом сравнения служит, главным образом, хлорсеребряный электрод или каломельный электрод с соответствующими индифферентными соединительными жидкостями.</w:t>
      </w:r>
    </w:p>
    <w:p w:rsidR="00121CC4" w:rsidRPr="00121CC4" w:rsidRDefault="00203E81" w:rsidP="00121C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прибора снимают </w:t>
      </w:r>
      <w:r w:rsidR="00121CC4" w:rsidRPr="00121CC4">
        <w:rPr>
          <w:sz w:val="28"/>
          <w:szCs w:val="28"/>
        </w:rPr>
        <w:t xml:space="preserve">в милливольтах или в единицах </w:t>
      </w:r>
      <w:proofErr w:type="spellStart"/>
      <w:r w:rsidR="00121CC4" w:rsidRPr="00121CC4">
        <w:rPr>
          <w:sz w:val="28"/>
          <w:szCs w:val="28"/>
        </w:rPr>
        <w:t>рХ</w:t>
      </w:r>
      <w:proofErr w:type="spellEnd"/>
      <w:r w:rsidR="00121CC4" w:rsidRPr="00121CC4">
        <w:rPr>
          <w:sz w:val="28"/>
          <w:szCs w:val="28"/>
        </w:rPr>
        <w:t xml:space="preserve">. Подготовка </w:t>
      </w:r>
      <w:proofErr w:type="spellStart"/>
      <w:r w:rsidR="00121CC4" w:rsidRPr="00121CC4">
        <w:rPr>
          <w:sz w:val="28"/>
          <w:szCs w:val="28"/>
        </w:rPr>
        <w:t>иономе</w:t>
      </w:r>
      <w:r w:rsidR="00D54583">
        <w:rPr>
          <w:sz w:val="28"/>
          <w:szCs w:val="28"/>
        </w:rPr>
        <w:t>т</w:t>
      </w:r>
      <w:r w:rsidR="00121CC4" w:rsidRPr="00121CC4">
        <w:rPr>
          <w:sz w:val="28"/>
          <w:szCs w:val="28"/>
        </w:rPr>
        <w:t>ра</w:t>
      </w:r>
      <w:proofErr w:type="spellEnd"/>
      <w:r w:rsidR="00121CC4" w:rsidRPr="00121CC4">
        <w:rPr>
          <w:sz w:val="28"/>
          <w:szCs w:val="28"/>
        </w:rPr>
        <w:t xml:space="preserve"> к работе и проведение измерений производятся согласно инструкциям, прилагаемым к прибору. Измерения в</w:t>
      </w:r>
      <w:r w:rsidR="00121CC4" w:rsidRPr="00121CC4">
        <w:rPr>
          <w:color w:val="000000"/>
          <w:sz w:val="28"/>
          <w:szCs w:val="28"/>
        </w:rPr>
        <w:t>ыполняют при постоянной температуре ± 0,5</w:t>
      </w:r>
      <w:r w:rsidR="00121CC4" w:rsidRPr="00121CC4">
        <w:rPr>
          <w:color w:val="000000"/>
          <w:sz w:val="28"/>
          <w:szCs w:val="28"/>
          <w:vertAlign w:val="superscript"/>
        </w:rPr>
        <w:t xml:space="preserve"> </w:t>
      </w:r>
      <w:r w:rsidR="00121CC4" w:rsidRPr="00121CC4">
        <w:rPr>
          <w:color w:val="000000"/>
          <w:sz w:val="28"/>
          <w:szCs w:val="28"/>
        </w:rPr>
        <w:t>ºC</w:t>
      </w:r>
      <w:r w:rsidR="00121CC4" w:rsidRPr="00121CC4">
        <w:rPr>
          <w:sz w:val="28"/>
          <w:szCs w:val="28"/>
        </w:rPr>
        <w:t xml:space="preserve"> и постоянной ионной силе раствора. Помещают электроды в испытуемый раствор и снимают установившееся показание при медленном и постоянном перемешивании.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lastRenderedPageBreak/>
        <w:t xml:space="preserve">При частых измерениях периодически проверяют стабильность отклика и линейность </w:t>
      </w:r>
      <w:proofErr w:type="spellStart"/>
      <w:r w:rsidR="00203E81">
        <w:rPr>
          <w:sz w:val="28"/>
          <w:szCs w:val="28"/>
        </w:rPr>
        <w:t>градуировочного</w:t>
      </w:r>
      <w:proofErr w:type="spellEnd"/>
      <w:r w:rsidR="00203E81">
        <w:rPr>
          <w:sz w:val="28"/>
          <w:szCs w:val="28"/>
        </w:rPr>
        <w:t xml:space="preserve"> графика </w:t>
      </w:r>
      <w:r w:rsidRPr="00121CC4">
        <w:rPr>
          <w:sz w:val="28"/>
          <w:szCs w:val="28"/>
        </w:rPr>
        <w:t>в диапазоне концентраций испытуемого раствора. В противном случае проверку проводят перед каждым измерением.</w:t>
      </w:r>
    </w:p>
    <w:p w:rsidR="00121CC4" w:rsidRPr="00121CC4" w:rsidRDefault="00121CC4" w:rsidP="00EA390B">
      <w:pPr>
        <w:pStyle w:val="1"/>
        <w:spacing w:before="0" w:line="360" w:lineRule="auto"/>
        <w:rPr>
          <w:iCs/>
          <w:szCs w:val="28"/>
        </w:rPr>
      </w:pPr>
      <w:r w:rsidRPr="00121CC4">
        <w:rPr>
          <w:iCs/>
          <w:szCs w:val="28"/>
        </w:rPr>
        <w:t xml:space="preserve">1. Метод </w:t>
      </w:r>
      <w:proofErr w:type="spellStart"/>
      <w:r w:rsidRPr="00121CC4">
        <w:rPr>
          <w:iCs/>
          <w:szCs w:val="28"/>
        </w:rPr>
        <w:t>градуировочного</w:t>
      </w:r>
      <w:proofErr w:type="spellEnd"/>
      <w:r w:rsidRPr="00121CC4">
        <w:rPr>
          <w:iCs/>
          <w:szCs w:val="28"/>
        </w:rPr>
        <w:t xml:space="preserve"> графика</w:t>
      </w:r>
    </w:p>
    <w:p w:rsidR="00121CC4" w:rsidRPr="00890A0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Метод </w:t>
      </w:r>
      <w:proofErr w:type="spellStart"/>
      <w:r w:rsidRPr="00121CC4">
        <w:rPr>
          <w:sz w:val="28"/>
          <w:szCs w:val="28"/>
        </w:rPr>
        <w:t>градуировочного</w:t>
      </w:r>
      <w:proofErr w:type="spellEnd"/>
      <w:r w:rsidRPr="00121CC4">
        <w:rPr>
          <w:sz w:val="28"/>
          <w:szCs w:val="28"/>
        </w:rPr>
        <w:t xml:space="preserve"> графика заключается в построении графика зависимости </w:t>
      </w:r>
      <w:r w:rsidR="00336E1A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системы от </w:t>
      </w:r>
      <w:r w:rsidR="00960055">
        <w:rPr>
          <w:sz w:val="28"/>
          <w:szCs w:val="28"/>
        </w:rPr>
        <w:t xml:space="preserve">логарифма </w:t>
      </w:r>
      <w:r w:rsidRPr="00121CC4">
        <w:rPr>
          <w:sz w:val="28"/>
          <w:szCs w:val="28"/>
        </w:rPr>
        <w:t xml:space="preserve">концентрации стандартных растворов и последующем нахождении концентрации испытуемого раствора по измеренному в нем значению </w:t>
      </w:r>
      <w:r w:rsidR="00336E1A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системы. </w:t>
      </w:r>
      <w:proofErr w:type="spellStart"/>
      <w:r w:rsidRPr="00121CC4">
        <w:rPr>
          <w:sz w:val="28"/>
          <w:szCs w:val="28"/>
        </w:rPr>
        <w:t>Градуировочный</w:t>
      </w:r>
      <w:proofErr w:type="spellEnd"/>
      <w:r w:rsidRPr="00121CC4">
        <w:rPr>
          <w:sz w:val="28"/>
          <w:szCs w:val="28"/>
        </w:rPr>
        <w:t xml:space="preserve"> (калибровочный) график строится микропроцессором измерительного преобразователя автоматически на основе введенных в него значений </w:t>
      </w:r>
      <w:r w:rsidR="00336E1A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системы и соответствующих им значений </w:t>
      </w:r>
      <w:proofErr w:type="spellStart"/>
      <w:r w:rsidRPr="00121CC4">
        <w:rPr>
          <w:sz w:val="28"/>
          <w:szCs w:val="28"/>
        </w:rPr>
        <w:t>рХ</w:t>
      </w:r>
      <w:proofErr w:type="spellEnd"/>
      <w:r w:rsidRPr="00121CC4">
        <w:rPr>
          <w:sz w:val="28"/>
          <w:szCs w:val="28"/>
        </w:rPr>
        <w:t xml:space="preserve"> при калибровке </w:t>
      </w:r>
      <w:proofErr w:type="spellStart"/>
      <w:r w:rsidRPr="00121CC4">
        <w:rPr>
          <w:sz w:val="28"/>
          <w:szCs w:val="28"/>
        </w:rPr>
        <w:t>иономера</w:t>
      </w:r>
      <w:proofErr w:type="spellEnd"/>
      <w:r w:rsidRPr="00121CC4">
        <w:rPr>
          <w:sz w:val="28"/>
          <w:szCs w:val="28"/>
        </w:rPr>
        <w:t xml:space="preserve"> в стандартных растворах (двух и более). Подбор концентраций стандартных растворов должен соответствовать диапазону концентраций испытуемых растворов: крайние значения концентраций испытуемых растворов должны находиться внутри линейной области калибровочного графика. Значение </w:t>
      </w:r>
      <w:proofErr w:type="spellStart"/>
      <w:r w:rsidRPr="00121CC4">
        <w:rPr>
          <w:sz w:val="28"/>
          <w:szCs w:val="28"/>
        </w:rPr>
        <w:t>рХ</w:t>
      </w:r>
      <w:proofErr w:type="spellEnd"/>
      <w:r w:rsidRPr="00121CC4">
        <w:rPr>
          <w:sz w:val="28"/>
          <w:szCs w:val="28"/>
        </w:rPr>
        <w:t xml:space="preserve"> в испытуемом растворе находится автоматически с использованием </w:t>
      </w:r>
      <w:proofErr w:type="spellStart"/>
      <w:r w:rsidRPr="00121CC4">
        <w:rPr>
          <w:sz w:val="28"/>
          <w:szCs w:val="28"/>
        </w:rPr>
        <w:t>градуировочного</w:t>
      </w:r>
      <w:proofErr w:type="spellEnd"/>
      <w:r w:rsidRPr="00121CC4">
        <w:rPr>
          <w:sz w:val="28"/>
          <w:szCs w:val="28"/>
        </w:rPr>
        <w:t xml:space="preserve"> графика по измеренному значению </w:t>
      </w:r>
      <w:r w:rsidR="00336E1A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</w:t>
      </w:r>
      <w:r w:rsidRPr="00890A04">
        <w:rPr>
          <w:sz w:val="28"/>
          <w:szCs w:val="28"/>
        </w:rPr>
        <w:t>системы (Е) – рис.1.</w:t>
      </w:r>
    </w:p>
    <w:p w:rsidR="002F459D" w:rsidRPr="00776452" w:rsidRDefault="00414681" w:rsidP="002F459D">
      <w:pPr>
        <w:ind w:firstLine="708"/>
        <w:jc w:val="both"/>
        <w:rPr>
          <w:sz w:val="28"/>
        </w:rPr>
      </w:pPr>
      <w:r>
        <w:rPr>
          <w:sz w:val="28"/>
        </w:rPr>
        <w:pict>
          <v:line id="_x0000_s1101" style="position:absolute;left:0;text-align:left;z-index:251660800;mso-position-horizontal-relative:page" from="130.05pt,14.25pt" to="130.05pt,185.25pt">
            <w10:wrap anchorx="page"/>
          </v:line>
        </w:pict>
      </w:r>
      <w:r w:rsidR="002F459D" w:rsidRPr="00776452">
        <w:rPr>
          <w:sz w:val="28"/>
        </w:rPr>
        <w:t>Е</w:t>
      </w:r>
      <w:r w:rsidR="007E0C3B">
        <w:rPr>
          <w:sz w:val="28"/>
        </w:rPr>
        <w:t>, мВ</w:t>
      </w:r>
    </w:p>
    <w:p w:rsidR="002F459D" w:rsidRPr="00776452" w:rsidRDefault="002F459D" w:rsidP="002F459D">
      <w:pPr>
        <w:jc w:val="both"/>
        <w:rPr>
          <w:sz w:val="28"/>
        </w:rPr>
      </w:pPr>
      <w:r w:rsidRPr="00776452">
        <w:rPr>
          <w:sz w:val="28"/>
        </w:rPr>
        <w:t xml:space="preserve">       </w:t>
      </w:r>
    </w:p>
    <w:p w:rsidR="002F459D" w:rsidRPr="00776452" w:rsidRDefault="00414681" w:rsidP="002F459D">
      <w:pPr>
        <w:ind w:left="708"/>
        <w:jc w:val="both"/>
        <w:rPr>
          <w:sz w:val="28"/>
          <w:vertAlign w:val="subscript"/>
        </w:rPr>
      </w:pPr>
      <w:r w:rsidRPr="00414681">
        <w:rPr>
          <w:sz w:val="28"/>
        </w:rPr>
        <w:pict>
          <v:line id="_x0000_s1094" style="position:absolute;left:0;text-align:left;z-index:251653632;mso-position-horizontal-relative:page" from="175.05pt,9.05pt" to="175.05pt,153.05pt">
            <w10:wrap anchorx="page"/>
          </v:line>
        </w:pict>
      </w:r>
      <w:r w:rsidRPr="00414681">
        <w:rPr>
          <w:sz w:val="28"/>
        </w:rPr>
        <w:pict>
          <v:line id="_x0000_s1097" style="position:absolute;left:0;text-align:left;flip:x;z-index:251656704;mso-position-horizontal-relative:page" from="130.05pt,9.05pt" to="175.05pt,9.05pt">
            <w10:wrap anchorx="page"/>
          </v:line>
        </w:pict>
      </w:r>
      <w:r w:rsidRPr="00414681">
        <w:rPr>
          <w:sz w:val="28"/>
        </w:rPr>
        <w:pict>
          <v:line id="_x0000_s1093" style="position:absolute;left:0;text-align:left;z-index:251652608;mso-position-horizontal-relative:page" from="157.05pt,.05pt" to="373.05pt,117.05pt" strokeweight="2.25pt">
            <w10:wrap anchorx="page"/>
          </v:line>
        </w:pict>
      </w:r>
      <w:r w:rsidR="002F459D" w:rsidRPr="00776452">
        <w:rPr>
          <w:sz w:val="28"/>
        </w:rPr>
        <w:t>Е</w:t>
      </w:r>
      <w:proofErr w:type="gramStart"/>
      <w:r w:rsidR="002F459D" w:rsidRPr="00776452">
        <w:rPr>
          <w:sz w:val="28"/>
          <w:vertAlign w:val="subscript"/>
        </w:rPr>
        <w:t>4</w:t>
      </w:r>
      <w:proofErr w:type="gramEnd"/>
    </w:p>
    <w:p w:rsidR="002F459D" w:rsidRPr="00776452" w:rsidRDefault="002F459D" w:rsidP="002F459D">
      <w:pPr>
        <w:ind w:firstLine="709"/>
        <w:jc w:val="both"/>
        <w:rPr>
          <w:sz w:val="28"/>
        </w:rPr>
      </w:pPr>
    </w:p>
    <w:p w:rsidR="002F459D" w:rsidRPr="00776452" w:rsidRDefault="00414681" w:rsidP="002F459D">
      <w:pPr>
        <w:ind w:firstLine="708"/>
        <w:jc w:val="both"/>
        <w:rPr>
          <w:sz w:val="28"/>
        </w:rPr>
      </w:pPr>
      <w:r w:rsidRPr="00414681">
        <w:rPr>
          <w:noProof/>
          <w:sz w:val="20"/>
        </w:rPr>
        <w:pict>
          <v:line id="_x0000_s1104" style="position:absolute;left:0;text-align:left;flip:x;z-index:251663872" from="73.35pt,12.85pt" to="181.35pt,12.85pt"/>
        </w:pict>
      </w:r>
      <w:r>
        <w:rPr>
          <w:sz w:val="28"/>
        </w:rPr>
        <w:pict>
          <v:line id="_x0000_s1098" style="position:absolute;left:0;text-align:left;z-index:251657728;mso-position-horizontal-relative:page" from="238.05pt,12.85pt" to="238.05pt,120.85pt">
            <w10:wrap anchorx="page"/>
          </v:line>
        </w:pict>
      </w:r>
      <w:r w:rsidR="002F459D" w:rsidRPr="00776452">
        <w:rPr>
          <w:sz w:val="28"/>
        </w:rPr>
        <w:t>Е</w:t>
      </w:r>
      <w:r w:rsidR="002F459D" w:rsidRPr="00776452">
        <w:rPr>
          <w:sz w:val="28"/>
          <w:vertAlign w:val="subscript"/>
        </w:rPr>
        <w:t>3</w:t>
      </w:r>
    </w:p>
    <w:p w:rsidR="002F459D" w:rsidRPr="00776452" w:rsidRDefault="00414681" w:rsidP="002F459D">
      <w:pPr>
        <w:ind w:firstLine="708"/>
        <w:jc w:val="both"/>
        <w:rPr>
          <w:sz w:val="28"/>
        </w:rPr>
      </w:pPr>
      <w:r w:rsidRPr="00414681">
        <w:rPr>
          <w:noProof/>
          <w:sz w:val="20"/>
        </w:rPr>
        <w:pict>
          <v:line id="_x0000_s1103" style="position:absolute;left:0;text-align:left;z-index:251662848" from="213.3pt,14.8pt" to="213.3pt,104.8pt"/>
        </w:pict>
      </w:r>
      <w:r>
        <w:rPr>
          <w:sz w:val="28"/>
        </w:rPr>
        <w:pict>
          <v:line id="_x0000_s1102" style="position:absolute;left:0;text-align:left;flip:x;z-index:251661824;mso-position-horizontal-relative:page" from="130.05pt,14.75pt" to="274.05pt,14.75pt">
            <w10:wrap anchorx="page"/>
          </v:line>
        </w:pict>
      </w:r>
      <w:proofErr w:type="spellStart"/>
      <w:r w:rsidR="002F459D" w:rsidRPr="00776452">
        <w:rPr>
          <w:sz w:val="28"/>
          <w:lang w:val="en-US"/>
        </w:rPr>
        <w:t>E</w:t>
      </w:r>
      <w:r w:rsidR="002F459D" w:rsidRPr="00776452">
        <w:rPr>
          <w:sz w:val="28"/>
          <w:vertAlign w:val="subscript"/>
          <w:lang w:val="en-US"/>
        </w:rPr>
        <w:t>i</w:t>
      </w:r>
      <w:proofErr w:type="spellEnd"/>
    </w:p>
    <w:p w:rsidR="002F459D" w:rsidRPr="00776452" w:rsidRDefault="002F459D" w:rsidP="002F459D">
      <w:pPr>
        <w:ind w:firstLine="709"/>
        <w:jc w:val="both"/>
        <w:rPr>
          <w:sz w:val="28"/>
        </w:rPr>
      </w:pPr>
    </w:p>
    <w:p w:rsidR="002F459D" w:rsidRPr="00776452" w:rsidRDefault="00414681" w:rsidP="002F459D">
      <w:pPr>
        <w:ind w:firstLine="708"/>
        <w:jc w:val="both"/>
        <w:rPr>
          <w:sz w:val="28"/>
        </w:rPr>
      </w:pPr>
      <w:r>
        <w:rPr>
          <w:sz w:val="28"/>
        </w:rPr>
        <w:pict>
          <v:line id="_x0000_s1095" style="position:absolute;left:0;text-align:left;z-index:251654656;mso-position-horizontal-relative:page" from="319.05pt,9.55pt" to="319.05pt,72.55pt">
            <w10:wrap anchorx="page"/>
          </v:line>
        </w:pict>
      </w:r>
      <w:r>
        <w:rPr>
          <w:sz w:val="28"/>
        </w:rPr>
        <w:pict>
          <v:line id="_x0000_s1100" style="position:absolute;left:0;text-align:left;flip:x;z-index:251659776;mso-position-horizontal-relative:page" from="130.05pt,9.55pt" to="319.05pt,9.55pt">
            <w10:wrap anchorx="page"/>
          </v:line>
        </w:pict>
      </w:r>
      <w:r w:rsidR="002F459D" w:rsidRPr="00776452">
        <w:rPr>
          <w:sz w:val="28"/>
        </w:rPr>
        <w:t>Е</w:t>
      </w:r>
      <w:proofErr w:type="gramStart"/>
      <w:r w:rsidR="002F459D" w:rsidRPr="00776452">
        <w:rPr>
          <w:sz w:val="28"/>
          <w:vertAlign w:val="subscript"/>
        </w:rPr>
        <w:t>2</w:t>
      </w:r>
      <w:proofErr w:type="gramEnd"/>
    </w:p>
    <w:p w:rsidR="002F459D" w:rsidRPr="00776452" w:rsidRDefault="002F459D" w:rsidP="002F459D">
      <w:pPr>
        <w:jc w:val="both"/>
        <w:rPr>
          <w:sz w:val="28"/>
        </w:rPr>
      </w:pPr>
    </w:p>
    <w:p w:rsidR="002F459D" w:rsidRPr="00776452" w:rsidRDefault="00414681" w:rsidP="002F459D">
      <w:pPr>
        <w:ind w:firstLine="708"/>
        <w:jc w:val="both"/>
        <w:rPr>
          <w:sz w:val="28"/>
        </w:rPr>
      </w:pPr>
      <w:r>
        <w:rPr>
          <w:sz w:val="28"/>
        </w:rPr>
        <w:pict>
          <v:line id="_x0000_s1096" style="position:absolute;left:0;text-align:left;z-index:251655680;mso-position-horizontal-relative:page" from="373.05pt,4.35pt" to="373.05pt,40.35pt">
            <w10:wrap anchorx="page"/>
          </v:line>
        </w:pict>
      </w:r>
      <w:r>
        <w:rPr>
          <w:sz w:val="28"/>
        </w:rPr>
        <w:pict>
          <v:line id="_x0000_s1099" style="position:absolute;left:0;text-align:left;flip:x;z-index:251658752;mso-position-horizontal-relative:page" from="130.05pt,4.35pt" to="373.05pt,4.35pt">
            <w10:wrap anchorx="page"/>
          </v:line>
        </w:pict>
      </w:r>
      <w:r w:rsidR="002F459D" w:rsidRPr="00776452">
        <w:rPr>
          <w:sz w:val="28"/>
        </w:rPr>
        <w:t>Е</w:t>
      </w:r>
      <w:proofErr w:type="gramStart"/>
      <w:r w:rsidR="002F459D" w:rsidRPr="00776452">
        <w:rPr>
          <w:sz w:val="28"/>
          <w:vertAlign w:val="subscript"/>
        </w:rPr>
        <w:t>1</w:t>
      </w:r>
      <w:proofErr w:type="gramEnd"/>
    </w:p>
    <w:p w:rsidR="002F459D" w:rsidRPr="00776452" w:rsidRDefault="002F459D" w:rsidP="002F459D">
      <w:pPr>
        <w:ind w:firstLine="709"/>
        <w:jc w:val="both"/>
        <w:rPr>
          <w:sz w:val="28"/>
        </w:rPr>
      </w:pPr>
    </w:p>
    <w:p w:rsidR="002F459D" w:rsidRPr="00776452" w:rsidRDefault="00414681" w:rsidP="002F459D">
      <w:pPr>
        <w:ind w:firstLine="709"/>
        <w:jc w:val="both"/>
        <w:rPr>
          <w:sz w:val="28"/>
        </w:rPr>
      </w:pPr>
      <w:r>
        <w:rPr>
          <w:sz w:val="28"/>
        </w:rPr>
        <w:pict>
          <v:line id="_x0000_s1092" style="position:absolute;left:0;text-align:left;z-index:251651584;mso-position-horizontal-relative:page" from="121.05pt,8.2pt" to="445.05pt,8.2pt">
            <w10:wrap anchorx="page"/>
          </v:line>
        </w:pict>
      </w:r>
    </w:p>
    <w:p w:rsidR="002F459D" w:rsidRPr="00776452" w:rsidRDefault="002F459D" w:rsidP="002F459D">
      <w:pPr>
        <w:ind w:left="707" w:firstLine="709"/>
        <w:jc w:val="both"/>
        <w:rPr>
          <w:sz w:val="28"/>
        </w:rPr>
      </w:pPr>
      <w:r w:rsidRPr="00776452">
        <w:rPr>
          <w:sz w:val="28"/>
        </w:rPr>
        <w:t xml:space="preserve">         рХ</w:t>
      </w:r>
      <w:proofErr w:type="gramStart"/>
      <w:r w:rsidRPr="00776452">
        <w:rPr>
          <w:sz w:val="28"/>
          <w:vertAlign w:val="subscript"/>
        </w:rPr>
        <w:t>4</w:t>
      </w:r>
      <w:proofErr w:type="gramEnd"/>
      <w:r w:rsidRPr="00776452">
        <w:rPr>
          <w:sz w:val="28"/>
        </w:rPr>
        <w:t xml:space="preserve">           рХ</w:t>
      </w:r>
      <w:r w:rsidRPr="00776452">
        <w:rPr>
          <w:sz w:val="28"/>
          <w:vertAlign w:val="subscript"/>
        </w:rPr>
        <w:t xml:space="preserve">3 </w:t>
      </w:r>
      <w:r w:rsidRPr="00776452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 w:rsidRPr="00776452">
        <w:rPr>
          <w:sz w:val="28"/>
        </w:rPr>
        <w:t>рХ</w:t>
      </w:r>
      <w:r w:rsidRPr="00776452">
        <w:rPr>
          <w:sz w:val="28"/>
          <w:vertAlign w:val="subscript"/>
          <w:lang w:val="en-US"/>
        </w:rPr>
        <w:t>i</w:t>
      </w:r>
      <w:proofErr w:type="spellEnd"/>
      <w:r w:rsidRPr="00776452">
        <w:rPr>
          <w:sz w:val="28"/>
          <w:vertAlign w:val="subscript"/>
        </w:rPr>
        <w:t xml:space="preserve">  </w:t>
      </w:r>
      <w:r w:rsidRPr="00776452">
        <w:rPr>
          <w:sz w:val="28"/>
        </w:rPr>
        <w:t xml:space="preserve">     </w:t>
      </w:r>
      <w:r>
        <w:rPr>
          <w:sz w:val="28"/>
        </w:rPr>
        <w:t xml:space="preserve"> </w:t>
      </w:r>
      <w:r w:rsidRPr="00776452">
        <w:rPr>
          <w:sz w:val="28"/>
        </w:rPr>
        <w:t>рХ</w:t>
      </w:r>
      <w:r w:rsidRPr="00776452">
        <w:rPr>
          <w:sz w:val="28"/>
          <w:vertAlign w:val="subscript"/>
        </w:rPr>
        <w:t xml:space="preserve">2  </w:t>
      </w:r>
      <w:r w:rsidRPr="00776452">
        <w:rPr>
          <w:sz w:val="28"/>
        </w:rPr>
        <w:t xml:space="preserve">        рХ</w:t>
      </w:r>
      <w:r w:rsidRPr="00776452">
        <w:rPr>
          <w:sz w:val="28"/>
          <w:vertAlign w:val="subscript"/>
        </w:rPr>
        <w:t>1</w:t>
      </w:r>
      <w:r>
        <w:rPr>
          <w:sz w:val="28"/>
        </w:rPr>
        <w:t xml:space="preserve">             </w:t>
      </w:r>
      <w:proofErr w:type="spellStart"/>
      <w:r w:rsidRPr="00776452">
        <w:rPr>
          <w:sz w:val="28"/>
        </w:rPr>
        <w:t>рХ</w:t>
      </w:r>
      <w:proofErr w:type="spellEnd"/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</w:p>
    <w:p w:rsidR="00121CC4" w:rsidRPr="00121CC4" w:rsidRDefault="00121CC4" w:rsidP="00D70137">
      <w:pPr>
        <w:pStyle w:val="a9"/>
        <w:spacing w:line="360" w:lineRule="auto"/>
        <w:ind w:firstLine="709"/>
        <w:jc w:val="center"/>
        <w:rPr>
          <w:rFonts w:ascii="Times New Roman" w:hAnsi="Times New Roman"/>
          <w:szCs w:val="28"/>
        </w:rPr>
      </w:pPr>
      <w:r w:rsidRPr="00890A04">
        <w:rPr>
          <w:rFonts w:ascii="Times New Roman" w:hAnsi="Times New Roman"/>
          <w:szCs w:val="28"/>
        </w:rPr>
        <w:t>Рис</w:t>
      </w:r>
      <w:r w:rsidR="00BE15E3">
        <w:rPr>
          <w:rFonts w:ascii="Times New Roman" w:hAnsi="Times New Roman"/>
          <w:szCs w:val="28"/>
        </w:rPr>
        <w:t xml:space="preserve">унок </w:t>
      </w:r>
      <w:r w:rsidRPr="00890A04">
        <w:rPr>
          <w:rFonts w:ascii="Times New Roman" w:hAnsi="Times New Roman"/>
          <w:szCs w:val="28"/>
        </w:rPr>
        <w:t>1</w:t>
      </w:r>
      <w:r w:rsidR="00BE15E3">
        <w:rPr>
          <w:rFonts w:ascii="Times New Roman" w:hAnsi="Times New Roman"/>
          <w:szCs w:val="28"/>
        </w:rPr>
        <w:t xml:space="preserve">. </w:t>
      </w:r>
      <w:proofErr w:type="spellStart"/>
      <w:r w:rsidRPr="00890A04">
        <w:rPr>
          <w:rFonts w:ascii="Times New Roman" w:hAnsi="Times New Roman"/>
          <w:szCs w:val="28"/>
        </w:rPr>
        <w:t>Градуировочный</w:t>
      </w:r>
      <w:proofErr w:type="spellEnd"/>
      <w:r w:rsidRPr="00121CC4">
        <w:rPr>
          <w:rFonts w:ascii="Times New Roman" w:hAnsi="Times New Roman"/>
          <w:szCs w:val="28"/>
        </w:rPr>
        <w:t xml:space="preserve"> график зависимости </w:t>
      </w:r>
      <w:r w:rsidR="00336E1A" w:rsidRPr="00336E1A">
        <w:rPr>
          <w:rFonts w:ascii="Times New Roman" w:hAnsi="Times New Roman"/>
          <w:szCs w:val="28"/>
        </w:rPr>
        <w:t>электродвижущей силы</w:t>
      </w:r>
      <w:r w:rsidRPr="00121CC4">
        <w:rPr>
          <w:rFonts w:ascii="Times New Roman" w:hAnsi="Times New Roman"/>
          <w:szCs w:val="28"/>
        </w:rPr>
        <w:t xml:space="preserve"> электродной</w:t>
      </w:r>
      <w:r w:rsidR="00D70137">
        <w:rPr>
          <w:rFonts w:ascii="Times New Roman" w:hAnsi="Times New Roman"/>
          <w:szCs w:val="28"/>
        </w:rPr>
        <w:t xml:space="preserve"> </w:t>
      </w:r>
      <w:r w:rsidRPr="00121CC4">
        <w:rPr>
          <w:rFonts w:ascii="Times New Roman" w:hAnsi="Times New Roman"/>
          <w:szCs w:val="28"/>
        </w:rPr>
        <w:t>системы от концентрации потенциалопределяющего иона</w:t>
      </w:r>
      <w:r w:rsidR="00D70137">
        <w:rPr>
          <w:rFonts w:ascii="Times New Roman" w:hAnsi="Times New Roman"/>
          <w:szCs w:val="28"/>
        </w:rPr>
        <w:t>.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Поскольку в разбавленных растворах </w:t>
      </w:r>
      <w:proofErr w:type="spellStart"/>
      <w:r w:rsidRPr="00121CC4">
        <w:rPr>
          <w:sz w:val="28"/>
          <w:szCs w:val="28"/>
        </w:rPr>
        <w:t>рХ</w:t>
      </w:r>
      <w:proofErr w:type="spellEnd"/>
      <w:r w:rsidRPr="00121CC4">
        <w:rPr>
          <w:sz w:val="28"/>
          <w:szCs w:val="28"/>
        </w:rPr>
        <w:t xml:space="preserve"> = - </w:t>
      </w:r>
      <w:proofErr w:type="spellStart"/>
      <w:r w:rsidRPr="00121CC4">
        <w:rPr>
          <w:sz w:val="28"/>
          <w:szCs w:val="28"/>
          <w:lang w:val="en-US"/>
        </w:rPr>
        <w:t>lgC</w:t>
      </w:r>
      <w:proofErr w:type="spellEnd"/>
      <w:r w:rsidRPr="00121CC4">
        <w:rPr>
          <w:sz w:val="28"/>
          <w:szCs w:val="28"/>
        </w:rPr>
        <w:t>, значение молярной концентрации (моль/л) вычисляют по уравнению: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                                    С = 10 </w:t>
      </w:r>
      <w:r w:rsidRPr="00121CC4">
        <w:rPr>
          <w:sz w:val="28"/>
          <w:szCs w:val="28"/>
          <w:vertAlign w:val="superscript"/>
        </w:rPr>
        <w:t>–</w:t>
      </w:r>
      <w:proofErr w:type="spellStart"/>
      <w:r w:rsidRPr="00121CC4">
        <w:rPr>
          <w:sz w:val="28"/>
          <w:szCs w:val="28"/>
          <w:vertAlign w:val="superscript"/>
        </w:rPr>
        <w:t>рХ</w:t>
      </w:r>
      <w:proofErr w:type="spellEnd"/>
      <w:r w:rsidRPr="00121CC4">
        <w:rPr>
          <w:sz w:val="28"/>
          <w:szCs w:val="28"/>
        </w:rPr>
        <w:t xml:space="preserve">                                             (6),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Значение массовой концентрации иона (</w:t>
      </w:r>
      <w:proofErr w:type="gramStart"/>
      <w:r w:rsidRPr="00121CC4">
        <w:rPr>
          <w:sz w:val="28"/>
          <w:szCs w:val="28"/>
        </w:rPr>
        <w:t>г</w:t>
      </w:r>
      <w:proofErr w:type="gramEnd"/>
      <w:r w:rsidRPr="00121CC4">
        <w:rPr>
          <w:sz w:val="28"/>
          <w:szCs w:val="28"/>
        </w:rPr>
        <w:t>/л) рассчитывают, исходя из уравнения:</w:t>
      </w:r>
    </w:p>
    <w:p w:rsidR="00121CC4" w:rsidRPr="00121CC4" w:rsidRDefault="00121CC4" w:rsidP="00121CC4">
      <w:pPr>
        <w:spacing w:line="360" w:lineRule="auto"/>
        <w:ind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                                    С = М </w:t>
      </w:r>
      <w:r w:rsidR="00336E1A">
        <w:rPr>
          <w:color w:val="000000"/>
          <w:sz w:val="28"/>
          <w:szCs w:val="28"/>
        </w:rPr>
        <w:t>∙</w:t>
      </w:r>
      <w:r w:rsidRPr="00121CC4">
        <w:rPr>
          <w:sz w:val="28"/>
          <w:szCs w:val="28"/>
        </w:rPr>
        <w:t xml:space="preserve"> 10</w:t>
      </w:r>
      <w:r w:rsidRPr="00121CC4">
        <w:rPr>
          <w:sz w:val="28"/>
          <w:szCs w:val="28"/>
          <w:vertAlign w:val="superscript"/>
        </w:rPr>
        <w:t>-рХ</w:t>
      </w:r>
      <w:r w:rsidRPr="00121CC4">
        <w:rPr>
          <w:sz w:val="28"/>
          <w:szCs w:val="28"/>
        </w:rPr>
        <w:t xml:space="preserve">                                        (7),</w:t>
      </w:r>
    </w:p>
    <w:p w:rsidR="00121CC4" w:rsidRPr="00121CC4" w:rsidRDefault="00D70137" w:rsidP="00121C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 w:rsidR="00121CC4" w:rsidRPr="00121CC4">
        <w:rPr>
          <w:sz w:val="28"/>
          <w:szCs w:val="28"/>
        </w:rPr>
        <w:t>М – молярная масса иона, г/моль.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При наличии влияния других компонентов испытуемого раствора на потенциал </w:t>
      </w:r>
      <w:r w:rsidR="00BE15E3">
        <w:rPr>
          <w:sz w:val="28"/>
          <w:szCs w:val="28"/>
        </w:rPr>
        <w:t>и</w:t>
      </w:r>
      <w:r w:rsidR="00BE15E3" w:rsidRPr="00121CC4">
        <w:rPr>
          <w:sz w:val="28"/>
          <w:szCs w:val="28"/>
        </w:rPr>
        <w:t>оноселективн</w:t>
      </w:r>
      <w:r w:rsidR="00BE15E3">
        <w:rPr>
          <w:sz w:val="28"/>
          <w:szCs w:val="28"/>
        </w:rPr>
        <w:t>ого электрода</w:t>
      </w:r>
      <w:r w:rsidR="00BE15E3"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 xml:space="preserve">используют метод стандартных добавок. </w:t>
      </w:r>
    </w:p>
    <w:p w:rsidR="00121CC4" w:rsidRPr="00121CC4" w:rsidRDefault="00121CC4" w:rsidP="00D70137">
      <w:pPr>
        <w:pStyle w:val="21"/>
        <w:spacing w:after="0" w:line="360" w:lineRule="auto"/>
        <w:ind w:left="0" w:firstLine="709"/>
        <w:jc w:val="center"/>
        <w:rPr>
          <w:b/>
          <w:iCs/>
          <w:sz w:val="28"/>
          <w:szCs w:val="28"/>
        </w:rPr>
      </w:pPr>
      <w:r w:rsidRPr="00121CC4">
        <w:rPr>
          <w:b/>
          <w:iCs/>
          <w:sz w:val="28"/>
          <w:szCs w:val="28"/>
        </w:rPr>
        <w:t>2. Метод стандартных добавок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Метод применим в линейных</w:t>
      </w:r>
      <w:r w:rsidR="00D70137">
        <w:rPr>
          <w:sz w:val="28"/>
          <w:szCs w:val="28"/>
        </w:rPr>
        <w:t xml:space="preserve"> областях калибровочной кривой.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121CC4">
        <w:rPr>
          <w:i/>
          <w:sz w:val="28"/>
          <w:szCs w:val="28"/>
        </w:rPr>
        <w:t>2.1.</w:t>
      </w:r>
      <w:r w:rsidRPr="00121CC4">
        <w:rPr>
          <w:sz w:val="28"/>
          <w:szCs w:val="28"/>
        </w:rPr>
        <w:t xml:space="preserve"> </w:t>
      </w:r>
      <w:r w:rsidRPr="00121CC4">
        <w:rPr>
          <w:i/>
          <w:sz w:val="28"/>
          <w:szCs w:val="28"/>
        </w:rPr>
        <w:t>Метод многократных добавок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В испытуемый раствор</w:t>
      </w:r>
      <w:r w:rsidR="00912D8A">
        <w:rPr>
          <w:sz w:val="28"/>
          <w:szCs w:val="28"/>
        </w:rPr>
        <w:t xml:space="preserve"> объемом </w:t>
      </w:r>
      <w:r w:rsidR="00912D8A">
        <w:rPr>
          <w:sz w:val="28"/>
          <w:szCs w:val="28"/>
          <w:lang w:val="en-US"/>
        </w:rPr>
        <w:t>V</w:t>
      </w:r>
      <w:r w:rsidRPr="00121CC4">
        <w:rPr>
          <w:sz w:val="28"/>
          <w:szCs w:val="28"/>
        </w:rPr>
        <w:t>, приготовленный</w:t>
      </w:r>
      <w:r w:rsidR="00D54583">
        <w:rPr>
          <w:sz w:val="28"/>
          <w:szCs w:val="28"/>
        </w:rPr>
        <w:t>,</w:t>
      </w:r>
      <w:r w:rsidRPr="00121CC4">
        <w:rPr>
          <w:sz w:val="28"/>
          <w:szCs w:val="28"/>
        </w:rPr>
        <w:t xml:space="preserve"> как указано в фармакопейной статье, вводят несколько (не менее трех) порций объемом </w:t>
      </w:r>
      <w:r w:rsidRPr="00327AA9">
        <w:rPr>
          <w:i/>
          <w:sz w:val="28"/>
          <w:szCs w:val="28"/>
          <w:lang w:val="en-US"/>
        </w:rPr>
        <w:t>V</w:t>
      </w:r>
      <w:r w:rsidR="00327AA9" w:rsidRPr="00327AA9">
        <w:rPr>
          <w:i/>
          <w:sz w:val="28"/>
          <w:szCs w:val="28"/>
          <w:vertAlign w:val="subscript"/>
        </w:rPr>
        <w:t>0</w:t>
      </w:r>
      <w:r w:rsidR="00912D8A" w:rsidRPr="00912D8A">
        <w:rPr>
          <w:i/>
          <w:sz w:val="28"/>
          <w:szCs w:val="28"/>
          <w:vertAlign w:val="subscript"/>
        </w:rPr>
        <w:t xml:space="preserve"> </w:t>
      </w:r>
      <w:proofErr w:type="gramStart"/>
      <w:r w:rsidR="00912D8A" w:rsidRPr="00912D8A">
        <w:rPr>
          <w:sz w:val="28"/>
          <w:szCs w:val="28"/>
        </w:rPr>
        <w:t>(</w:t>
      </w:r>
      <w:r w:rsidR="00912D8A" w:rsidRPr="00912D8A">
        <w:rPr>
          <w:i/>
          <w:sz w:val="28"/>
          <w:szCs w:val="28"/>
        </w:rPr>
        <w:t xml:space="preserve"> </w:t>
      </w:r>
      <w:proofErr w:type="gramEnd"/>
      <w:r w:rsidR="00912D8A" w:rsidRPr="00327AA9">
        <w:rPr>
          <w:i/>
          <w:sz w:val="28"/>
          <w:szCs w:val="28"/>
          <w:lang w:val="en-US"/>
        </w:rPr>
        <w:t>V</w:t>
      </w:r>
      <w:r w:rsidR="00912D8A" w:rsidRPr="00327AA9">
        <w:rPr>
          <w:i/>
          <w:sz w:val="28"/>
          <w:szCs w:val="28"/>
          <w:vertAlign w:val="subscript"/>
        </w:rPr>
        <w:t>0</w:t>
      </w:r>
      <w:r w:rsidR="00912D8A" w:rsidRPr="00912D8A">
        <w:rPr>
          <w:i/>
          <w:sz w:val="28"/>
          <w:szCs w:val="28"/>
          <w:vertAlign w:val="subscript"/>
        </w:rPr>
        <w:t xml:space="preserve"> </w:t>
      </w:r>
      <w:r w:rsidR="00912D8A">
        <w:rPr>
          <w:sz w:val="28"/>
          <w:szCs w:val="28"/>
        </w:rPr>
        <w:t>≤ 0</w:t>
      </w:r>
      <w:r w:rsidR="00912D8A" w:rsidRPr="00912D8A">
        <w:rPr>
          <w:sz w:val="28"/>
          <w:szCs w:val="28"/>
        </w:rPr>
        <w:t>,01</w:t>
      </w:r>
      <w:r w:rsidR="00912D8A">
        <w:rPr>
          <w:sz w:val="28"/>
          <w:szCs w:val="28"/>
        </w:rPr>
        <w:t>*</w:t>
      </w:r>
      <w:r w:rsidR="00912D8A">
        <w:rPr>
          <w:sz w:val="28"/>
          <w:szCs w:val="28"/>
          <w:lang w:val="en-US"/>
        </w:rPr>
        <w:t>V</w:t>
      </w:r>
      <w:r w:rsidR="00912D8A" w:rsidRPr="00912D8A">
        <w:rPr>
          <w:sz w:val="28"/>
          <w:szCs w:val="28"/>
        </w:rPr>
        <w:t>)</w:t>
      </w:r>
      <w:r w:rsidRPr="00121CC4">
        <w:rPr>
          <w:sz w:val="28"/>
          <w:szCs w:val="28"/>
        </w:rPr>
        <w:t xml:space="preserve"> раствора с известной концентрацией определяемого иона, соблюдая условие неизменной ионной силы в растворе. Измеряют потенциал до и после каждой добавки и </w:t>
      </w:r>
      <w:r w:rsidR="00912D8A">
        <w:rPr>
          <w:sz w:val="28"/>
          <w:szCs w:val="28"/>
        </w:rPr>
        <w:t>вычисляют разность</w:t>
      </w:r>
      <w:proofErr w:type="gramStart"/>
      <w:r w:rsidR="00912D8A">
        <w:rPr>
          <w:sz w:val="28"/>
          <w:szCs w:val="28"/>
        </w:rPr>
        <w:t xml:space="preserve"> ΔЕ</w:t>
      </w:r>
      <w:proofErr w:type="gramEnd"/>
      <w:r w:rsidR="00912D8A">
        <w:rPr>
          <w:sz w:val="28"/>
          <w:szCs w:val="28"/>
        </w:rPr>
        <w:t xml:space="preserve"> между</w:t>
      </w:r>
      <w:r w:rsidRPr="00121CC4">
        <w:rPr>
          <w:sz w:val="28"/>
          <w:szCs w:val="28"/>
        </w:rPr>
        <w:t xml:space="preserve"> потенциалом</w:t>
      </w:r>
      <w:r w:rsidR="00912D8A">
        <w:rPr>
          <w:sz w:val="28"/>
          <w:szCs w:val="28"/>
        </w:rPr>
        <w:t>, измеренным после добавки раствора с известной концентрацией,</w:t>
      </w:r>
      <w:r w:rsidRPr="00121CC4">
        <w:rPr>
          <w:sz w:val="28"/>
          <w:szCs w:val="28"/>
        </w:rPr>
        <w:t xml:space="preserve"> и </w:t>
      </w:r>
      <w:r w:rsidR="00912D8A">
        <w:rPr>
          <w:sz w:val="28"/>
          <w:szCs w:val="28"/>
        </w:rPr>
        <w:t xml:space="preserve">исходным </w:t>
      </w:r>
      <w:r w:rsidRPr="00121CC4">
        <w:rPr>
          <w:sz w:val="28"/>
          <w:szCs w:val="28"/>
        </w:rPr>
        <w:t>потенциалом испытуемого раствора. Полученная величина связана с концентрацией определяемого иона уравнением:</w:t>
      </w:r>
    </w:p>
    <w:tbl>
      <w:tblPr>
        <w:tblW w:w="7443" w:type="dxa"/>
        <w:tblInd w:w="2268" w:type="dxa"/>
        <w:tblLayout w:type="fixed"/>
        <w:tblLook w:val="0000"/>
      </w:tblPr>
      <w:tblGrid>
        <w:gridCol w:w="2160"/>
        <w:gridCol w:w="1400"/>
        <w:gridCol w:w="3883"/>
      </w:tblGrid>
      <w:tr w:rsidR="00121CC4" w:rsidRPr="00121CC4" w:rsidTr="00121CC4">
        <w:trPr>
          <w:cantSplit/>
        </w:trPr>
        <w:tc>
          <w:tcPr>
            <w:tcW w:w="2160" w:type="dxa"/>
            <w:vMerge w:val="restart"/>
            <w:vAlign w:val="center"/>
          </w:tcPr>
          <w:p w:rsidR="00121CC4" w:rsidRPr="00121CC4" w:rsidRDefault="00121CC4" w:rsidP="005F6BE1">
            <w:pPr>
              <w:pStyle w:val="21"/>
              <w:spacing w:after="0" w:line="360" w:lineRule="auto"/>
              <w:ind w:left="0"/>
              <w:rPr>
                <w:sz w:val="28"/>
                <w:szCs w:val="28"/>
                <w:lang w:val="en-US"/>
              </w:rPr>
            </w:pPr>
            <w:proofErr w:type="gramStart"/>
            <w:r w:rsidRPr="00121CC4">
              <w:rPr>
                <w:sz w:val="28"/>
                <w:szCs w:val="28"/>
              </w:rPr>
              <w:t>ΔЕ</w:t>
            </w:r>
            <w:r w:rsidRPr="00121CC4">
              <w:rPr>
                <w:sz w:val="28"/>
                <w:szCs w:val="28"/>
                <w:lang w:val="en-US"/>
              </w:rPr>
              <w:t xml:space="preserve"> = S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Pr="00121C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1CC4"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121CC4">
              <w:rPr>
                <w:sz w:val="28"/>
                <w:szCs w:val="28"/>
                <w:lang w:val="en-US"/>
              </w:rPr>
              <w:t xml:space="preserve"> (1 + 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21CC4" w:rsidRPr="00121CC4" w:rsidRDefault="006C4BAF" w:rsidP="005F6BE1">
            <w:pPr>
              <w:pStyle w:val="21"/>
              <w:spacing w:after="0" w:line="360" w:lineRule="auto"/>
              <w:ind w:left="0"/>
              <w:rPr>
                <w:sz w:val="28"/>
                <w:szCs w:val="28"/>
                <w:vertAlign w:val="subscript"/>
              </w:rPr>
            </w:pPr>
            <w:r w:rsidRPr="004979B1">
              <w:rPr>
                <w:i/>
                <w:sz w:val="26"/>
                <w:szCs w:val="26"/>
              </w:rPr>
              <w:t>C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="00121CC4" w:rsidRPr="00121CC4">
              <w:rPr>
                <w:sz w:val="28"/>
                <w:szCs w:val="28"/>
              </w:rPr>
              <w:t xml:space="preserve"> </w:t>
            </w:r>
            <w:r w:rsidRPr="004979B1">
              <w:rPr>
                <w:i/>
                <w:sz w:val="26"/>
                <w:szCs w:val="26"/>
              </w:rPr>
              <w:t>V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3883" w:type="dxa"/>
            <w:vMerge w:val="restart"/>
            <w:vAlign w:val="center"/>
          </w:tcPr>
          <w:p w:rsidR="00121CC4" w:rsidRPr="00121CC4" w:rsidRDefault="00202C3E" w:rsidP="00202C3E">
            <w:pPr>
              <w:pStyle w:val="21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),</w:t>
            </w:r>
            <w:r w:rsidR="00121CC4" w:rsidRPr="00121CC4">
              <w:rPr>
                <w:sz w:val="28"/>
                <w:szCs w:val="28"/>
              </w:rPr>
              <w:t xml:space="preserve">            (8)</w:t>
            </w:r>
          </w:p>
        </w:tc>
      </w:tr>
      <w:tr w:rsidR="00121CC4" w:rsidRPr="00121CC4" w:rsidTr="00121CC4">
        <w:trPr>
          <w:cantSplit/>
        </w:trPr>
        <w:tc>
          <w:tcPr>
            <w:tcW w:w="2160" w:type="dxa"/>
            <w:vMerge/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121CC4" w:rsidRPr="00121CC4" w:rsidRDefault="00121CC4" w:rsidP="005F6BE1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  <w:lang w:val="en-US"/>
              </w:rPr>
              <w:t>C</w:t>
            </w:r>
            <w:r w:rsidRPr="00121CC4">
              <w:rPr>
                <w:sz w:val="28"/>
                <w:szCs w:val="28"/>
                <w:vertAlign w:val="subscript"/>
              </w:rPr>
              <w:t xml:space="preserve"> </w:t>
            </w:r>
            <w:r w:rsidRPr="004E00E5">
              <w:rPr>
                <w:sz w:val="28"/>
                <w:szCs w:val="28"/>
                <w:vertAlign w:val="subscript"/>
              </w:rPr>
              <w:t xml:space="preserve">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Pr="004E00E5">
              <w:rPr>
                <w:color w:val="000000"/>
                <w:sz w:val="28"/>
                <w:szCs w:val="28"/>
              </w:rPr>
              <w:t xml:space="preserve"> </w:t>
            </w:r>
            <w:r w:rsidRPr="00121CC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883" w:type="dxa"/>
            <w:vMerge/>
          </w:tcPr>
          <w:p w:rsidR="00121CC4" w:rsidRPr="00121CC4" w:rsidRDefault="00121CC4" w:rsidP="00121CC4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или</w:t>
      </w:r>
    </w:p>
    <w:tbl>
      <w:tblPr>
        <w:tblW w:w="9736" w:type="dxa"/>
        <w:tblLayout w:type="fixed"/>
        <w:tblLook w:val="0000"/>
      </w:tblPr>
      <w:tblGrid>
        <w:gridCol w:w="4428"/>
        <w:gridCol w:w="1425"/>
        <w:gridCol w:w="3883"/>
      </w:tblGrid>
      <w:tr w:rsidR="00202C3E" w:rsidRPr="00121CC4" w:rsidTr="001A4285">
        <w:trPr>
          <w:cantSplit/>
        </w:trPr>
        <w:tc>
          <w:tcPr>
            <w:tcW w:w="4428" w:type="dxa"/>
            <w:vMerge w:val="restart"/>
          </w:tcPr>
          <w:p w:rsidR="00202C3E" w:rsidRPr="00121CC4" w:rsidRDefault="00202C3E" w:rsidP="001A4285">
            <w:pPr>
              <w:pStyle w:val="21"/>
              <w:spacing w:after="0" w:line="360" w:lineRule="auto"/>
              <w:ind w:left="0" w:firstLine="709"/>
              <w:jc w:val="right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</w:rPr>
              <w:t xml:space="preserve">                                        10</w:t>
            </w:r>
            <w:r w:rsidRPr="00121CC4">
              <w:rPr>
                <w:position w:val="-4"/>
                <w:sz w:val="28"/>
                <w:szCs w:val="28"/>
              </w:rPr>
              <w:object w:dxaOrig="279" w:dyaOrig="480">
                <v:shape id="_x0000_i1029" type="#_x0000_t75" style="width:14.25pt;height:24pt" o:ole="" fillcolor="window">
                  <v:imagedata r:id="rId12" o:title=""/>
                </v:shape>
                <o:OLEObject Type="Embed" ProgID="Equation.3" ShapeID="_x0000_i1029" DrawAspect="Content" ObjectID="_1477466392" r:id="rId13"/>
              </w:object>
            </w:r>
            <w:r w:rsidRPr="00121CC4">
              <w:rPr>
                <w:sz w:val="28"/>
                <w:szCs w:val="28"/>
              </w:rPr>
              <w:t>= 1 +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02C3E" w:rsidRPr="00121CC4" w:rsidRDefault="006C4BAF" w:rsidP="005F6BE1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4979B1">
              <w:rPr>
                <w:i/>
                <w:sz w:val="26"/>
                <w:szCs w:val="26"/>
              </w:rPr>
              <w:t>C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202C3E" w:rsidRPr="00121CC4">
              <w:rPr>
                <w:sz w:val="28"/>
                <w:szCs w:val="28"/>
                <w:vertAlign w:val="subscript"/>
              </w:rPr>
              <w:t xml:space="preserve">.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="00202C3E" w:rsidRPr="004E00E5">
              <w:rPr>
                <w:color w:val="000000"/>
                <w:sz w:val="28"/>
                <w:szCs w:val="28"/>
              </w:rPr>
              <w:t xml:space="preserve"> </w:t>
            </w:r>
            <w:r w:rsidRPr="004979B1">
              <w:rPr>
                <w:i/>
                <w:sz w:val="26"/>
                <w:szCs w:val="26"/>
              </w:rPr>
              <w:t>V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202C3E" w:rsidRPr="00121CC4">
              <w:rPr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3883" w:type="dxa"/>
            <w:vMerge w:val="restart"/>
          </w:tcPr>
          <w:p w:rsidR="00202C3E" w:rsidRDefault="00202C3E" w:rsidP="001A4285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202C3E" w:rsidRPr="00121CC4" w:rsidRDefault="00202C3E" w:rsidP="00202C3E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            (9)</w:t>
            </w:r>
          </w:p>
        </w:tc>
      </w:tr>
      <w:tr w:rsidR="00202C3E" w:rsidRPr="00121CC4" w:rsidTr="001A4285">
        <w:trPr>
          <w:cantSplit/>
          <w:trHeight w:val="382"/>
        </w:trPr>
        <w:tc>
          <w:tcPr>
            <w:tcW w:w="4428" w:type="dxa"/>
            <w:vMerge/>
          </w:tcPr>
          <w:p w:rsidR="00202C3E" w:rsidRPr="00121CC4" w:rsidRDefault="00202C3E" w:rsidP="001A4285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202C3E" w:rsidRPr="00121CC4" w:rsidRDefault="00202C3E" w:rsidP="005F6BE1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121CC4">
              <w:rPr>
                <w:sz w:val="28"/>
                <w:szCs w:val="28"/>
                <w:lang w:val="en-US"/>
              </w:rPr>
              <w:t>C</w:t>
            </w:r>
            <w:r w:rsidRPr="00121CC4">
              <w:rPr>
                <w:sz w:val="28"/>
                <w:szCs w:val="28"/>
                <w:vertAlign w:val="subscript"/>
              </w:rPr>
              <w:t xml:space="preserve"> </w:t>
            </w:r>
            <w:r w:rsidR="005F6BE1">
              <w:rPr>
                <w:color w:val="000000"/>
                <w:sz w:val="28"/>
                <w:szCs w:val="28"/>
              </w:rPr>
              <w:t>∙</w:t>
            </w:r>
            <w:r w:rsidRPr="00121CC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21CC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883" w:type="dxa"/>
            <w:vMerge/>
          </w:tcPr>
          <w:p w:rsidR="00202C3E" w:rsidRPr="00121CC4" w:rsidRDefault="00202C3E" w:rsidP="001A4285">
            <w:pPr>
              <w:pStyle w:val="21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121CC4" w:rsidRPr="00121CC4" w:rsidRDefault="00202C3E" w:rsidP="00890A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 w:rsidR="00121CC4" w:rsidRPr="00121CC4">
        <w:rPr>
          <w:sz w:val="28"/>
          <w:szCs w:val="28"/>
        </w:rPr>
        <w:t>V</w:t>
      </w:r>
      <w:r w:rsidR="00121CC4"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="00121CC4" w:rsidRPr="00121CC4">
        <w:rPr>
          <w:color w:val="000000"/>
          <w:sz w:val="28"/>
          <w:szCs w:val="28"/>
        </w:rPr>
        <w:t xml:space="preserve"> объем испытуемого раствора</w:t>
      </w:r>
      <w:r w:rsidR="00E35A73">
        <w:rPr>
          <w:color w:val="000000"/>
          <w:sz w:val="28"/>
          <w:szCs w:val="28"/>
        </w:rPr>
        <w:t xml:space="preserve">, </w:t>
      </w:r>
      <w:proofErr w:type="gramStart"/>
      <w:r w:rsidR="00E35A73">
        <w:rPr>
          <w:color w:val="000000"/>
          <w:sz w:val="28"/>
          <w:szCs w:val="28"/>
        </w:rPr>
        <w:t>л</w:t>
      </w:r>
      <w:proofErr w:type="gramEnd"/>
      <w:r w:rsidR="00121CC4" w:rsidRPr="00121CC4">
        <w:rPr>
          <w:color w:val="000000"/>
          <w:sz w:val="28"/>
          <w:szCs w:val="28"/>
        </w:rPr>
        <w:t>;</w:t>
      </w:r>
    </w:p>
    <w:p w:rsidR="00121CC4" w:rsidRPr="00121CC4" w:rsidRDefault="00121CC4" w:rsidP="00056C8A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121CC4">
        <w:rPr>
          <w:sz w:val="28"/>
          <w:szCs w:val="28"/>
        </w:rPr>
        <w:lastRenderedPageBreak/>
        <w:t>C</w:t>
      </w:r>
      <w:r w:rsidRPr="00121CC4">
        <w:rPr>
          <w:color w:val="000000"/>
          <w:sz w:val="28"/>
          <w:szCs w:val="28"/>
        </w:rPr>
        <w:t xml:space="preserve"> – молярная концентрация определяемого иона в испытуемом растворе</w:t>
      </w:r>
      <w:r w:rsidR="00E35A73">
        <w:rPr>
          <w:color w:val="000000"/>
          <w:sz w:val="28"/>
          <w:szCs w:val="28"/>
        </w:rPr>
        <w:t xml:space="preserve">, </w:t>
      </w:r>
      <w:r w:rsidR="007E0C3B">
        <w:rPr>
          <w:color w:val="000000"/>
          <w:sz w:val="28"/>
          <w:szCs w:val="28"/>
        </w:rPr>
        <w:t>моль/</w:t>
      </w:r>
      <w:proofErr w:type="gramStart"/>
      <w:r w:rsidR="00960055">
        <w:rPr>
          <w:color w:val="000000"/>
          <w:sz w:val="28"/>
          <w:szCs w:val="28"/>
        </w:rPr>
        <w:t>л</w:t>
      </w:r>
      <w:proofErr w:type="gramEnd"/>
      <w:r w:rsidRPr="00121CC4">
        <w:rPr>
          <w:color w:val="000000"/>
          <w:sz w:val="28"/>
          <w:szCs w:val="28"/>
        </w:rPr>
        <w:t>;</w:t>
      </w:r>
    </w:p>
    <w:p w:rsidR="00121CC4" w:rsidRPr="00121CC4" w:rsidRDefault="006C4BAF" w:rsidP="00890A04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 w:rsidRPr="004979B1">
        <w:rPr>
          <w:i/>
          <w:sz w:val="26"/>
          <w:szCs w:val="26"/>
        </w:rPr>
        <w:t>V</w:t>
      </w:r>
      <w:r w:rsidRPr="004979B1">
        <w:rPr>
          <w:sz w:val="26"/>
          <w:szCs w:val="26"/>
          <w:vertAlign w:val="subscript"/>
        </w:rPr>
        <w:t>0</w:t>
      </w:r>
      <w:r w:rsidR="00121CC4" w:rsidRPr="00121CC4">
        <w:rPr>
          <w:color w:val="000000"/>
          <w:sz w:val="28"/>
          <w:szCs w:val="28"/>
          <w:vertAlign w:val="subscript"/>
        </w:rPr>
        <w:t>.</w:t>
      </w:r>
      <w:r w:rsidR="00121CC4"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="00121CC4" w:rsidRPr="00121CC4">
        <w:rPr>
          <w:color w:val="000000"/>
          <w:sz w:val="28"/>
          <w:szCs w:val="28"/>
        </w:rPr>
        <w:t xml:space="preserve"> добавленный объем стандартного раствора</w:t>
      </w:r>
      <w:r w:rsidR="00E35A73">
        <w:rPr>
          <w:color w:val="000000"/>
          <w:sz w:val="28"/>
          <w:szCs w:val="28"/>
        </w:rPr>
        <w:t xml:space="preserve">, </w:t>
      </w:r>
      <w:proofErr w:type="gramStart"/>
      <w:r w:rsidR="00E35A73">
        <w:rPr>
          <w:color w:val="000000"/>
          <w:sz w:val="28"/>
          <w:szCs w:val="28"/>
        </w:rPr>
        <w:t>л</w:t>
      </w:r>
      <w:proofErr w:type="gramEnd"/>
      <w:r w:rsidR="00121CC4" w:rsidRPr="00121CC4">
        <w:rPr>
          <w:color w:val="000000"/>
          <w:sz w:val="28"/>
          <w:szCs w:val="28"/>
        </w:rPr>
        <w:t>;</w:t>
      </w:r>
    </w:p>
    <w:p w:rsidR="00121CC4" w:rsidRPr="00056C8A" w:rsidRDefault="006C4BAF" w:rsidP="00056C8A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056C8A">
        <w:rPr>
          <w:i/>
          <w:sz w:val="28"/>
          <w:szCs w:val="28"/>
        </w:rPr>
        <w:t>C</w:t>
      </w:r>
      <w:r w:rsidRPr="00056C8A">
        <w:rPr>
          <w:sz w:val="28"/>
          <w:szCs w:val="28"/>
          <w:vertAlign w:val="subscript"/>
        </w:rPr>
        <w:t>0</w:t>
      </w:r>
      <w:r w:rsidR="00121CC4" w:rsidRPr="00056C8A">
        <w:rPr>
          <w:sz w:val="28"/>
          <w:szCs w:val="28"/>
          <w:vertAlign w:val="subscript"/>
        </w:rPr>
        <w:t>.</w:t>
      </w:r>
      <w:r w:rsidR="00121CC4" w:rsidRPr="00056C8A">
        <w:rPr>
          <w:color w:val="000000"/>
          <w:sz w:val="28"/>
          <w:szCs w:val="28"/>
        </w:rPr>
        <w:t xml:space="preserve"> </w:t>
      </w:r>
      <w:r w:rsidR="00056C8A" w:rsidRPr="00056C8A">
        <w:rPr>
          <w:color w:val="000000"/>
          <w:sz w:val="28"/>
          <w:szCs w:val="28"/>
        </w:rPr>
        <w:sym w:font="Symbol" w:char="F02D"/>
      </w:r>
      <w:r w:rsidR="00121CC4" w:rsidRPr="00056C8A">
        <w:rPr>
          <w:color w:val="000000"/>
          <w:sz w:val="28"/>
          <w:szCs w:val="28"/>
        </w:rPr>
        <w:t xml:space="preserve"> концентрация определяемого иона в стандартном растворе</w:t>
      </w:r>
      <w:r w:rsidR="00E35A73" w:rsidRPr="00056C8A">
        <w:rPr>
          <w:color w:val="000000"/>
          <w:sz w:val="28"/>
          <w:szCs w:val="28"/>
        </w:rPr>
        <w:t>, моль/</w:t>
      </w:r>
      <w:proofErr w:type="gramStart"/>
      <w:r w:rsidR="00960055">
        <w:rPr>
          <w:color w:val="000000"/>
          <w:sz w:val="28"/>
          <w:szCs w:val="28"/>
        </w:rPr>
        <w:t>л</w:t>
      </w:r>
      <w:proofErr w:type="gramEnd"/>
      <w:r w:rsidR="00121CC4" w:rsidRPr="00056C8A">
        <w:rPr>
          <w:color w:val="000000"/>
          <w:sz w:val="28"/>
          <w:szCs w:val="28"/>
        </w:rPr>
        <w:t>;</w:t>
      </w:r>
    </w:p>
    <w:p w:rsidR="00121CC4" w:rsidRPr="00056C8A" w:rsidRDefault="00202C3E" w:rsidP="00890A04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056C8A">
        <w:rPr>
          <w:i/>
          <w:sz w:val="28"/>
          <w:szCs w:val="28"/>
        </w:rPr>
        <w:t xml:space="preserve">S </w:t>
      </w:r>
      <w:r w:rsidR="00056C8A" w:rsidRPr="00056C8A">
        <w:rPr>
          <w:i/>
          <w:sz w:val="28"/>
          <w:szCs w:val="28"/>
        </w:rPr>
        <w:sym w:font="Symbol" w:char="F02D"/>
      </w:r>
      <w:r w:rsidRPr="00056C8A">
        <w:rPr>
          <w:i/>
          <w:sz w:val="28"/>
          <w:szCs w:val="28"/>
        </w:rPr>
        <w:t xml:space="preserve"> </w:t>
      </w:r>
      <w:r w:rsidR="00121CC4" w:rsidRPr="00056C8A">
        <w:rPr>
          <w:sz w:val="28"/>
          <w:szCs w:val="28"/>
        </w:rPr>
        <w:t>крутизна электродной функции</w:t>
      </w:r>
      <w:r w:rsidR="00056C8A" w:rsidRPr="00056C8A">
        <w:rPr>
          <w:sz w:val="28"/>
          <w:szCs w:val="28"/>
        </w:rPr>
        <w:t>, определяемая</w:t>
      </w:r>
      <w:r w:rsidR="00056C8A" w:rsidRPr="00056C8A">
        <w:rPr>
          <w:color w:val="000000"/>
          <w:sz w:val="28"/>
          <w:szCs w:val="28"/>
        </w:rPr>
        <w:t xml:space="preserve"> экспериментально </w:t>
      </w:r>
      <w:r w:rsidR="00121CC4" w:rsidRPr="00056C8A">
        <w:rPr>
          <w:color w:val="000000"/>
          <w:sz w:val="28"/>
          <w:szCs w:val="28"/>
        </w:rPr>
        <w:t>при постоянной температуре измерением разности потенциалов двух стандартных растворов, концентрации которых отличаются в 10 раз и соответствуют линейной области калибровочной кривой</w:t>
      </w:r>
      <w:r w:rsidR="00401FF5" w:rsidRPr="00056C8A">
        <w:rPr>
          <w:color w:val="000000"/>
          <w:sz w:val="28"/>
          <w:szCs w:val="28"/>
        </w:rPr>
        <w:t>, мВ</w:t>
      </w:r>
      <w:r w:rsidR="00121CC4" w:rsidRPr="00056C8A">
        <w:rPr>
          <w:color w:val="000000"/>
          <w:sz w:val="28"/>
          <w:szCs w:val="28"/>
        </w:rPr>
        <w:t>.</w:t>
      </w:r>
    </w:p>
    <w:p w:rsidR="00121CC4" w:rsidRPr="00121CC4" w:rsidRDefault="00121CC4" w:rsidP="00121C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CC4">
        <w:rPr>
          <w:color w:val="000000"/>
          <w:sz w:val="28"/>
          <w:szCs w:val="28"/>
        </w:rPr>
        <w:t xml:space="preserve">Строят график зависимости </w:t>
      </w:r>
      <w:r w:rsidRPr="00121CC4">
        <w:rPr>
          <w:sz w:val="28"/>
          <w:szCs w:val="28"/>
        </w:rPr>
        <w:t>10</w:t>
      </w:r>
      <w:r w:rsidRPr="00121CC4">
        <w:rPr>
          <w:position w:val="-4"/>
          <w:sz w:val="28"/>
          <w:szCs w:val="28"/>
        </w:rPr>
        <w:object w:dxaOrig="279" w:dyaOrig="480">
          <v:shape id="_x0000_i1030" type="#_x0000_t75" style="width:14.25pt;height:24pt" o:ole="" fillcolor="window">
            <v:imagedata r:id="rId14" o:title=""/>
          </v:shape>
          <o:OLEObject Type="Embed" ProgID="Equation.3" ShapeID="_x0000_i1030" DrawAspect="Content" ObjectID="_1477466393" r:id="rId15"/>
        </w:object>
      </w:r>
      <w:r w:rsidRPr="00121CC4">
        <w:rPr>
          <w:sz w:val="28"/>
          <w:szCs w:val="28"/>
        </w:rPr>
        <w:t xml:space="preserve"> от объема </w:t>
      </w:r>
      <w:r w:rsidRPr="00121CC4">
        <w:rPr>
          <w:color w:val="000000"/>
          <w:sz w:val="28"/>
          <w:szCs w:val="28"/>
        </w:rPr>
        <w:t xml:space="preserve">добавки </w:t>
      </w:r>
      <w:r w:rsidR="006C4BAF" w:rsidRPr="004979B1">
        <w:rPr>
          <w:i/>
          <w:sz w:val="26"/>
          <w:szCs w:val="26"/>
        </w:rPr>
        <w:t>V</w:t>
      </w:r>
      <w:r w:rsidR="006C4BAF" w:rsidRPr="004979B1">
        <w:rPr>
          <w:sz w:val="26"/>
          <w:szCs w:val="26"/>
          <w:vertAlign w:val="subscript"/>
        </w:rPr>
        <w:t>0</w:t>
      </w:r>
      <w:r w:rsidRPr="00121CC4">
        <w:rPr>
          <w:color w:val="000000"/>
          <w:sz w:val="28"/>
          <w:szCs w:val="28"/>
          <w:vertAlign w:val="subscript"/>
        </w:rPr>
        <w:t>.</w:t>
      </w:r>
      <w:r w:rsidRPr="00121CC4">
        <w:rPr>
          <w:color w:val="000000"/>
          <w:sz w:val="28"/>
          <w:szCs w:val="28"/>
        </w:rPr>
        <w:t xml:space="preserve"> и экстраполируют полученную прямую до пересечения с осью </w:t>
      </w:r>
      <w:r w:rsidR="00960055">
        <w:rPr>
          <w:color w:val="000000"/>
          <w:sz w:val="28"/>
          <w:szCs w:val="28"/>
        </w:rPr>
        <w:t>абсцисс</w:t>
      </w:r>
      <w:r w:rsidRPr="00121CC4">
        <w:rPr>
          <w:color w:val="000000"/>
          <w:sz w:val="28"/>
          <w:szCs w:val="28"/>
        </w:rPr>
        <w:t>. В точке пересечения концентрация испытуемого раствора определяемого иона выражается уравнением:</w:t>
      </w:r>
    </w:p>
    <w:tbl>
      <w:tblPr>
        <w:tblW w:w="7310" w:type="dxa"/>
        <w:tblInd w:w="2448" w:type="dxa"/>
        <w:tblLayout w:type="fixed"/>
        <w:tblLook w:val="0000"/>
      </w:tblPr>
      <w:tblGrid>
        <w:gridCol w:w="742"/>
        <w:gridCol w:w="1425"/>
        <w:gridCol w:w="5143"/>
      </w:tblGrid>
      <w:tr w:rsidR="001A4285" w:rsidRPr="00776452" w:rsidTr="001A4285">
        <w:trPr>
          <w:cantSplit/>
        </w:trPr>
        <w:tc>
          <w:tcPr>
            <w:tcW w:w="742" w:type="dxa"/>
            <w:vMerge w:val="restart"/>
          </w:tcPr>
          <w:p w:rsidR="001A4285" w:rsidRPr="00776452" w:rsidRDefault="001A4285" w:rsidP="001A4285">
            <w:pPr>
              <w:pStyle w:val="3"/>
            </w:pPr>
            <w:r w:rsidRPr="00776452">
              <w:t>С =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4285" w:rsidRPr="00776452" w:rsidRDefault="006C4BAF" w:rsidP="005F6BE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</w:rPr>
            </w:pPr>
            <w:r w:rsidRPr="004979B1">
              <w:rPr>
                <w:i/>
                <w:sz w:val="26"/>
                <w:szCs w:val="26"/>
              </w:rPr>
              <w:t>C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1A4285" w:rsidRPr="00776452">
              <w:rPr>
                <w:sz w:val="28"/>
                <w:vertAlign w:val="subscript"/>
              </w:rPr>
              <w:t xml:space="preserve">. </w:t>
            </w:r>
            <w:r w:rsidR="005F6BE1">
              <w:rPr>
                <w:color w:val="000000"/>
                <w:sz w:val="28"/>
              </w:rPr>
              <w:t>∙</w:t>
            </w:r>
            <w:r w:rsidR="001A4285" w:rsidRPr="00776452">
              <w:rPr>
                <w:color w:val="000000"/>
                <w:sz w:val="28"/>
                <w:lang w:val="en-US"/>
              </w:rPr>
              <w:t xml:space="preserve"> </w:t>
            </w:r>
            <w:r w:rsidRPr="004979B1">
              <w:rPr>
                <w:i/>
                <w:sz w:val="26"/>
                <w:szCs w:val="26"/>
              </w:rPr>
              <w:t>V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1A4285" w:rsidRPr="00776452">
              <w:rPr>
                <w:sz w:val="28"/>
                <w:vertAlign w:val="subscript"/>
              </w:rPr>
              <w:t>.</w:t>
            </w:r>
          </w:p>
        </w:tc>
        <w:tc>
          <w:tcPr>
            <w:tcW w:w="5143" w:type="dxa"/>
            <w:vMerge w:val="restart"/>
          </w:tcPr>
          <w:p w:rsidR="001A4285" w:rsidRPr="00776452" w:rsidRDefault="001A4285" w:rsidP="001A4285">
            <w:pPr>
              <w:autoSpaceDE w:val="0"/>
              <w:autoSpaceDN w:val="0"/>
              <w:adjustRightInd w:val="0"/>
              <w:spacing w:before="240" w:line="360" w:lineRule="auto"/>
              <w:rPr>
                <w:color w:val="000000"/>
                <w:sz w:val="28"/>
              </w:rPr>
            </w:pPr>
            <w:r w:rsidRPr="00776452">
              <w:rPr>
                <w:color w:val="000000"/>
                <w:sz w:val="28"/>
              </w:rPr>
              <w:t xml:space="preserve">                             (10)</w:t>
            </w:r>
          </w:p>
        </w:tc>
      </w:tr>
      <w:tr w:rsidR="001A4285" w:rsidRPr="00776452" w:rsidTr="001A4285">
        <w:trPr>
          <w:cantSplit/>
        </w:trPr>
        <w:tc>
          <w:tcPr>
            <w:tcW w:w="742" w:type="dxa"/>
            <w:vMerge/>
          </w:tcPr>
          <w:p w:rsidR="001A4285" w:rsidRPr="00776452" w:rsidRDefault="001A4285" w:rsidP="001A4285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4285" w:rsidRPr="00776452" w:rsidRDefault="001A4285" w:rsidP="001A428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</w:rPr>
            </w:pPr>
            <w:r w:rsidRPr="00776452">
              <w:rPr>
                <w:color w:val="000000"/>
                <w:sz w:val="28"/>
              </w:rPr>
              <w:t xml:space="preserve">     </w:t>
            </w:r>
            <w:r w:rsidRPr="00776452">
              <w:rPr>
                <w:color w:val="000000"/>
                <w:sz w:val="28"/>
                <w:lang w:val="en-US"/>
              </w:rPr>
              <w:t>V</w:t>
            </w:r>
          </w:p>
        </w:tc>
        <w:tc>
          <w:tcPr>
            <w:tcW w:w="5143" w:type="dxa"/>
            <w:vMerge/>
          </w:tcPr>
          <w:p w:rsidR="001A4285" w:rsidRPr="00776452" w:rsidRDefault="001A4285" w:rsidP="001A4285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 w:val="28"/>
              </w:rPr>
            </w:pPr>
          </w:p>
        </w:tc>
      </w:tr>
    </w:tbl>
    <w:p w:rsidR="001A4285" w:rsidRDefault="001A4285" w:rsidP="001A4285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</w:p>
    <w:p w:rsidR="00121CC4" w:rsidRPr="00121CC4" w:rsidRDefault="00121CC4" w:rsidP="00121CC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21CC4">
        <w:rPr>
          <w:i/>
          <w:color w:val="000000"/>
          <w:sz w:val="28"/>
          <w:szCs w:val="28"/>
        </w:rPr>
        <w:t>2.2 Метод однократной добавки</w:t>
      </w:r>
    </w:p>
    <w:p w:rsidR="00121CC4" w:rsidRPr="00121CC4" w:rsidRDefault="00121CC4" w:rsidP="00121CC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CC4">
        <w:rPr>
          <w:color w:val="000000"/>
          <w:sz w:val="28"/>
          <w:szCs w:val="28"/>
        </w:rPr>
        <w:t xml:space="preserve">К объему </w:t>
      </w:r>
      <w:r w:rsidRPr="00121CC4">
        <w:rPr>
          <w:sz w:val="28"/>
          <w:szCs w:val="28"/>
        </w:rPr>
        <w:t>V</w:t>
      </w:r>
      <w:r w:rsidRPr="00121CC4">
        <w:rPr>
          <w:color w:val="000000"/>
          <w:sz w:val="28"/>
          <w:szCs w:val="28"/>
        </w:rPr>
        <w:t xml:space="preserve"> </w:t>
      </w:r>
      <w:proofErr w:type="gramStart"/>
      <w:r w:rsidRPr="00121CC4">
        <w:rPr>
          <w:color w:val="000000"/>
          <w:sz w:val="28"/>
          <w:szCs w:val="28"/>
        </w:rPr>
        <w:t>испытуемого раствора, приготовленного как описано</w:t>
      </w:r>
      <w:proofErr w:type="gramEnd"/>
      <w:r w:rsidRPr="00121CC4">
        <w:rPr>
          <w:color w:val="000000"/>
          <w:sz w:val="28"/>
          <w:szCs w:val="28"/>
        </w:rPr>
        <w:t xml:space="preserve"> в фармакопейной статье, прибавляют объем </w:t>
      </w:r>
      <w:r w:rsidR="006C4BAF" w:rsidRPr="004979B1">
        <w:rPr>
          <w:i/>
          <w:sz w:val="26"/>
          <w:szCs w:val="26"/>
        </w:rPr>
        <w:t>V</w:t>
      </w:r>
      <w:r w:rsidR="006C4BAF" w:rsidRPr="004979B1">
        <w:rPr>
          <w:sz w:val="26"/>
          <w:szCs w:val="26"/>
          <w:vertAlign w:val="subscript"/>
        </w:rPr>
        <w:t>0</w:t>
      </w:r>
      <w:r w:rsidRPr="00121CC4">
        <w:rPr>
          <w:color w:val="000000"/>
          <w:sz w:val="28"/>
          <w:szCs w:val="28"/>
          <w:vertAlign w:val="subscript"/>
        </w:rPr>
        <w:t xml:space="preserve">. </w:t>
      </w:r>
      <w:r w:rsidRPr="00121CC4">
        <w:rPr>
          <w:color w:val="000000"/>
          <w:sz w:val="28"/>
          <w:szCs w:val="28"/>
        </w:rPr>
        <w:t xml:space="preserve">стандартного раствора </w:t>
      </w:r>
      <w:r w:rsidR="00960055">
        <w:rPr>
          <w:color w:val="000000"/>
          <w:sz w:val="28"/>
          <w:szCs w:val="28"/>
        </w:rPr>
        <w:t xml:space="preserve">с </w:t>
      </w:r>
      <w:r w:rsidRPr="00121CC4">
        <w:rPr>
          <w:color w:val="000000"/>
          <w:sz w:val="28"/>
          <w:szCs w:val="28"/>
        </w:rPr>
        <w:t>концентраци</w:t>
      </w:r>
      <w:r w:rsidR="00960055">
        <w:rPr>
          <w:color w:val="000000"/>
          <w:sz w:val="28"/>
          <w:szCs w:val="28"/>
        </w:rPr>
        <w:t>ей</w:t>
      </w:r>
      <w:r w:rsidRPr="00121CC4">
        <w:rPr>
          <w:color w:val="000000"/>
          <w:sz w:val="28"/>
          <w:szCs w:val="28"/>
        </w:rPr>
        <w:t xml:space="preserve"> </w:t>
      </w:r>
      <w:r w:rsidR="006C4BAF" w:rsidRPr="004979B1">
        <w:rPr>
          <w:i/>
          <w:sz w:val="26"/>
          <w:szCs w:val="26"/>
        </w:rPr>
        <w:t>C</w:t>
      </w:r>
      <w:r w:rsidR="006C4BAF" w:rsidRPr="004979B1">
        <w:rPr>
          <w:sz w:val="26"/>
          <w:szCs w:val="26"/>
          <w:vertAlign w:val="subscript"/>
        </w:rPr>
        <w:t>0</w:t>
      </w:r>
      <w:r w:rsidRPr="00121CC4">
        <w:rPr>
          <w:color w:val="000000"/>
          <w:sz w:val="28"/>
          <w:szCs w:val="28"/>
          <w:vertAlign w:val="subscript"/>
        </w:rPr>
        <w:t>.</w:t>
      </w:r>
      <w:r w:rsidRPr="00121CC4">
        <w:rPr>
          <w:color w:val="000000"/>
          <w:sz w:val="28"/>
          <w:szCs w:val="28"/>
        </w:rPr>
        <w:t xml:space="preserve">. Готовят </w:t>
      </w:r>
      <w:r w:rsidR="00327AA9">
        <w:rPr>
          <w:color w:val="000000"/>
          <w:sz w:val="28"/>
          <w:szCs w:val="28"/>
        </w:rPr>
        <w:t>контрольный</w:t>
      </w:r>
      <w:r w:rsidRPr="00121CC4">
        <w:rPr>
          <w:color w:val="000000"/>
          <w:sz w:val="28"/>
          <w:szCs w:val="28"/>
        </w:rPr>
        <w:t xml:space="preserve"> раствор в тех же условиях. Измеряют потенциалы испытуемого </w:t>
      </w:r>
      <w:r w:rsidR="00327AA9">
        <w:rPr>
          <w:color w:val="000000"/>
          <w:sz w:val="28"/>
          <w:szCs w:val="28"/>
        </w:rPr>
        <w:t xml:space="preserve"> и контрольного</w:t>
      </w:r>
      <w:r w:rsidRPr="00121CC4">
        <w:rPr>
          <w:color w:val="000000"/>
          <w:sz w:val="28"/>
          <w:szCs w:val="28"/>
        </w:rPr>
        <w:t xml:space="preserve"> раствора до и после добавления стандартного раствора. Вычисляют концентрацию </w:t>
      </w:r>
      <w:r w:rsidRPr="00121CC4">
        <w:rPr>
          <w:sz w:val="28"/>
          <w:szCs w:val="28"/>
        </w:rPr>
        <w:t>C</w:t>
      </w:r>
      <w:r w:rsidRPr="00121CC4">
        <w:rPr>
          <w:color w:val="000000"/>
          <w:sz w:val="28"/>
          <w:szCs w:val="28"/>
        </w:rPr>
        <w:t xml:space="preserve"> анализируемого иона, используя следующее уравнение и делая необходимые поправки на </w:t>
      </w:r>
      <w:r w:rsidR="00327AA9">
        <w:rPr>
          <w:color w:val="000000"/>
          <w:sz w:val="28"/>
          <w:szCs w:val="28"/>
        </w:rPr>
        <w:t>контрольный</w:t>
      </w:r>
      <w:r w:rsidRPr="00121CC4">
        <w:rPr>
          <w:color w:val="000000"/>
          <w:sz w:val="28"/>
          <w:szCs w:val="28"/>
        </w:rPr>
        <w:t xml:space="preserve"> раствор:</w:t>
      </w:r>
    </w:p>
    <w:tbl>
      <w:tblPr>
        <w:tblW w:w="0" w:type="auto"/>
        <w:tblLayout w:type="fixed"/>
        <w:tblLook w:val="0000"/>
      </w:tblPr>
      <w:tblGrid>
        <w:gridCol w:w="3190"/>
        <w:gridCol w:w="2678"/>
        <w:gridCol w:w="3703"/>
      </w:tblGrid>
      <w:tr w:rsidR="00A04B03" w:rsidRPr="00776452" w:rsidTr="00640D35">
        <w:trPr>
          <w:cantSplit/>
        </w:trPr>
        <w:tc>
          <w:tcPr>
            <w:tcW w:w="3190" w:type="dxa"/>
            <w:vMerge w:val="restart"/>
          </w:tcPr>
          <w:p w:rsidR="00A04B03" w:rsidRPr="00776452" w:rsidRDefault="00A04B03" w:rsidP="00640D35">
            <w:pPr>
              <w:pStyle w:val="3"/>
            </w:pPr>
            <w:r w:rsidRPr="00776452">
              <w:t xml:space="preserve">                                   С =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bottom"/>
          </w:tcPr>
          <w:p w:rsidR="00A04B03" w:rsidRPr="00776452" w:rsidRDefault="006C4BAF" w:rsidP="005F6B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4979B1">
              <w:rPr>
                <w:i/>
                <w:sz w:val="26"/>
                <w:szCs w:val="26"/>
              </w:rPr>
              <w:t>C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A04B03" w:rsidRPr="00776452">
              <w:rPr>
                <w:vertAlign w:val="subscript"/>
              </w:rPr>
              <w:t xml:space="preserve">. </w:t>
            </w:r>
            <w:r w:rsidR="005F6BE1">
              <w:rPr>
                <w:color w:val="000000"/>
                <w:sz w:val="28"/>
              </w:rPr>
              <w:t>∙</w:t>
            </w:r>
            <w:r w:rsidRPr="004979B1">
              <w:rPr>
                <w:i/>
                <w:sz w:val="26"/>
                <w:szCs w:val="26"/>
              </w:rPr>
              <w:t xml:space="preserve"> V</w:t>
            </w:r>
            <w:r w:rsidRPr="004979B1">
              <w:rPr>
                <w:sz w:val="26"/>
                <w:szCs w:val="26"/>
                <w:vertAlign w:val="subscript"/>
              </w:rPr>
              <w:t>0</w:t>
            </w:r>
            <w:r w:rsidR="00A04B03" w:rsidRPr="00776452">
              <w:rPr>
                <w:vertAlign w:val="subscript"/>
              </w:rPr>
              <w:t>.</w:t>
            </w:r>
          </w:p>
        </w:tc>
        <w:tc>
          <w:tcPr>
            <w:tcW w:w="3703" w:type="dxa"/>
            <w:vMerge w:val="restart"/>
          </w:tcPr>
          <w:p w:rsidR="00A04B03" w:rsidRPr="00776452" w:rsidRDefault="00A04B03" w:rsidP="00640D35">
            <w:pPr>
              <w:autoSpaceDE w:val="0"/>
              <w:autoSpaceDN w:val="0"/>
              <w:adjustRightInd w:val="0"/>
              <w:spacing w:before="240" w:line="360" w:lineRule="auto"/>
              <w:rPr>
                <w:color w:val="000000"/>
                <w:sz w:val="28"/>
              </w:rPr>
            </w:pPr>
            <w:r w:rsidRPr="00776452">
              <w:rPr>
                <w:color w:val="000000"/>
                <w:sz w:val="28"/>
              </w:rPr>
              <w:t xml:space="preserve"> (11)</w:t>
            </w:r>
          </w:p>
        </w:tc>
      </w:tr>
      <w:tr w:rsidR="00A04B03" w:rsidRPr="00776452" w:rsidTr="00640D35">
        <w:trPr>
          <w:cantSplit/>
        </w:trPr>
        <w:tc>
          <w:tcPr>
            <w:tcW w:w="3190" w:type="dxa"/>
            <w:vMerge/>
          </w:tcPr>
          <w:p w:rsidR="00A04B03" w:rsidRPr="00776452" w:rsidRDefault="00A04B03" w:rsidP="00640D35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A04B03" w:rsidRPr="00776452" w:rsidRDefault="00A04B03" w:rsidP="005F6BE1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 w:val="28"/>
              </w:rPr>
            </w:pPr>
            <w:r w:rsidRPr="00776452">
              <w:rPr>
                <w:sz w:val="28"/>
              </w:rPr>
              <w:t>10</w:t>
            </w:r>
            <w:r w:rsidRPr="00776452">
              <w:rPr>
                <w:position w:val="-4"/>
                <w:sz w:val="28"/>
              </w:rPr>
              <w:object w:dxaOrig="279" w:dyaOrig="480">
                <v:shape id="_x0000_i1031" type="#_x0000_t75" style="width:14.25pt;height:24pt" o:ole="">
                  <v:imagedata r:id="rId14" o:title=""/>
                </v:shape>
                <o:OLEObject Type="Embed" ProgID="Equation.3" ShapeID="_x0000_i1031" DrawAspect="Content" ObjectID="_1477466394" r:id="rId16"/>
              </w:object>
            </w:r>
            <w:r w:rsidRPr="00776452">
              <w:rPr>
                <w:sz w:val="28"/>
                <w:lang w:val="en-US"/>
              </w:rPr>
              <w:t xml:space="preserve"> </w:t>
            </w:r>
            <w:r w:rsidR="005F6BE1">
              <w:rPr>
                <w:color w:val="000000"/>
                <w:sz w:val="28"/>
              </w:rPr>
              <w:t>∙</w:t>
            </w:r>
            <w:r w:rsidRPr="00776452">
              <w:rPr>
                <w:sz w:val="28"/>
              </w:rPr>
              <w:t xml:space="preserve"> (</w:t>
            </w:r>
            <w:r w:rsidRPr="00776452">
              <w:rPr>
                <w:sz w:val="28"/>
                <w:lang w:val="en-US"/>
              </w:rPr>
              <w:t>V</w:t>
            </w:r>
            <w:r w:rsidRPr="00776452">
              <w:rPr>
                <w:sz w:val="28"/>
              </w:rPr>
              <w:t xml:space="preserve"> + </w:t>
            </w:r>
            <w:r w:rsidR="006C4BAF" w:rsidRPr="004979B1">
              <w:rPr>
                <w:i/>
                <w:sz w:val="26"/>
                <w:szCs w:val="26"/>
              </w:rPr>
              <w:t>V</w:t>
            </w:r>
            <w:r w:rsidR="006C4BAF" w:rsidRPr="004979B1">
              <w:rPr>
                <w:sz w:val="26"/>
                <w:szCs w:val="26"/>
                <w:vertAlign w:val="subscript"/>
              </w:rPr>
              <w:t>0</w:t>
            </w:r>
            <w:r w:rsidRPr="00776452">
              <w:rPr>
                <w:sz w:val="28"/>
                <w:vertAlign w:val="subscript"/>
              </w:rPr>
              <w:t>.</w:t>
            </w:r>
            <w:r w:rsidRPr="00776452">
              <w:rPr>
                <w:sz w:val="28"/>
              </w:rPr>
              <w:t xml:space="preserve">) - </w:t>
            </w:r>
            <w:r w:rsidRPr="00776452">
              <w:rPr>
                <w:sz w:val="28"/>
                <w:lang w:val="en-US"/>
              </w:rPr>
              <w:t>V</w:t>
            </w:r>
          </w:p>
        </w:tc>
        <w:tc>
          <w:tcPr>
            <w:tcW w:w="3703" w:type="dxa"/>
            <w:vMerge/>
          </w:tcPr>
          <w:p w:rsidR="00A04B03" w:rsidRPr="00776452" w:rsidRDefault="00A04B03" w:rsidP="00640D35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sz w:val="28"/>
              </w:rPr>
            </w:pPr>
          </w:p>
        </w:tc>
      </w:tr>
    </w:tbl>
    <w:p w:rsidR="00327AA9" w:rsidRDefault="00327AA9" w:rsidP="00890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CC4" w:rsidRPr="00121CC4" w:rsidRDefault="00A04B03" w:rsidP="00890A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 w:rsidR="00121CC4" w:rsidRPr="00121CC4">
        <w:rPr>
          <w:sz w:val="28"/>
          <w:szCs w:val="28"/>
        </w:rPr>
        <w:t>V</w:t>
      </w:r>
      <w:r w:rsidR="00121CC4"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="00121CC4" w:rsidRPr="00121CC4">
        <w:rPr>
          <w:color w:val="000000"/>
          <w:sz w:val="28"/>
          <w:szCs w:val="28"/>
        </w:rPr>
        <w:t xml:space="preserve"> объем испытуемого или </w:t>
      </w:r>
      <w:r w:rsidR="00327AA9">
        <w:rPr>
          <w:color w:val="000000"/>
          <w:sz w:val="28"/>
          <w:szCs w:val="28"/>
        </w:rPr>
        <w:t>контрольного</w:t>
      </w:r>
      <w:r w:rsidR="00121CC4" w:rsidRPr="00121CC4">
        <w:rPr>
          <w:color w:val="000000"/>
          <w:sz w:val="28"/>
          <w:szCs w:val="28"/>
        </w:rPr>
        <w:t xml:space="preserve"> раствора</w:t>
      </w:r>
      <w:r w:rsidR="00E35A73">
        <w:rPr>
          <w:color w:val="000000"/>
          <w:sz w:val="28"/>
          <w:szCs w:val="28"/>
        </w:rPr>
        <w:t xml:space="preserve">, </w:t>
      </w:r>
      <w:proofErr w:type="gramStart"/>
      <w:r w:rsidR="00E35A73">
        <w:rPr>
          <w:color w:val="000000"/>
          <w:sz w:val="28"/>
          <w:szCs w:val="28"/>
        </w:rPr>
        <w:t>л</w:t>
      </w:r>
      <w:proofErr w:type="gramEnd"/>
      <w:r w:rsidR="00121CC4" w:rsidRPr="00121CC4">
        <w:rPr>
          <w:color w:val="000000"/>
          <w:sz w:val="28"/>
          <w:szCs w:val="28"/>
        </w:rPr>
        <w:t>;</w:t>
      </w:r>
    </w:p>
    <w:p w:rsidR="00121CC4" w:rsidRPr="00121CC4" w:rsidRDefault="00121CC4" w:rsidP="00056C8A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121CC4">
        <w:rPr>
          <w:sz w:val="28"/>
          <w:szCs w:val="28"/>
        </w:rPr>
        <w:t>C</w:t>
      </w:r>
      <w:r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Pr="00121CC4">
        <w:rPr>
          <w:color w:val="000000"/>
          <w:sz w:val="28"/>
          <w:szCs w:val="28"/>
        </w:rPr>
        <w:t xml:space="preserve"> концентрация определяемого иона в испытуемом растворе</w:t>
      </w:r>
      <w:r w:rsidR="00E35A73">
        <w:rPr>
          <w:color w:val="000000"/>
          <w:sz w:val="28"/>
          <w:szCs w:val="28"/>
        </w:rPr>
        <w:t xml:space="preserve">, </w:t>
      </w:r>
      <w:r w:rsidR="007E0C3B">
        <w:rPr>
          <w:color w:val="000000"/>
          <w:sz w:val="28"/>
          <w:szCs w:val="28"/>
        </w:rPr>
        <w:t>моль/</w:t>
      </w:r>
      <w:proofErr w:type="gramStart"/>
      <w:r w:rsidR="00960055">
        <w:rPr>
          <w:color w:val="000000"/>
          <w:sz w:val="28"/>
          <w:szCs w:val="28"/>
        </w:rPr>
        <w:t>л</w:t>
      </w:r>
      <w:proofErr w:type="gramEnd"/>
      <w:r w:rsidRPr="00121CC4">
        <w:rPr>
          <w:color w:val="000000"/>
          <w:sz w:val="28"/>
          <w:szCs w:val="28"/>
        </w:rPr>
        <w:t>;</w:t>
      </w:r>
    </w:p>
    <w:p w:rsidR="00121CC4" w:rsidRPr="00121CC4" w:rsidRDefault="006C4BAF" w:rsidP="00890A04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 w:rsidRPr="004979B1">
        <w:rPr>
          <w:i/>
          <w:sz w:val="26"/>
          <w:szCs w:val="26"/>
        </w:rPr>
        <w:t>V</w:t>
      </w:r>
      <w:r w:rsidRPr="004979B1">
        <w:rPr>
          <w:sz w:val="26"/>
          <w:szCs w:val="26"/>
          <w:vertAlign w:val="subscript"/>
        </w:rPr>
        <w:t>0</w:t>
      </w:r>
      <w:r w:rsidR="00121CC4"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="00121CC4" w:rsidRPr="00121CC4">
        <w:rPr>
          <w:color w:val="000000"/>
          <w:sz w:val="28"/>
          <w:szCs w:val="28"/>
        </w:rPr>
        <w:t xml:space="preserve"> добавленный объем стандартного раствора</w:t>
      </w:r>
      <w:r w:rsidR="00E35A73">
        <w:rPr>
          <w:color w:val="000000"/>
          <w:sz w:val="28"/>
          <w:szCs w:val="28"/>
        </w:rPr>
        <w:t xml:space="preserve">, </w:t>
      </w:r>
      <w:proofErr w:type="gramStart"/>
      <w:r w:rsidR="00E35A73">
        <w:rPr>
          <w:color w:val="000000"/>
          <w:sz w:val="28"/>
          <w:szCs w:val="28"/>
        </w:rPr>
        <w:t>л</w:t>
      </w:r>
      <w:proofErr w:type="gramEnd"/>
      <w:r w:rsidR="00121CC4" w:rsidRPr="00121CC4">
        <w:rPr>
          <w:color w:val="000000"/>
          <w:sz w:val="28"/>
          <w:szCs w:val="28"/>
        </w:rPr>
        <w:t>;</w:t>
      </w:r>
    </w:p>
    <w:p w:rsidR="00121CC4" w:rsidRPr="00121CC4" w:rsidRDefault="006C4BAF" w:rsidP="00056C8A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4979B1">
        <w:rPr>
          <w:i/>
          <w:sz w:val="26"/>
          <w:szCs w:val="26"/>
        </w:rPr>
        <w:t>C</w:t>
      </w:r>
      <w:r w:rsidRPr="004979B1">
        <w:rPr>
          <w:sz w:val="26"/>
          <w:szCs w:val="26"/>
          <w:vertAlign w:val="subscript"/>
        </w:rPr>
        <w:t>0</w:t>
      </w:r>
      <w:r w:rsidR="00121CC4" w:rsidRPr="00121CC4">
        <w:rPr>
          <w:color w:val="000000"/>
          <w:sz w:val="28"/>
          <w:szCs w:val="28"/>
        </w:rPr>
        <w:t xml:space="preserve"> </w:t>
      </w:r>
      <w:r w:rsidR="00056C8A">
        <w:rPr>
          <w:color w:val="000000"/>
          <w:sz w:val="28"/>
          <w:szCs w:val="28"/>
        </w:rPr>
        <w:sym w:font="Symbol" w:char="F02D"/>
      </w:r>
      <w:r w:rsidR="00121CC4" w:rsidRPr="00121CC4">
        <w:rPr>
          <w:color w:val="000000"/>
          <w:sz w:val="28"/>
          <w:szCs w:val="28"/>
        </w:rPr>
        <w:t xml:space="preserve"> концентрация определяемого иона в стандартном растворе</w:t>
      </w:r>
      <w:r w:rsidR="00E35A73">
        <w:rPr>
          <w:color w:val="000000"/>
          <w:sz w:val="28"/>
          <w:szCs w:val="28"/>
        </w:rPr>
        <w:t xml:space="preserve">, </w:t>
      </w:r>
      <w:r w:rsidR="007E0C3B">
        <w:rPr>
          <w:color w:val="000000"/>
          <w:sz w:val="28"/>
          <w:szCs w:val="28"/>
        </w:rPr>
        <w:t>моль/</w:t>
      </w:r>
      <w:proofErr w:type="gramStart"/>
      <w:r w:rsidR="00960055">
        <w:rPr>
          <w:color w:val="000000"/>
          <w:sz w:val="28"/>
          <w:szCs w:val="28"/>
        </w:rPr>
        <w:t>л</w:t>
      </w:r>
      <w:proofErr w:type="gramEnd"/>
      <w:r w:rsidR="00121CC4" w:rsidRPr="00121CC4">
        <w:rPr>
          <w:color w:val="000000"/>
          <w:sz w:val="28"/>
          <w:szCs w:val="28"/>
        </w:rPr>
        <w:t>;</w:t>
      </w:r>
    </w:p>
    <w:p w:rsidR="00121CC4" w:rsidRPr="00121CC4" w:rsidRDefault="00121CC4" w:rsidP="00890A04">
      <w:pPr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</w:rPr>
      </w:pPr>
      <w:r w:rsidRPr="00121CC4">
        <w:rPr>
          <w:color w:val="000000"/>
          <w:sz w:val="28"/>
          <w:szCs w:val="28"/>
        </w:rPr>
        <w:lastRenderedPageBreak/>
        <w:t xml:space="preserve">ΔЕ </w:t>
      </w:r>
      <w:r w:rsidR="00056C8A">
        <w:rPr>
          <w:color w:val="000000"/>
          <w:sz w:val="28"/>
          <w:szCs w:val="28"/>
        </w:rPr>
        <w:sym w:font="Symbol" w:char="F02D"/>
      </w:r>
      <w:r w:rsidRPr="00121CC4">
        <w:rPr>
          <w:color w:val="000000"/>
          <w:sz w:val="28"/>
          <w:szCs w:val="28"/>
        </w:rPr>
        <w:t xml:space="preserve"> разность потенциалов, измеренных до и после добавки</w:t>
      </w:r>
      <w:r w:rsidR="00E35A73">
        <w:rPr>
          <w:color w:val="000000"/>
          <w:sz w:val="28"/>
          <w:szCs w:val="28"/>
        </w:rPr>
        <w:t>, мВ</w:t>
      </w:r>
      <w:r w:rsidRPr="00121CC4">
        <w:rPr>
          <w:color w:val="000000"/>
          <w:sz w:val="28"/>
          <w:szCs w:val="28"/>
        </w:rPr>
        <w:t>;</w:t>
      </w:r>
    </w:p>
    <w:p w:rsidR="00121CC4" w:rsidRPr="00121CC4" w:rsidRDefault="00121CC4" w:rsidP="00890A04">
      <w:pPr>
        <w:autoSpaceDE w:val="0"/>
        <w:autoSpaceDN w:val="0"/>
        <w:adjustRightInd w:val="0"/>
        <w:ind w:left="1416"/>
        <w:jc w:val="both"/>
        <w:rPr>
          <w:color w:val="000000"/>
          <w:sz w:val="28"/>
          <w:szCs w:val="28"/>
        </w:rPr>
      </w:pPr>
      <w:r w:rsidRPr="00121CC4">
        <w:rPr>
          <w:color w:val="000000"/>
          <w:sz w:val="28"/>
          <w:szCs w:val="28"/>
        </w:rPr>
        <w:t xml:space="preserve">S </w:t>
      </w:r>
      <w:r w:rsidR="00056C8A">
        <w:rPr>
          <w:color w:val="000000"/>
          <w:sz w:val="28"/>
          <w:szCs w:val="28"/>
        </w:rPr>
        <w:sym w:font="Symbol" w:char="F02D"/>
      </w:r>
      <w:r w:rsidRPr="00121CC4">
        <w:rPr>
          <w:color w:val="000000"/>
          <w:sz w:val="28"/>
          <w:szCs w:val="28"/>
        </w:rPr>
        <w:t xml:space="preserve"> крутизна электродной функции</w:t>
      </w:r>
      <w:r w:rsidR="00A04B03">
        <w:rPr>
          <w:color w:val="000000"/>
          <w:sz w:val="28"/>
          <w:szCs w:val="28"/>
        </w:rPr>
        <w:t>,</w:t>
      </w:r>
      <w:r w:rsidR="00056C8A">
        <w:rPr>
          <w:color w:val="000000"/>
          <w:sz w:val="28"/>
          <w:szCs w:val="28"/>
        </w:rPr>
        <w:t xml:space="preserve"> определяемая экспериментально </w:t>
      </w:r>
      <w:r w:rsidR="00A04B03">
        <w:rPr>
          <w:color w:val="000000"/>
          <w:sz w:val="28"/>
          <w:szCs w:val="28"/>
        </w:rPr>
        <w:t xml:space="preserve">при </w:t>
      </w:r>
      <w:r w:rsidRPr="00121CC4">
        <w:rPr>
          <w:color w:val="000000"/>
          <w:sz w:val="28"/>
          <w:szCs w:val="28"/>
        </w:rPr>
        <w:t>постоянной температуре измерением разности потенциалов двух стандартных растворов, концентрации которых отличаются в 10 раз и соответствуют линейной области калибровочной кривой</w:t>
      </w:r>
      <w:r w:rsidR="00401FF5">
        <w:rPr>
          <w:color w:val="000000"/>
          <w:sz w:val="28"/>
          <w:szCs w:val="28"/>
        </w:rPr>
        <w:t>, мВ</w:t>
      </w:r>
      <w:r w:rsidRPr="00121CC4">
        <w:rPr>
          <w:color w:val="000000"/>
          <w:sz w:val="28"/>
          <w:szCs w:val="28"/>
        </w:rPr>
        <w:t>.</w:t>
      </w:r>
    </w:p>
    <w:p w:rsidR="00A04B03" w:rsidRDefault="00A04B03" w:rsidP="00121CC4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403A18" w:rsidRDefault="00403A18" w:rsidP="00A04B03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403A18" w:rsidRDefault="00403A18" w:rsidP="00A04B03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121CC4" w:rsidRPr="00121CC4" w:rsidRDefault="00121CC4" w:rsidP="00A04B03">
      <w:pPr>
        <w:pStyle w:val="21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121CC4">
        <w:rPr>
          <w:b/>
          <w:sz w:val="28"/>
          <w:szCs w:val="28"/>
        </w:rPr>
        <w:t xml:space="preserve">3. Потенциометрическое определение </w:t>
      </w:r>
      <w:proofErr w:type="spellStart"/>
      <w:r w:rsidRPr="00121CC4">
        <w:rPr>
          <w:b/>
          <w:sz w:val="28"/>
          <w:szCs w:val="28"/>
        </w:rPr>
        <w:t>рН</w:t>
      </w:r>
      <w:proofErr w:type="spellEnd"/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Водородным показателем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>, характеризующим концентрацию ионов водорода в водных растворах, называется отрицательный десятичный логарифм активности ионов водорода</w:t>
      </w:r>
    </w:p>
    <w:p w:rsidR="00121CC4" w:rsidRPr="00121CC4" w:rsidRDefault="00121CC4" w:rsidP="00A04B03">
      <w:pPr>
        <w:pStyle w:val="21"/>
        <w:spacing w:after="0" w:line="360" w:lineRule="auto"/>
        <w:ind w:left="0" w:firstLine="709"/>
        <w:jc w:val="center"/>
        <w:rPr>
          <w:sz w:val="28"/>
          <w:szCs w:val="28"/>
        </w:rPr>
      </w:pP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= - </w:t>
      </w:r>
      <w:proofErr w:type="spellStart"/>
      <w:r w:rsidRPr="00121CC4">
        <w:rPr>
          <w:sz w:val="28"/>
          <w:szCs w:val="28"/>
          <w:lang w:val="en-US"/>
        </w:rPr>
        <w:t>lg</w:t>
      </w:r>
      <w:proofErr w:type="spellEnd"/>
      <w:r w:rsidR="00327AA9">
        <w:rPr>
          <w:sz w:val="28"/>
          <w:szCs w:val="28"/>
        </w:rPr>
        <w:t xml:space="preserve"> </w:t>
      </w:r>
      <w:proofErr w:type="spellStart"/>
      <w:r w:rsidRPr="00121CC4">
        <w:rPr>
          <w:sz w:val="28"/>
          <w:szCs w:val="28"/>
          <w:lang w:val="en-US"/>
        </w:rPr>
        <w:t>a</w:t>
      </w:r>
      <w:r w:rsidRPr="00121CC4">
        <w:rPr>
          <w:sz w:val="28"/>
          <w:szCs w:val="28"/>
          <w:vertAlign w:val="subscript"/>
          <w:lang w:val="en-US"/>
        </w:rPr>
        <w:t>H</w:t>
      </w:r>
      <w:proofErr w:type="spellEnd"/>
      <w:r w:rsidRPr="00121CC4">
        <w:rPr>
          <w:sz w:val="28"/>
          <w:szCs w:val="28"/>
          <w:vertAlign w:val="superscript"/>
        </w:rPr>
        <w:t>+</w:t>
      </w:r>
      <w:r w:rsidRPr="00121CC4">
        <w:rPr>
          <w:sz w:val="28"/>
          <w:szCs w:val="28"/>
          <w:vertAlign w:val="superscript"/>
        </w:rPr>
        <w:tab/>
      </w:r>
      <w:r w:rsidRPr="00121CC4">
        <w:rPr>
          <w:sz w:val="28"/>
          <w:szCs w:val="28"/>
          <w:vertAlign w:val="superscript"/>
        </w:rPr>
        <w:tab/>
      </w:r>
      <w:r w:rsidRPr="00121CC4">
        <w:rPr>
          <w:sz w:val="28"/>
          <w:szCs w:val="28"/>
          <w:vertAlign w:val="superscript"/>
        </w:rPr>
        <w:tab/>
      </w:r>
      <w:r w:rsidRPr="00121CC4">
        <w:rPr>
          <w:sz w:val="28"/>
          <w:szCs w:val="28"/>
          <w:vertAlign w:val="superscript"/>
        </w:rPr>
        <w:tab/>
      </w:r>
      <w:r w:rsidRPr="00121CC4">
        <w:rPr>
          <w:sz w:val="28"/>
          <w:szCs w:val="28"/>
        </w:rPr>
        <w:t>(12)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Потенциометрическое определение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заключается в измерении </w:t>
      </w:r>
      <w:r w:rsidR="005F6BE1" w:rsidRPr="00121CC4">
        <w:rPr>
          <w:sz w:val="28"/>
          <w:szCs w:val="28"/>
        </w:rPr>
        <w:t>электродвижущей силы</w:t>
      </w:r>
      <w:r w:rsidRPr="00121CC4">
        <w:rPr>
          <w:sz w:val="28"/>
          <w:szCs w:val="28"/>
        </w:rPr>
        <w:t xml:space="preserve"> электродной системы, где в качестве </w:t>
      </w:r>
      <w:r w:rsidR="00BE15E3">
        <w:rPr>
          <w:sz w:val="28"/>
          <w:szCs w:val="28"/>
        </w:rPr>
        <w:t>и</w:t>
      </w:r>
      <w:r w:rsidR="00BE15E3" w:rsidRPr="00121CC4">
        <w:rPr>
          <w:sz w:val="28"/>
          <w:szCs w:val="28"/>
        </w:rPr>
        <w:t>оноселективн</w:t>
      </w:r>
      <w:r w:rsidR="00BE15E3">
        <w:rPr>
          <w:sz w:val="28"/>
          <w:szCs w:val="28"/>
        </w:rPr>
        <w:t>ого электрода</w:t>
      </w:r>
      <w:r w:rsidRPr="00121CC4">
        <w:rPr>
          <w:sz w:val="28"/>
          <w:szCs w:val="28"/>
        </w:rPr>
        <w:t xml:space="preserve"> используют чувствительный к ионам водорода электрод (обычно стеклянный), в качестве электрода сравнения – стандартный электрод с известной величиной потенциала (насыщенный каломельный или хлорсеребряный электроды). На практике для измерения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применяют метод </w:t>
      </w:r>
      <w:proofErr w:type="spellStart"/>
      <w:r w:rsidRPr="00121CC4">
        <w:rPr>
          <w:sz w:val="28"/>
          <w:szCs w:val="28"/>
        </w:rPr>
        <w:t>градуировочного</w:t>
      </w:r>
      <w:proofErr w:type="spellEnd"/>
      <w:r w:rsidRPr="00121CC4">
        <w:rPr>
          <w:sz w:val="28"/>
          <w:szCs w:val="28"/>
        </w:rPr>
        <w:t xml:space="preserve"> графика</w:t>
      </w:r>
      <w:proofErr w:type="gramStart"/>
      <w:r w:rsidRPr="00121CC4">
        <w:rPr>
          <w:sz w:val="28"/>
          <w:szCs w:val="28"/>
        </w:rPr>
        <w:t>.</w:t>
      </w:r>
      <w:proofErr w:type="gramEnd"/>
      <w:r w:rsidRPr="00121CC4">
        <w:rPr>
          <w:sz w:val="28"/>
          <w:szCs w:val="28"/>
        </w:rPr>
        <w:t xml:space="preserve"> </w:t>
      </w:r>
      <w:proofErr w:type="spellStart"/>
      <w:proofErr w:type="gramStart"/>
      <w:r w:rsidRPr="00121CC4">
        <w:rPr>
          <w:sz w:val="28"/>
          <w:szCs w:val="28"/>
        </w:rPr>
        <w:t>р</w:t>
      </w:r>
      <w:proofErr w:type="gramEnd"/>
      <w:r w:rsidRPr="00121CC4">
        <w:rPr>
          <w:sz w:val="28"/>
          <w:szCs w:val="28"/>
        </w:rPr>
        <w:t>Н</w:t>
      </w:r>
      <w:proofErr w:type="spellEnd"/>
      <w:r w:rsidRPr="00121CC4">
        <w:rPr>
          <w:sz w:val="28"/>
          <w:szCs w:val="28"/>
        </w:rPr>
        <w:t xml:space="preserve"> испытуемого раствора связан с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стандартного</w:t>
      </w:r>
      <w:r w:rsidR="00A04B03">
        <w:rPr>
          <w:sz w:val="28"/>
          <w:szCs w:val="28"/>
        </w:rPr>
        <w:t xml:space="preserve"> раствора следующим уравнением: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1260"/>
        <w:gridCol w:w="3392"/>
      </w:tblGrid>
      <w:tr w:rsidR="00A04B03" w:rsidRPr="00776452" w:rsidTr="00640D35">
        <w:trPr>
          <w:cantSplit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B03" w:rsidRPr="00776452" w:rsidRDefault="00A04B03" w:rsidP="00640D35">
            <w:pPr>
              <w:pStyle w:val="21"/>
              <w:spacing w:before="240" w:line="360" w:lineRule="auto"/>
              <w:ind w:left="0"/>
              <w:jc w:val="both"/>
            </w:pPr>
            <w:r w:rsidRPr="00776452">
              <w:t xml:space="preserve">                                    </w:t>
            </w:r>
            <w:proofErr w:type="spellStart"/>
            <w:r w:rsidRPr="00776452">
              <w:t>рН</w:t>
            </w:r>
            <w:proofErr w:type="spellEnd"/>
            <w:r w:rsidRPr="00776452">
              <w:t xml:space="preserve"> = </w:t>
            </w:r>
            <w:proofErr w:type="spellStart"/>
            <w:r w:rsidRPr="00776452">
              <w:t>рН</w:t>
            </w:r>
            <w:proofErr w:type="spellEnd"/>
            <w:proofErr w:type="gramStart"/>
            <w:r w:rsidRPr="00776452">
              <w:rPr>
                <w:vertAlign w:val="subscript"/>
                <w:lang w:val="en-US"/>
              </w:rPr>
              <w:t>S</w:t>
            </w:r>
            <w:proofErr w:type="gramEnd"/>
            <w:r w:rsidRPr="00776452">
              <w:rPr>
                <w:vertAlign w:val="subscript"/>
              </w:rPr>
              <w:t xml:space="preserve">   </w:t>
            </w:r>
            <w:r w:rsidRPr="00776452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B03" w:rsidRPr="00776452" w:rsidRDefault="00A04B03" w:rsidP="00640D35">
            <w:pPr>
              <w:pStyle w:val="21"/>
              <w:spacing w:line="360" w:lineRule="auto"/>
              <w:ind w:left="0"/>
              <w:jc w:val="both"/>
              <w:rPr>
                <w:vertAlign w:val="subscript"/>
              </w:rPr>
            </w:pPr>
            <w:r w:rsidRPr="00776452">
              <w:t>Е – Е</w:t>
            </w:r>
            <w:proofErr w:type="gramStart"/>
            <w:r w:rsidRPr="00776452">
              <w:rPr>
                <w:vertAlign w:val="subscript"/>
                <w:lang w:val="en-US"/>
              </w:rPr>
              <w:t>S</w:t>
            </w:r>
            <w:proofErr w:type="gramEnd"/>
          </w:p>
        </w:tc>
        <w:tc>
          <w:tcPr>
            <w:tcW w:w="3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B03" w:rsidRPr="00776452" w:rsidRDefault="00A04B03" w:rsidP="00640D35">
            <w:pPr>
              <w:pStyle w:val="21"/>
              <w:spacing w:before="240" w:line="360" w:lineRule="auto"/>
              <w:ind w:left="0"/>
              <w:jc w:val="both"/>
            </w:pPr>
            <w:r w:rsidRPr="00776452">
              <w:t>,                      (13)</w:t>
            </w:r>
          </w:p>
        </w:tc>
      </w:tr>
      <w:tr w:rsidR="00A04B03" w:rsidRPr="00776452" w:rsidTr="00640D35">
        <w:trPr>
          <w:cantSplit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03" w:rsidRPr="00776452" w:rsidRDefault="00A04B03" w:rsidP="00640D35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B03" w:rsidRPr="00776452" w:rsidRDefault="00A04B03" w:rsidP="00640D35">
            <w:pPr>
              <w:pStyle w:val="21"/>
              <w:spacing w:line="360" w:lineRule="auto"/>
              <w:ind w:left="0"/>
              <w:jc w:val="both"/>
            </w:pPr>
            <w:r w:rsidRPr="00776452">
              <w:t xml:space="preserve">   </w:t>
            </w:r>
            <w:r w:rsidRPr="00776452">
              <w:rPr>
                <w:lang w:val="en-US"/>
              </w:rPr>
              <w:t>k</w:t>
            </w:r>
          </w:p>
        </w:tc>
        <w:tc>
          <w:tcPr>
            <w:tcW w:w="3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03" w:rsidRPr="00776452" w:rsidRDefault="00A04B03" w:rsidP="00640D35">
            <w:pPr>
              <w:rPr>
                <w:sz w:val="28"/>
              </w:rPr>
            </w:pPr>
          </w:p>
        </w:tc>
      </w:tr>
    </w:tbl>
    <w:p w:rsidR="00121CC4" w:rsidRPr="00121CC4" w:rsidRDefault="00121CC4" w:rsidP="00890A0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где:</w:t>
      </w:r>
      <w:r w:rsidR="00A04B03">
        <w:rPr>
          <w:sz w:val="28"/>
          <w:szCs w:val="28"/>
        </w:rPr>
        <w:tab/>
        <w:t xml:space="preserve">Е – </w:t>
      </w:r>
      <w:r w:rsidRPr="00121CC4">
        <w:rPr>
          <w:sz w:val="28"/>
          <w:szCs w:val="28"/>
        </w:rPr>
        <w:t>потенциал электрода в испытуемом растворе</w:t>
      </w:r>
      <w:r w:rsidR="007E0C3B">
        <w:rPr>
          <w:sz w:val="28"/>
          <w:szCs w:val="28"/>
        </w:rPr>
        <w:t>, мВ</w:t>
      </w:r>
      <w:r w:rsidRPr="00121CC4">
        <w:rPr>
          <w:sz w:val="28"/>
          <w:szCs w:val="28"/>
        </w:rPr>
        <w:t>;</w:t>
      </w:r>
    </w:p>
    <w:p w:rsidR="00121CC4" w:rsidRDefault="00121CC4" w:rsidP="00056C8A">
      <w:pPr>
        <w:pStyle w:val="21"/>
        <w:spacing w:after="0" w:line="240" w:lineRule="auto"/>
        <w:ind w:left="1416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Е</w:t>
      </w:r>
      <w:proofErr w:type="gramStart"/>
      <w:r w:rsidRPr="00121CC4">
        <w:rPr>
          <w:sz w:val="28"/>
          <w:szCs w:val="28"/>
          <w:vertAlign w:val="subscript"/>
          <w:lang w:val="en-US"/>
        </w:rPr>
        <w:t>S</w:t>
      </w:r>
      <w:proofErr w:type="gramEnd"/>
      <w:r w:rsidRPr="00121CC4">
        <w:rPr>
          <w:sz w:val="28"/>
          <w:szCs w:val="28"/>
          <w:vertAlign w:val="subscript"/>
        </w:rPr>
        <w:t xml:space="preserve"> </w:t>
      </w:r>
      <w:r w:rsidRPr="00121CC4">
        <w:rPr>
          <w:sz w:val="28"/>
          <w:szCs w:val="28"/>
        </w:rPr>
        <w:t>– потенциал того же электрода в раств</w:t>
      </w:r>
      <w:r w:rsidR="00A04B03">
        <w:rPr>
          <w:sz w:val="28"/>
          <w:szCs w:val="28"/>
        </w:rPr>
        <w:t xml:space="preserve">оре с известным значением </w:t>
      </w:r>
      <w:proofErr w:type="spellStart"/>
      <w:r w:rsidR="00056C8A">
        <w:rPr>
          <w:sz w:val="28"/>
          <w:szCs w:val="28"/>
        </w:rPr>
        <w:t>рН</w:t>
      </w:r>
      <w:proofErr w:type="spellEnd"/>
      <w:r w:rsidR="00056C8A">
        <w:rPr>
          <w:sz w:val="28"/>
          <w:szCs w:val="28"/>
        </w:rPr>
        <w:t xml:space="preserve"> </w:t>
      </w:r>
      <w:r w:rsidR="00975021">
        <w:rPr>
          <w:sz w:val="28"/>
          <w:szCs w:val="28"/>
        </w:rPr>
        <w:t>(стандартном растворе)</w:t>
      </w:r>
      <w:r w:rsidR="007E0C3B">
        <w:rPr>
          <w:sz w:val="28"/>
          <w:szCs w:val="28"/>
        </w:rPr>
        <w:t>, мВ</w:t>
      </w:r>
      <w:r w:rsidR="00975021">
        <w:rPr>
          <w:sz w:val="28"/>
          <w:szCs w:val="28"/>
        </w:rPr>
        <w:t>;</w:t>
      </w:r>
    </w:p>
    <w:p w:rsidR="00975021" w:rsidRDefault="00975021" w:rsidP="00056C8A">
      <w:pPr>
        <w:pStyle w:val="21"/>
        <w:spacing w:after="0" w:line="240" w:lineRule="auto"/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proofErr w:type="gramEnd"/>
      <w:r w:rsidRPr="00975021">
        <w:rPr>
          <w:sz w:val="28"/>
          <w:szCs w:val="28"/>
        </w:rPr>
        <w:t xml:space="preserve"> </w:t>
      </w:r>
      <w:r w:rsidR="00056C8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5226AF">
        <w:rPr>
          <w:sz w:val="28"/>
          <w:szCs w:val="28"/>
        </w:rPr>
        <w:t>коэффициент, который</w:t>
      </w:r>
      <w:r>
        <w:rPr>
          <w:sz w:val="28"/>
          <w:szCs w:val="28"/>
        </w:rPr>
        <w:t xml:space="preserve"> означает изменение </w:t>
      </w:r>
      <w:r w:rsidR="005F6BE1" w:rsidRPr="00121CC4">
        <w:rPr>
          <w:sz w:val="28"/>
          <w:szCs w:val="28"/>
        </w:rPr>
        <w:t>электродвижущей силы</w:t>
      </w:r>
      <w:r>
        <w:rPr>
          <w:sz w:val="28"/>
          <w:szCs w:val="28"/>
        </w:rPr>
        <w:t xml:space="preserve"> на единицу изменения </w:t>
      </w:r>
      <w:proofErr w:type="spellStart"/>
      <w:r>
        <w:rPr>
          <w:sz w:val="28"/>
          <w:szCs w:val="28"/>
        </w:rPr>
        <w:t>рН</w:t>
      </w:r>
      <w:proofErr w:type="spellEnd"/>
      <w:r w:rsidR="007E0C3B">
        <w:rPr>
          <w:sz w:val="28"/>
          <w:szCs w:val="28"/>
        </w:rPr>
        <w:t>, мВ</w:t>
      </w:r>
      <w:r>
        <w:rPr>
          <w:sz w:val="28"/>
          <w:szCs w:val="28"/>
        </w:rPr>
        <w:t>;</w:t>
      </w:r>
    </w:p>
    <w:p w:rsidR="00975021" w:rsidRPr="00975021" w:rsidRDefault="00975021" w:rsidP="00056C8A">
      <w:pPr>
        <w:pStyle w:val="21"/>
        <w:spacing w:after="0" w:line="240" w:lineRule="auto"/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pHs</w:t>
      </w:r>
      <w:proofErr w:type="gramEnd"/>
      <w:r w:rsidRPr="00056C8A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pH</w:t>
      </w:r>
      <w:r w:rsidRPr="00056C8A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стандартного раствора</w:t>
      </w:r>
      <w:r w:rsidR="00401FF5">
        <w:rPr>
          <w:sz w:val="28"/>
          <w:szCs w:val="28"/>
        </w:rPr>
        <w:t>.</w:t>
      </w:r>
    </w:p>
    <w:p w:rsidR="00890A04" w:rsidRPr="00121CC4" w:rsidRDefault="00890A04" w:rsidP="00890A04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b/>
          <w:sz w:val="28"/>
          <w:szCs w:val="28"/>
        </w:rPr>
        <w:t>Прибор.</w:t>
      </w:r>
      <w:r w:rsidRPr="00121CC4">
        <w:rPr>
          <w:sz w:val="28"/>
          <w:szCs w:val="28"/>
        </w:rPr>
        <w:t xml:space="preserve"> В качестве прибора для потенциометрического определения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используют </w:t>
      </w:r>
      <w:proofErr w:type="spellStart"/>
      <w:r w:rsidRPr="00121CC4">
        <w:rPr>
          <w:sz w:val="28"/>
          <w:szCs w:val="28"/>
        </w:rPr>
        <w:t>иономеры</w:t>
      </w:r>
      <w:proofErr w:type="spellEnd"/>
      <w:r w:rsidRPr="00121CC4">
        <w:rPr>
          <w:sz w:val="28"/>
          <w:szCs w:val="28"/>
        </w:rPr>
        <w:t xml:space="preserve"> или </w:t>
      </w:r>
      <w:proofErr w:type="spellStart"/>
      <w:r w:rsidRPr="00121CC4">
        <w:rPr>
          <w:sz w:val="28"/>
          <w:szCs w:val="28"/>
        </w:rPr>
        <w:t>рН-метры</w:t>
      </w:r>
      <w:proofErr w:type="spellEnd"/>
      <w:r w:rsidRPr="00121CC4">
        <w:rPr>
          <w:sz w:val="28"/>
          <w:szCs w:val="28"/>
        </w:rPr>
        <w:t xml:space="preserve"> с чувствительностью не менее 0,05 единиц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или 3 мВ. Калибровка приборов производится по стандартным </w:t>
      </w:r>
      <w:r w:rsidRPr="00121CC4">
        <w:rPr>
          <w:sz w:val="28"/>
          <w:szCs w:val="28"/>
        </w:rPr>
        <w:lastRenderedPageBreak/>
        <w:t>буферным растворам, приведенным в общей фармакопейной статье «Буферные растворы».</w:t>
      </w:r>
    </w:p>
    <w:p w:rsidR="00A04B03" w:rsidRPr="00890A04" w:rsidRDefault="00121CC4" w:rsidP="00890A0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b/>
          <w:sz w:val="28"/>
          <w:szCs w:val="28"/>
        </w:rPr>
        <w:t>Методика.</w:t>
      </w:r>
      <w:r w:rsidRPr="00121CC4">
        <w:rPr>
          <w:sz w:val="28"/>
          <w:szCs w:val="28"/>
        </w:rPr>
        <w:t xml:space="preserve"> Все измерения проводят при одной и той же температуре в интервале от 20 до 25</w:t>
      </w:r>
      <w:proofErr w:type="gramStart"/>
      <w:r w:rsidRPr="00121CC4">
        <w:rPr>
          <w:sz w:val="28"/>
          <w:szCs w:val="28"/>
        </w:rPr>
        <w:t xml:space="preserve"> ºС</w:t>
      </w:r>
      <w:proofErr w:type="gramEnd"/>
      <w:r w:rsidRPr="00121CC4">
        <w:rPr>
          <w:sz w:val="28"/>
          <w:szCs w:val="28"/>
        </w:rPr>
        <w:t>, если нет других указаний в</w:t>
      </w:r>
      <w:r w:rsidR="00912D8A">
        <w:rPr>
          <w:sz w:val="28"/>
          <w:szCs w:val="28"/>
        </w:rPr>
        <w:t xml:space="preserve"> </w:t>
      </w:r>
      <w:r w:rsidR="00890A04">
        <w:rPr>
          <w:sz w:val="28"/>
          <w:szCs w:val="28"/>
        </w:rPr>
        <w:t xml:space="preserve">фармакопейной </w:t>
      </w:r>
      <w:r w:rsidRPr="00121CC4">
        <w:rPr>
          <w:sz w:val="28"/>
          <w:szCs w:val="28"/>
        </w:rPr>
        <w:t xml:space="preserve">статье. В </w:t>
      </w:r>
      <w:r w:rsidRPr="00890A04">
        <w:rPr>
          <w:sz w:val="28"/>
          <w:szCs w:val="28"/>
        </w:rPr>
        <w:t xml:space="preserve">табл. 2 приведена зависимость значений </w:t>
      </w:r>
      <w:proofErr w:type="spellStart"/>
      <w:r w:rsidRPr="00890A04">
        <w:rPr>
          <w:sz w:val="28"/>
          <w:szCs w:val="28"/>
        </w:rPr>
        <w:t>рН</w:t>
      </w:r>
      <w:proofErr w:type="spellEnd"/>
      <w:r w:rsidRPr="00890A04">
        <w:rPr>
          <w:sz w:val="28"/>
          <w:szCs w:val="28"/>
        </w:rPr>
        <w:t xml:space="preserve"> от температуры для различных стандартных буферных растворов, используемых для калибровки прибора. Для приготовления указанных растворов могут быть использованы </w:t>
      </w:r>
      <w:proofErr w:type="spellStart"/>
      <w:proofErr w:type="gramStart"/>
      <w:r w:rsidR="00327AA9">
        <w:rPr>
          <w:sz w:val="28"/>
          <w:szCs w:val="28"/>
        </w:rPr>
        <w:t>стандарт-титры</w:t>
      </w:r>
      <w:proofErr w:type="spellEnd"/>
      <w:proofErr w:type="gramEnd"/>
      <w:r w:rsidR="00327AA9">
        <w:rPr>
          <w:sz w:val="28"/>
          <w:szCs w:val="28"/>
        </w:rPr>
        <w:t xml:space="preserve"> для приготовления буферных растворов</w:t>
      </w:r>
      <w:r w:rsidR="00056C8A" w:rsidRPr="00056C8A">
        <w:rPr>
          <w:sz w:val="28"/>
          <w:szCs w:val="28"/>
        </w:rPr>
        <w:t xml:space="preserve"> </w:t>
      </w:r>
      <w:r w:rsidR="00056C8A">
        <w:rPr>
          <w:sz w:val="28"/>
          <w:szCs w:val="28"/>
        </w:rPr>
        <w:sym w:font="Symbol" w:char="F02D"/>
      </w:r>
      <w:r w:rsidR="00327AA9">
        <w:rPr>
          <w:sz w:val="28"/>
          <w:szCs w:val="28"/>
        </w:rPr>
        <w:t xml:space="preserve"> рабочих эталонов </w:t>
      </w:r>
      <w:proofErr w:type="spellStart"/>
      <w:r w:rsidR="00327AA9">
        <w:rPr>
          <w:sz w:val="28"/>
          <w:szCs w:val="28"/>
        </w:rPr>
        <w:t>рН</w:t>
      </w:r>
      <w:proofErr w:type="spellEnd"/>
      <w:r w:rsidR="00327AA9">
        <w:rPr>
          <w:sz w:val="28"/>
          <w:szCs w:val="28"/>
        </w:rPr>
        <w:t xml:space="preserve"> (</w:t>
      </w:r>
      <w:proofErr w:type="spellStart"/>
      <w:r w:rsidRPr="00890A04">
        <w:rPr>
          <w:sz w:val="28"/>
          <w:szCs w:val="28"/>
        </w:rPr>
        <w:t>фиксаналы</w:t>
      </w:r>
      <w:proofErr w:type="spellEnd"/>
      <w:r w:rsidR="00327AA9">
        <w:rPr>
          <w:sz w:val="28"/>
          <w:szCs w:val="28"/>
        </w:rPr>
        <w:t xml:space="preserve">) </w:t>
      </w:r>
      <w:r w:rsidRPr="00890A04">
        <w:rPr>
          <w:sz w:val="28"/>
          <w:szCs w:val="28"/>
        </w:rPr>
        <w:t xml:space="preserve"> </w:t>
      </w:r>
      <w:r w:rsidR="00327AA9">
        <w:rPr>
          <w:sz w:val="28"/>
          <w:szCs w:val="28"/>
        </w:rPr>
        <w:t>промышленного производства.</w:t>
      </w:r>
    </w:p>
    <w:p w:rsidR="00121CC4" w:rsidRPr="00890A04" w:rsidRDefault="00121CC4" w:rsidP="00A04B03">
      <w:pPr>
        <w:pStyle w:val="21"/>
        <w:spacing w:after="0" w:line="360" w:lineRule="auto"/>
        <w:ind w:left="0" w:firstLine="709"/>
        <w:jc w:val="right"/>
        <w:rPr>
          <w:sz w:val="28"/>
          <w:szCs w:val="28"/>
        </w:rPr>
      </w:pPr>
      <w:r w:rsidRPr="00890A04">
        <w:rPr>
          <w:sz w:val="28"/>
          <w:szCs w:val="28"/>
        </w:rPr>
        <w:t>Таблица 2</w:t>
      </w:r>
    </w:p>
    <w:p w:rsidR="00A04B03" w:rsidRPr="00A04B03" w:rsidRDefault="00A04B03" w:rsidP="00A04B03">
      <w:pPr>
        <w:pStyle w:val="21"/>
        <w:spacing w:after="0" w:line="360" w:lineRule="auto"/>
        <w:ind w:left="0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стандартных буферных</w:t>
      </w:r>
      <w:r w:rsidR="005E6BD9">
        <w:rPr>
          <w:sz w:val="28"/>
          <w:szCs w:val="28"/>
        </w:rPr>
        <w:t xml:space="preserve"> растворов при различных температурах</w:t>
      </w:r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1"/>
        <w:gridCol w:w="1061"/>
        <w:gridCol w:w="1062"/>
        <w:gridCol w:w="1061"/>
        <w:gridCol w:w="1062"/>
        <w:gridCol w:w="1061"/>
        <w:gridCol w:w="1062"/>
        <w:gridCol w:w="1061"/>
        <w:gridCol w:w="1062"/>
        <w:gridCol w:w="1062"/>
      </w:tblGrid>
      <w:tr w:rsidR="00305F3F" w:rsidRPr="00A04B03" w:rsidTr="00305F3F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>Температура, º</w:t>
            </w:r>
            <w:proofErr w:type="gramStart"/>
            <w:r w:rsidRPr="00A04B03">
              <w:rPr>
                <w:bCs/>
                <w:i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05 М"/>
              </w:smartTagPr>
              <w:r w:rsidRPr="00A04B03">
                <w:rPr>
                  <w:bCs/>
                  <w:iCs/>
                  <w:sz w:val="22"/>
                  <w:szCs w:val="22"/>
                </w:rPr>
                <w:t>0,05 М</w:t>
              </w:r>
            </w:smartTag>
            <w:r w:rsidRPr="00A04B03">
              <w:rPr>
                <w:bCs/>
                <w:iCs/>
                <w:sz w:val="22"/>
                <w:szCs w:val="22"/>
              </w:rPr>
              <w:t xml:space="preserve"> раствор калия </w:t>
            </w:r>
            <w:proofErr w:type="spellStart"/>
            <w:r w:rsidRPr="00A04B03">
              <w:rPr>
                <w:bCs/>
                <w:iCs/>
                <w:sz w:val="22"/>
                <w:szCs w:val="22"/>
              </w:rPr>
              <w:t>тетраоксалата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>Насыщенный при 25</w:t>
            </w:r>
            <w:r w:rsidRPr="00A04B03">
              <w:rPr>
                <w:bCs/>
                <w:iCs/>
                <w:sz w:val="22"/>
                <w:szCs w:val="22"/>
                <w:vertAlign w:val="superscript"/>
              </w:rPr>
              <w:t>о</w:t>
            </w:r>
            <w:r w:rsidRPr="00A04B03">
              <w:rPr>
                <w:bCs/>
                <w:iCs/>
                <w:sz w:val="22"/>
                <w:szCs w:val="22"/>
              </w:rPr>
              <w:t xml:space="preserve">С раствор калия </w:t>
            </w:r>
            <w:proofErr w:type="spellStart"/>
            <w:r w:rsidRPr="00A04B03">
              <w:rPr>
                <w:bCs/>
                <w:iCs/>
                <w:sz w:val="22"/>
                <w:szCs w:val="22"/>
              </w:rPr>
              <w:t>гидротартрата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 xml:space="preserve">0,05М раствор калия </w:t>
            </w:r>
            <w:proofErr w:type="spellStart"/>
            <w:r w:rsidRPr="00A04B03">
              <w:rPr>
                <w:bCs/>
                <w:iCs/>
                <w:sz w:val="22"/>
                <w:szCs w:val="22"/>
              </w:rPr>
              <w:t>дигидро</w:t>
            </w:r>
            <w:proofErr w:type="spellEnd"/>
            <w:r w:rsidRPr="00A04B03">
              <w:rPr>
                <w:bCs/>
                <w:iCs/>
                <w:sz w:val="22"/>
                <w:szCs w:val="22"/>
              </w:rPr>
              <w:t xml:space="preserve"> цитрата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 xml:space="preserve">0,05М раствор калия </w:t>
            </w:r>
            <w:proofErr w:type="spellStart"/>
            <w:r w:rsidRPr="00A04B03">
              <w:rPr>
                <w:bCs/>
                <w:iCs/>
                <w:sz w:val="22"/>
                <w:szCs w:val="22"/>
              </w:rPr>
              <w:t>гидрофталата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EB7BF5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>0,025М раствор калия фосфата</w:t>
            </w:r>
            <w:r w:rsidR="00EB7BF5">
              <w:rPr>
                <w:bCs/>
                <w:iCs/>
                <w:sz w:val="22"/>
                <w:szCs w:val="22"/>
              </w:rPr>
              <w:t xml:space="preserve"> однозамещенного</w:t>
            </w:r>
            <w:r w:rsidRPr="00A04B03">
              <w:rPr>
                <w:bCs/>
                <w:iCs/>
                <w:sz w:val="22"/>
                <w:szCs w:val="22"/>
              </w:rPr>
              <w:t xml:space="preserve"> и 0,025М раствор </w:t>
            </w:r>
            <w:proofErr w:type="spellStart"/>
            <w:r w:rsidR="00A42B0E" w:rsidRPr="00A42B0E">
              <w:rPr>
                <w:bCs/>
                <w:iCs/>
                <w:sz w:val="22"/>
                <w:szCs w:val="22"/>
              </w:rPr>
              <w:t>динатрия</w:t>
            </w:r>
            <w:proofErr w:type="spellEnd"/>
            <w:r w:rsidR="00A42B0E" w:rsidRPr="00A42B0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42B0E" w:rsidRPr="00A42B0E">
              <w:rPr>
                <w:bCs/>
                <w:iCs/>
                <w:sz w:val="22"/>
                <w:szCs w:val="22"/>
              </w:rPr>
              <w:t>гидрофосфата</w:t>
            </w:r>
            <w:proofErr w:type="spellEnd"/>
            <w:r w:rsidR="00A42B0E" w:rsidRPr="00A42B0E">
              <w:rPr>
                <w:bCs/>
                <w:iCs/>
                <w:sz w:val="22"/>
                <w:szCs w:val="22"/>
              </w:rPr>
              <w:t xml:space="preserve"> безводного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EB7BF5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>0,0087М раствор калия фосфата</w:t>
            </w:r>
            <w:r w:rsidR="00EB7BF5">
              <w:rPr>
                <w:bCs/>
                <w:iCs/>
                <w:sz w:val="22"/>
                <w:szCs w:val="22"/>
              </w:rPr>
              <w:t xml:space="preserve"> однозамещенного</w:t>
            </w:r>
            <w:r w:rsidRPr="00A04B03">
              <w:rPr>
                <w:bCs/>
                <w:iCs/>
                <w:sz w:val="22"/>
                <w:szCs w:val="22"/>
              </w:rPr>
              <w:t xml:space="preserve"> и 0,0303М раствор </w:t>
            </w:r>
            <w:proofErr w:type="spellStart"/>
            <w:r w:rsidR="00A42B0E" w:rsidRPr="00A42B0E">
              <w:rPr>
                <w:bCs/>
                <w:iCs/>
                <w:sz w:val="22"/>
                <w:szCs w:val="22"/>
              </w:rPr>
              <w:t>динатрия</w:t>
            </w:r>
            <w:proofErr w:type="spellEnd"/>
            <w:r w:rsidR="00A42B0E" w:rsidRPr="00A42B0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42B0E" w:rsidRPr="00A42B0E">
              <w:rPr>
                <w:bCs/>
                <w:iCs/>
                <w:sz w:val="22"/>
                <w:szCs w:val="22"/>
              </w:rPr>
              <w:t>гидрофосфата</w:t>
            </w:r>
            <w:proofErr w:type="spellEnd"/>
            <w:r w:rsidR="00A42B0E" w:rsidRPr="00A42B0E">
              <w:rPr>
                <w:bCs/>
                <w:iCs/>
                <w:sz w:val="22"/>
                <w:szCs w:val="22"/>
              </w:rPr>
              <w:t xml:space="preserve"> безводного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 xml:space="preserve">0,01М раствор натрия </w:t>
            </w:r>
            <w:proofErr w:type="spellStart"/>
            <w:r w:rsidRPr="00A04B03">
              <w:rPr>
                <w:bCs/>
                <w:iCs/>
                <w:sz w:val="22"/>
                <w:szCs w:val="22"/>
              </w:rPr>
              <w:t>тетрабората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A04B03">
              <w:rPr>
                <w:bCs/>
                <w:iCs/>
                <w:sz w:val="22"/>
                <w:szCs w:val="22"/>
              </w:rPr>
              <w:t>0,025М раствор натрия карбоната и 0,025М раствор натрия гидрокарбоната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Насыщенный </w:t>
            </w:r>
            <w:r w:rsidRPr="00A04B03">
              <w:rPr>
                <w:bCs/>
                <w:iCs/>
                <w:sz w:val="22"/>
                <w:szCs w:val="22"/>
              </w:rPr>
              <w:t>при 25</w:t>
            </w:r>
            <w:r w:rsidRPr="00A04B03">
              <w:rPr>
                <w:bCs/>
                <w:iCs/>
                <w:sz w:val="22"/>
                <w:szCs w:val="22"/>
                <w:vertAlign w:val="superscript"/>
              </w:rPr>
              <w:t>о</w:t>
            </w:r>
            <w:r w:rsidRPr="00A04B03">
              <w:rPr>
                <w:bCs/>
                <w:iCs/>
                <w:sz w:val="22"/>
                <w:szCs w:val="22"/>
              </w:rPr>
              <w:t>С раствор</w:t>
            </w:r>
            <w:r>
              <w:rPr>
                <w:bCs/>
                <w:iCs/>
                <w:sz w:val="22"/>
                <w:szCs w:val="22"/>
              </w:rPr>
              <w:t xml:space="preserve"> кальция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гтдроксида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05F3F" w:rsidRPr="00A04B03" w:rsidTr="00305F3F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15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20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25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1,67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1,68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1,68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1,68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1,69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3,56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3,55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3,80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3,79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3,78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3,77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3,76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4,00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4,00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4,01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4,02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4,02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6,90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6,88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6,87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6,85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6,84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7,45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7,43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7,41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7,40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7,39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9,28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9,23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9,18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9,14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10,12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10,06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10,01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9,97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9,93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12,81</w:t>
            </w:r>
          </w:p>
          <w:p w:rsidR="00305F3F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12,63</w:t>
            </w:r>
          </w:p>
          <w:p w:rsidR="00305F3F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  <w:p w:rsidR="00305F3F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12,29</w:t>
            </w:r>
          </w:p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12,29</w:t>
            </w:r>
          </w:p>
        </w:tc>
      </w:tr>
      <w:tr w:rsidR="00305F3F" w:rsidRPr="00A04B03" w:rsidTr="00305F3F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  <w:u w:val="single"/>
              </w:rPr>
              <w:sym w:font="Symbol" w:char="0044"/>
            </w:r>
            <w:proofErr w:type="spellStart"/>
            <w:r w:rsidRPr="00A04B03">
              <w:rPr>
                <w:sz w:val="22"/>
                <w:szCs w:val="22"/>
                <w:u w:val="single"/>
              </w:rPr>
              <w:t>рН</w:t>
            </w:r>
            <w:proofErr w:type="spellEnd"/>
            <w:r w:rsidRPr="00A04B03">
              <w:rPr>
                <w:sz w:val="22"/>
                <w:szCs w:val="22"/>
                <w:vertAlign w:val="superscript"/>
              </w:rPr>
              <w:t>(1)</w:t>
            </w:r>
          </w:p>
          <w:p w:rsidR="00305F3F" w:rsidRPr="00A04B03" w:rsidRDefault="00305F3F" w:rsidP="005E6BD9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sym w:font="Symbol" w:char="0044"/>
            </w:r>
            <w:r w:rsidRPr="00A04B03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+0,001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+0,0012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04B03">
              <w:rPr>
                <w:sz w:val="22"/>
                <w:szCs w:val="22"/>
              </w:rPr>
              <w:t>-0,0096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3F" w:rsidRPr="00A04B03" w:rsidRDefault="00305F3F" w:rsidP="00A04B03">
            <w:pPr>
              <w:pStyle w:val="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-0,034</w:t>
            </w:r>
          </w:p>
        </w:tc>
      </w:tr>
    </w:tbl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E6BD9">
        <w:rPr>
          <w:sz w:val="28"/>
          <w:szCs w:val="28"/>
          <w:vertAlign w:val="superscript"/>
        </w:rPr>
        <w:t>(1)</w:t>
      </w:r>
      <w:r w:rsidRPr="00121CC4">
        <w:rPr>
          <w:sz w:val="28"/>
          <w:szCs w:val="28"/>
        </w:rPr>
        <w:t xml:space="preserve"> – изменение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на градус Цельсия</w:t>
      </w:r>
      <w:r w:rsidR="005E6BD9">
        <w:rPr>
          <w:sz w:val="28"/>
          <w:szCs w:val="28"/>
        </w:rPr>
        <w:t>.</w:t>
      </w:r>
    </w:p>
    <w:p w:rsidR="005F6BE1" w:rsidRDefault="005F6BE1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Если необходимо, учитывают температурные поправки в соответствии с инструкцией предприятия-производителя. Прибор калибруют при помощи буферного раствора калия </w:t>
      </w:r>
      <w:proofErr w:type="spellStart"/>
      <w:r w:rsidRPr="00121CC4">
        <w:rPr>
          <w:sz w:val="28"/>
          <w:szCs w:val="28"/>
        </w:rPr>
        <w:t>гидрофталата</w:t>
      </w:r>
      <w:proofErr w:type="spellEnd"/>
      <w:r w:rsidRPr="00121CC4">
        <w:rPr>
          <w:sz w:val="28"/>
          <w:szCs w:val="28"/>
        </w:rPr>
        <w:t xml:space="preserve"> (первичный стандарт) и одного из буферных растворов с другим значением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(предпочтительно одного из </w:t>
      </w:r>
      <w:r w:rsidRPr="00890A04">
        <w:rPr>
          <w:sz w:val="28"/>
          <w:szCs w:val="28"/>
        </w:rPr>
        <w:t xml:space="preserve">приведенных в табл. 2). Показания прибора для третьего буферного раствора </w:t>
      </w:r>
      <w:r w:rsidRPr="00890A04">
        <w:rPr>
          <w:sz w:val="28"/>
          <w:szCs w:val="28"/>
        </w:rPr>
        <w:lastRenderedPageBreak/>
        <w:t>с</w:t>
      </w:r>
      <w:r w:rsidRPr="00121CC4">
        <w:rPr>
          <w:sz w:val="28"/>
          <w:szCs w:val="28"/>
        </w:rPr>
        <w:t xml:space="preserve"> промежуточным значением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не должны отличаться больше, чем на 0,05 единиц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от табличного значения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этого раствора. Электроды </w:t>
      </w:r>
      <w:r w:rsidR="007E0C3B">
        <w:rPr>
          <w:sz w:val="28"/>
          <w:szCs w:val="28"/>
        </w:rPr>
        <w:t xml:space="preserve">прибора </w:t>
      </w:r>
      <w:r w:rsidRPr="00121CC4">
        <w:rPr>
          <w:sz w:val="28"/>
          <w:szCs w:val="28"/>
        </w:rPr>
        <w:t xml:space="preserve">погружают в испытуемый раствор и измеряют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в тех же условиях, что </w:t>
      </w:r>
      <w:r w:rsidR="005E6BD9">
        <w:rPr>
          <w:sz w:val="28"/>
          <w:szCs w:val="28"/>
        </w:rPr>
        <w:t>и для буферных растворов.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>Все испытуемые растворы и стандартные буферные растворы должны быть приготовлены на воде</w:t>
      </w:r>
      <w:r w:rsidR="00DD3E10" w:rsidRPr="00DD3E10">
        <w:rPr>
          <w:sz w:val="28"/>
          <w:szCs w:val="28"/>
        </w:rPr>
        <w:t xml:space="preserve"> </w:t>
      </w:r>
      <w:r w:rsidR="00DD3E10">
        <w:rPr>
          <w:sz w:val="28"/>
          <w:szCs w:val="28"/>
        </w:rPr>
        <w:t>очищенной</w:t>
      </w:r>
      <w:r w:rsidRPr="00121CC4">
        <w:rPr>
          <w:sz w:val="28"/>
          <w:szCs w:val="28"/>
        </w:rPr>
        <w:t xml:space="preserve">, не содержащей углерода диоксид, для чего перед употреблением ее необходимо прокипятить. Вода, не содержащая углерода диоксид, должна иметь </w:t>
      </w:r>
      <w:proofErr w:type="spellStart"/>
      <w:r w:rsidR="005E6BD9">
        <w:rPr>
          <w:sz w:val="28"/>
          <w:szCs w:val="28"/>
        </w:rPr>
        <w:t>рН</w:t>
      </w:r>
      <w:proofErr w:type="spellEnd"/>
      <w:r w:rsidR="005E6BD9">
        <w:rPr>
          <w:sz w:val="28"/>
          <w:szCs w:val="28"/>
        </w:rPr>
        <w:t xml:space="preserve"> 5,8 - 7,0.</w:t>
      </w:r>
    </w:p>
    <w:p w:rsidR="00121CC4" w:rsidRPr="00121CC4" w:rsidRDefault="00121CC4" w:rsidP="005E6BD9">
      <w:pPr>
        <w:pStyle w:val="21"/>
        <w:spacing w:after="0" w:line="360" w:lineRule="auto"/>
        <w:ind w:left="0" w:firstLine="709"/>
        <w:jc w:val="center"/>
        <w:rPr>
          <w:b/>
          <w:bCs/>
          <w:i/>
          <w:iCs/>
          <w:sz w:val="28"/>
          <w:szCs w:val="28"/>
        </w:rPr>
      </w:pPr>
      <w:r w:rsidRPr="00121CC4">
        <w:rPr>
          <w:b/>
          <w:bCs/>
          <w:i/>
          <w:iCs/>
          <w:sz w:val="28"/>
          <w:szCs w:val="28"/>
        </w:rPr>
        <w:t>Приготовление стандартных буферных растворов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5 М"/>
        </w:smartTagPr>
        <w:r w:rsidRPr="00121CC4">
          <w:rPr>
            <w:i/>
            <w:iCs/>
            <w:sz w:val="28"/>
            <w:szCs w:val="28"/>
          </w:rPr>
          <w:t>0,05 М</w:t>
        </w:r>
      </w:smartTag>
      <w:r w:rsidRPr="00121CC4">
        <w:rPr>
          <w:i/>
          <w:iCs/>
          <w:sz w:val="28"/>
          <w:szCs w:val="28"/>
        </w:rPr>
        <w:t xml:space="preserve"> раствор калия </w:t>
      </w:r>
      <w:proofErr w:type="spellStart"/>
      <w:r w:rsidRPr="00121CC4">
        <w:rPr>
          <w:i/>
          <w:iCs/>
          <w:sz w:val="28"/>
          <w:szCs w:val="28"/>
        </w:rPr>
        <w:t>тетраоксалата</w:t>
      </w:r>
      <w:proofErr w:type="spellEnd"/>
      <w:r w:rsidRPr="00121CC4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2,61 г"/>
        </w:smartTagPr>
        <w:r w:rsidRPr="00121CC4">
          <w:rPr>
            <w:sz w:val="28"/>
            <w:szCs w:val="28"/>
          </w:rPr>
          <w:t>12,61 г</w:t>
        </w:r>
      </w:smartTag>
      <w:r w:rsidRPr="00121CC4">
        <w:rPr>
          <w:sz w:val="28"/>
          <w:szCs w:val="28"/>
        </w:rPr>
        <w:t xml:space="preserve"> KC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H</w:t>
      </w:r>
      <w:r w:rsidRPr="00121CC4">
        <w:rPr>
          <w:sz w:val="28"/>
          <w:szCs w:val="28"/>
          <w:vertAlign w:val="subscript"/>
        </w:rPr>
        <w:t>3</w:t>
      </w:r>
      <w:r w:rsidRPr="00121CC4">
        <w:rPr>
          <w:sz w:val="28"/>
          <w:szCs w:val="28"/>
        </w:rPr>
        <w:t>O</w:t>
      </w:r>
      <w:r w:rsidRPr="00121CC4">
        <w:rPr>
          <w:sz w:val="28"/>
          <w:szCs w:val="28"/>
          <w:vertAlign w:val="subscript"/>
        </w:rPr>
        <w:t>8</w:t>
      </w:r>
      <w:r w:rsidR="005E6BD9">
        <w:rPr>
          <w:sz w:val="28"/>
          <w:szCs w:val="28"/>
        </w:rPr>
        <w:t xml:space="preserve">∙ </w:t>
      </w:r>
      <w:r w:rsidRPr="00121CC4">
        <w:rPr>
          <w:sz w:val="28"/>
          <w:szCs w:val="28"/>
        </w:rPr>
        <w:t>2H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 xml:space="preserve">O растворяют в воде и доводят объем раствора тем же растворителем до </w:t>
      </w:r>
      <w:r w:rsidR="005E6BD9">
        <w:rPr>
          <w:sz w:val="28"/>
          <w:szCs w:val="28"/>
        </w:rPr>
        <w:br/>
      </w:r>
      <w:r w:rsidRPr="00121CC4">
        <w:rPr>
          <w:sz w:val="28"/>
          <w:szCs w:val="28"/>
        </w:rPr>
        <w:t>1000,0 мл.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i/>
          <w:iCs/>
          <w:sz w:val="28"/>
          <w:szCs w:val="28"/>
        </w:rPr>
        <w:t>Насыщенный при 25</w:t>
      </w:r>
      <w:proofErr w:type="gramStart"/>
      <w:r w:rsidRPr="00121CC4">
        <w:rPr>
          <w:i/>
          <w:iCs/>
          <w:sz w:val="28"/>
          <w:szCs w:val="28"/>
        </w:rPr>
        <w:t xml:space="preserve"> </w:t>
      </w:r>
      <w:r w:rsidRPr="00121CC4">
        <w:rPr>
          <w:sz w:val="28"/>
          <w:szCs w:val="28"/>
        </w:rPr>
        <w:t>°</w:t>
      </w:r>
      <w:r w:rsidRPr="00121CC4">
        <w:rPr>
          <w:i/>
          <w:iCs/>
          <w:sz w:val="28"/>
          <w:szCs w:val="28"/>
        </w:rPr>
        <w:t>С</w:t>
      </w:r>
      <w:proofErr w:type="gramEnd"/>
      <w:r w:rsidRPr="00121CC4">
        <w:rPr>
          <w:i/>
          <w:iCs/>
          <w:sz w:val="28"/>
          <w:szCs w:val="28"/>
        </w:rPr>
        <w:t xml:space="preserve"> раствор калия </w:t>
      </w:r>
      <w:proofErr w:type="spellStart"/>
      <w:r w:rsidRPr="00121CC4">
        <w:rPr>
          <w:i/>
          <w:iCs/>
          <w:sz w:val="28"/>
          <w:szCs w:val="28"/>
        </w:rPr>
        <w:t>гидротартрата</w:t>
      </w:r>
      <w:proofErr w:type="spellEnd"/>
      <w:r w:rsidRPr="00121CC4">
        <w:rPr>
          <w:i/>
          <w:iCs/>
          <w:sz w:val="28"/>
          <w:szCs w:val="28"/>
        </w:rPr>
        <w:t>.</w:t>
      </w:r>
      <w:r w:rsidRPr="00121CC4">
        <w:rPr>
          <w:sz w:val="28"/>
          <w:szCs w:val="28"/>
        </w:rPr>
        <w:t xml:space="preserve"> Избыток КС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Н</w:t>
      </w:r>
      <w:r w:rsidRPr="00121CC4">
        <w:rPr>
          <w:sz w:val="28"/>
          <w:szCs w:val="28"/>
          <w:vertAlign w:val="subscript"/>
        </w:rPr>
        <w:t>5</w:t>
      </w:r>
      <w:r w:rsidRPr="00121CC4">
        <w:rPr>
          <w:sz w:val="28"/>
          <w:szCs w:val="28"/>
        </w:rPr>
        <w:t>О</w:t>
      </w:r>
      <w:r w:rsidRPr="00121CC4">
        <w:rPr>
          <w:sz w:val="28"/>
          <w:szCs w:val="28"/>
          <w:vertAlign w:val="subscript"/>
        </w:rPr>
        <w:t>6</w:t>
      </w:r>
      <w:r w:rsidRPr="00121CC4">
        <w:rPr>
          <w:sz w:val="28"/>
          <w:szCs w:val="28"/>
        </w:rPr>
        <w:t xml:space="preserve"> энергично встряхивают с водой при температуре 25</w:t>
      </w:r>
      <w:proofErr w:type="gramStart"/>
      <w:r w:rsidRPr="00121CC4">
        <w:rPr>
          <w:sz w:val="28"/>
          <w:szCs w:val="28"/>
        </w:rPr>
        <w:t xml:space="preserve"> °С</w:t>
      </w:r>
      <w:proofErr w:type="gramEnd"/>
      <w:r w:rsidR="00056C8A">
        <w:rPr>
          <w:sz w:val="28"/>
          <w:szCs w:val="28"/>
        </w:rPr>
        <w:t xml:space="preserve"> в течении 30 мин</w:t>
      </w:r>
      <w:r w:rsidRPr="00121CC4">
        <w:rPr>
          <w:sz w:val="28"/>
          <w:szCs w:val="28"/>
        </w:rPr>
        <w:t xml:space="preserve">. Фильтруют или декантируют. Раствор используют </w:t>
      </w:r>
      <w:proofErr w:type="gramStart"/>
      <w:r w:rsidRPr="00121CC4">
        <w:rPr>
          <w:sz w:val="28"/>
          <w:szCs w:val="28"/>
        </w:rPr>
        <w:t>свежеприготовленным</w:t>
      </w:r>
      <w:proofErr w:type="gramEnd"/>
      <w:r w:rsidRPr="00121CC4">
        <w:rPr>
          <w:sz w:val="28"/>
          <w:szCs w:val="28"/>
        </w:rPr>
        <w:t>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5 М"/>
        </w:smartTagPr>
        <w:r w:rsidRPr="00121CC4">
          <w:rPr>
            <w:i/>
            <w:iCs/>
            <w:sz w:val="28"/>
            <w:szCs w:val="28"/>
          </w:rPr>
          <w:t>0,05 М</w:t>
        </w:r>
      </w:smartTag>
      <w:r w:rsidRPr="00121CC4">
        <w:rPr>
          <w:i/>
          <w:iCs/>
          <w:sz w:val="28"/>
          <w:szCs w:val="28"/>
        </w:rPr>
        <w:t xml:space="preserve"> раствор калия </w:t>
      </w:r>
      <w:proofErr w:type="spellStart"/>
      <w:r w:rsidRPr="00121CC4">
        <w:rPr>
          <w:i/>
          <w:iCs/>
          <w:sz w:val="28"/>
          <w:szCs w:val="28"/>
        </w:rPr>
        <w:t>дигидроцитрата</w:t>
      </w:r>
      <w:proofErr w:type="spellEnd"/>
      <w:r w:rsidRPr="00121CC4">
        <w:rPr>
          <w:i/>
          <w:iCs/>
          <w:sz w:val="28"/>
          <w:szCs w:val="28"/>
        </w:rPr>
        <w:t>.</w:t>
      </w:r>
      <w:r w:rsidRPr="00121C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,41 г"/>
        </w:smartTagPr>
        <w:r w:rsidRPr="00121CC4">
          <w:rPr>
            <w:sz w:val="28"/>
            <w:szCs w:val="28"/>
          </w:rPr>
          <w:t>11,41 г</w:t>
        </w:r>
      </w:smartTag>
      <w:r w:rsidRPr="00121CC4">
        <w:rPr>
          <w:sz w:val="28"/>
          <w:szCs w:val="28"/>
        </w:rPr>
        <w:t xml:space="preserve"> KС</w:t>
      </w:r>
      <w:r w:rsidRPr="00121CC4">
        <w:rPr>
          <w:sz w:val="28"/>
          <w:szCs w:val="28"/>
          <w:vertAlign w:val="subscript"/>
        </w:rPr>
        <w:t>6</w:t>
      </w:r>
      <w:r w:rsidRPr="00121CC4">
        <w:rPr>
          <w:sz w:val="28"/>
          <w:szCs w:val="28"/>
        </w:rPr>
        <w:t>Н</w:t>
      </w:r>
      <w:r w:rsidRPr="00121CC4">
        <w:rPr>
          <w:sz w:val="28"/>
          <w:szCs w:val="28"/>
          <w:vertAlign w:val="subscript"/>
        </w:rPr>
        <w:t>7</w:t>
      </w:r>
      <w:r w:rsidRPr="00121CC4">
        <w:rPr>
          <w:sz w:val="28"/>
          <w:szCs w:val="28"/>
        </w:rPr>
        <w:t>О</w:t>
      </w:r>
      <w:r w:rsidRPr="00121CC4">
        <w:rPr>
          <w:sz w:val="28"/>
          <w:szCs w:val="28"/>
          <w:vertAlign w:val="subscript"/>
        </w:rPr>
        <w:t>7</w:t>
      </w:r>
      <w:r w:rsidRPr="00121CC4">
        <w:rPr>
          <w:sz w:val="28"/>
          <w:szCs w:val="28"/>
        </w:rPr>
        <w:t xml:space="preserve"> растворяют в воде и доводят объем раствора тем же растворителем до 1000,0 мл. Раствор используют </w:t>
      </w:r>
      <w:proofErr w:type="gramStart"/>
      <w:r w:rsidRPr="00121CC4">
        <w:rPr>
          <w:sz w:val="28"/>
          <w:szCs w:val="28"/>
        </w:rPr>
        <w:t>свежеприготовленным</w:t>
      </w:r>
      <w:proofErr w:type="gramEnd"/>
      <w:r w:rsidRPr="00121CC4">
        <w:rPr>
          <w:sz w:val="28"/>
          <w:szCs w:val="28"/>
        </w:rPr>
        <w:t>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5 М"/>
        </w:smartTagPr>
        <w:r w:rsidRPr="00121CC4">
          <w:rPr>
            <w:i/>
            <w:iCs/>
            <w:sz w:val="28"/>
            <w:szCs w:val="28"/>
          </w:rPr>
          <w:t>0,05 М</w:t>
        </w:r>
      </w:smartTag>
      <w:r w:rsidRPr="00121CC4">
        <w:rPr>
          <w:i/>
          <w:iCs/>
          <w:sz w:val="28"/>
          <w:szCs w:val="28"/>
        </w:rPr>
        <w:t xml:space="preserve"> раствор калия </w:t>
      </w:r>
      <w:proofErr w:type="spellStart"/>
      <w:r w:rsidRPr="00121CC4">
        <w:rPr>
          <w:i/>
          <w:iCs/>
          <w:sz w:val="28"/>
          <w:szCs w:val="28"/>
        </w:rPr>
        <w:t>гидрофталата</w:t>
      </w:r>
      <w:proofErr w:type="spellEnd"/>
      <w:r w:rsidRPr="00121CC4">
        <w:rPr>
          <w:i/>
          <w:iCs/>
          <w:sz w:val="28"/>
          <w:szCs w:val="28"/>
        </w:rPr>
        <w:t>.</w:t>
      </w:r>
      <w:r w:rsidRPr="00121C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,13 г"/>
        </w:smartTagPr>
        <w:r w:rsidRPr="00121CC4">
          <w:rPr>
            <w:sz w:val="28"/>
            <w:szCs w:val="28"/>
          </w:rPr>
          <w:t>10,13 г</w:t>
        </w:r>
      </w:smartTag>
      <w:r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  <w:lang w:val="en-US"/>
        </w:rPr>
        <w:t>KC</w:t>
      </w:r>
      <w:r w:rsidRPr="00121CC4">
        <w:rPr>
          <w:sz w:val="28"/>
          <w:szCs w:val="28"/>
          <w:vertAlign w:val="subscript"/>
        </w:rPr>
        <w:t>8</w:t>
      </w:r>
      <w:r w:rsidRPr="00121CC4">
        <w:rPr>
          <w:sz w:val="28"/>
          <w:szCs w:val="28"/>
        </w:rPr>
        <w:t>Н</w:t>
      </w:r>
      <w:r w:rsidRPr="00121CC4">
        <w:rPr>
          <w:sz w:val="28"/>
          <w:szCs w:val="28"/>
          <w:vertAlign w:val="subscript"/>
        </w:rPr>
        <w:t>5</w:t>
      </w:r>
      <w:r w:rsidRPr="00121CC4">
        <w:rPr>
          <w:sz w:val="28"/>
          <w:szCs w:val="28"/>
        </w:rPr>
        <w:t>О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, предварительно высушенного при температуре от 110 до 135</w:t>
      </w:r>
      <w:proofErr w:type="gramStart"/>
      <w:r w:rsidRPr="00121CC4">
        <w:rPr>
          <w:sz w:val="28"/>
          <w:szCs w:val="28"/>
        </w:rPr>
        <w:t xml:space="preserve"> °С</w:t>
      </w:r>
      <w:proofErr w:type="gramEnd"/>
      <w:r w:rsidRPr="00121CC4">
        <w:rPr>
          <w:sz w:val="28"/>
          <w:szCs w:val="28"/>
        </w:rPr>
        <w:t xml:space="preserve"> до постоянной массы, растворяют в воде и доводят объем раствора тем же рас</w:t>
      </w:r>
      <w:r w:rsidR="005E6BD9">
        <w:rPr>
          <w:sz w:val="28"/>
          <w:szCs w:val="28"/>
        </w:rPr>
        <w:t xml:space="preserve">творителем до </w:t>
      </w:r>
      <w:r w:rsidR="005E6BD9">
        <w:rPr>
          <w:sz w:val="28"/>
          <w:szCs w:val="28"/>
        </w:rPr>
        <w:br/>
      </w:r>
      <w:r w:rsidRPr="00121CC4">
        <w:rPr>
          <w:sz w:val="28"/>
          <w:szCs w:val="28"/>
        </w:rPr>
        <w:t>1000,0 мл.</w:t>
      </w:r>
    </w:p>
    <w:p w:rsidR="00A42B0E" w:rsidRDefault="00121CC4" w:rsidP="00A42B0E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25 М"/>
        </w:smartTagPr>
        <w:r w:rsidRPr="00121CC4">
          <w:rPr>
            <w:i/>
            <w:iCs/>
            <w:sz w:val="28"/>
            <w:szCs w:val="28"/>
          </w:rPr>
          <w:t>0,025 М</w:t>
        </w:r>
      </w:smartTag>
      <w:r w:rsidRPr="00121CC4">
        <w:rPr>
          <w:i/>
          <w:iCs/>
          <w:sz w:val="28"/>
          <w:szCs w:val="28"/>
        </w:rPr>
        <w:t xml:space="preserve"> раствор калия фосфата</w:t>
      </w:r>
      <w:r w:rsidR="00EB7BF5">
        <w:rPr>
          <w:i/>
          <w:iCs/>
          <w:sz w:val="28"/>
          <w:szCs w:val="28"/>
        </w:rPr>
        <w:t xml:space="preserve"> однозамещенного</w:t>
      </w:r>
      <w:r w:rsidRPr="00121CC4">
        <w:rPr>
          <w:i/>
          <w:i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025 М"/>
        </w:smartTagPr>
        <w:r w:rsidRPr="00121CC4">
          <w:rPr>
            <w:i/>
            <w:iCs/>
            <w:sz w:val="28"/>
            <w:szCs w:val="28"/>
          </w:rPr>
          <w:t>0,025 М</w:t>
        </w:r>
      </w:smartTag>
      <w:r w:rsidRPr="00121CC4">
        <w:rPr>
          <w:i/>
          <w:iCs/>
          <w:sz w:val="28"/>
          <w:szCs w:val="28"/>
        </w:rPr>
        <w:t xml:space="preserve"> раствор </w:t>
      </w:r>
      <w:proofErr w:type="spellStart"/>
      <w:r w:rsidR="00A42B0E" w:rsidRPr="00A42B0E">
        <w:rPr>
          <w:i/>
          <w:iCs/>
          <w:sz w:val="28"/>
          <w:szCs w:val="28"/>
        </w:rPr>
        <w:t>ди</w:t>
      </w:r>
      <w:r w:rsidRPr="00A42B0E">
        <w:rPr>
          <w:i/>
          <w:iCs/>
          <w:sz w:val="28"/>
          <w:szCs w:val="28"/>
        </w:rPr>
        <w:t>натрия</w:t>
      </w:r>
      <w:proofErr w:type="spellEnd"/>
      <w:r w:rsidRPr="00A42B0E">
        <w:rPr>
          <w:i/>
          <w:iCs/>
          <w:sz w:val="28"/>
          <w:szCs w:val="28"/>
        </w:rPr>
        <w:t xml:space="preserve"> </w:t>
      </w:r>
      <w:proofErr w:type="spellStart"/>
      <w:r w:rsidRPr="00A42B0E">
        <w:rPr>
          <w:i/>
          <w:iCs/>
          <w:sz w:val="28"/>
          <w:szCs w:val="28"/>
        </w:rPr>
        <w:t>гидрофосфата</w:t>
      </w:r>
      <w:proofErr w:type="spellEnd"/>
      <w:r w:rsidR="00A42B0E">
        <w:rPr>
          <w:i/>
          <w:iCs/>
          <w:sz w:val="28"/>
          <w:szCs w:val="28"/>
        </w:rPr>
        <w:t xml:space="preserve"> безводного</w:t>
      </w:r>
      <w:r w:rsidRPr="00121CC4">
        <w:rPr>
          <w:i/>
          <w:iCs/>
          <w:sz w:val="28"/>
          <w:szCs w:val="28"/>
        </w:rPr>
        <w:t>.</w:t>
      </w:r>
      <w:r w:rsidRPr="00121C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39 г"/>
        </w:smartTagPr>
        <w:r w:rsidRPr="00121CC4">
          <w:rPr>
            <w:sz w:val="28"/>
            <w:szCs w:val="28"/>
          </w:rPr>
          <w:t>3,39 г</w:t>
        </w:r>
      </w:smartTag>
      <w:r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  <w:lang w:val="en-US"/>
        </w:rPr>
        <w:t>K</w:t>
      </w:r>
      <w:r w:rsidRPr="00121CC4">
        <w:rPr>
          <w:sz w:val="28"/>
          <w:szCs w:val="28"/>
        </w:rPr>
        <w:t>Н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РО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,53 г"/>
        </w:smartTagPr>
        <w:r w:rsidRPr="00121CC4">
          <w:rPr>
            <w:sz w:val="28"/>
            <w:szCs w:val="28"/>
          </w:rPr>
          <w:t>3,53 г</w:t>
        </w:r>
      </w:smartTag>
      <w:r w:rsidRPr="00121CC4">
        <w:rPr>
          <w:sz w:val="28"/>
          <w:szCs w:val="28"/>
        </w:rPr>
        <w:t xml:space="preserve"> Na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HPO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, предварительно высушенных в течение двух часов при температуре от 110 до 130</w:t>
      </w:r>
      <w:proofErr w:type="gramStart"/>
      <w:r w:rsidRPr="00121CC4">
        <w:rPr>
          <w:sz w:val="28"/>
          <w:szCs w:val="28"/>
        </w:rPr>
        <w:t xml:space="preserve"> °С</w:t>
      </w:r>
      <w:proofErr w:type="gramEnd"/>
      <w:r w:rsidRPr="00121CC4">
        <w:rPr>
          <w:sz w:val="28"/>
          <w:szCs w:val="28"/>
        </w:rPr>
        <w:t xml:space="preserve"> до постоянной массы, растворяют в воде и доводят объем раствора тем же растворителем до 1000,0 мл.</w:t>
      </w:r>
      <w:r w:rsidR="00A42B0E">
        <w:rPr>
          <w:sz w:val="28"/>
          <w:szCs w:val="28"/>
        </w:rPr>
        <w:t xml:space="preserve"> </w:t>
      </w:r>
    </w:p>
    <w:p w:rsidR="00121CC4" w:rsidRPr="00121CC4" w:rsidRDefault="00121CC4" w:rsidP="00A42B0E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087 М"/>
        </w:smartTagPr>
        <w:r w:rsidRPr="00121CC4">
          <w:rPr>
            <w:i/>
            <w:iCs/>
            <w:sz w:val="28"/>
            <w:szCs w:val="28"/>
          </w:rPr>
          <w:t>0,0087 М</w:t>
        </w:r>
      </w:smartTag>
      <w:r w:rsidRPr="00121CC4">
        <w:rPr>
          <w:i/>
          <w:iCs/>
          <w:sz w:val="28"/>
          <w:szCs w:val="28"/>
        </w:rPr>
        <w:t xml:space="preserve"> раствор калия фосфата</w:t>
      </w:r>
      <w:r w:rsidR="00EB7BF5">
        <w:rPr>
          <w:i/>
          <w:iCs/>
          <w:sz w:val="28"/>
          <w:szCs w:val="28"/>
        </w:rPr>
        <w:t xml:space="preserve"> однозамещенного</w:t>
      </w:r>
      <w:r w:rsidRPr="00121CC4">
        <w:rPr>
          <w:i/>
          <w:i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0303 М"/>
        </w:smartTagPr>
        <w:r w:rsidRPr="00121CC4">
          <w:rPr>
            <w:i/>
            <w:iCs/>
            <w:sz w:val="28"/>
            <w:szCs w:val="28"/>
          </w:rPr>
          <w:t>0,0303 М</w:t>
        </w:r>
      </w:smartTag>
      <w:r w:rsidRPr="00121CC4">
        <w:rPr>
          <w:i/>
          <w:iCs/>
          <w:sz w:val="28"/>
          <w:szCs w:val="28"/>
        </w:rPr>
        <w:t xml:space="preserve"> раствор </w:t>
      </w:r>
      <w:proofErr w:type="spellStart"/>
      <w:r w:rsidR="00A42B0E" w:rsidRPr="00A42B0E">
        <w:rPr>
          <w:i/>
          <w:iCs/>
          <w:sz w:val="28"/>
          <w:szCs w:val="28"/>
        </w:rPr>
        <w:t>динатрия</w:t>
      </w:r>
      <w:proofErr w:type="spellEnd"/>
      <w:r w:rsidR="00A42B0E" w:rsidRPr="00A42B0E">
        <w:rPr>
          <w:i/>
          <w:iCs/>
          <w:sz w:val="28"/>
          <w:szCs w:val="28"/>
        </w:rPr>
        <w:t xml:space="preserve"> </w:t>
      </w:r>
      <w:proofErr w:type="spellStart"/>
      <w:r w:rsidR="00A42B0E" w:rsidRPr="00A42B0E">
        <w:rPr>
          <w:i/>
          <w:iCs/>
          <w:sz w:val="28"/>
          <w:szCs w:val="28"/>
        </w:rPr>
        <w:t>гидрофосфата</w:t>
      </w:r>
      <w:proofErr w:type="spellEnd"/>
      <w:r w:rsidR="00A42B0E">
        <w:rPr>
          <w:i/>
          <w:iCs/>
          <w:sz w:val="28"/>
          <w:szCs w:val="28"/>
        </w:rPr>
        <w:t xml:space="preserve"> безводного</w:t>
      </w:r>
      <w:r w:rsidRPr="00121CC4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,18 г"/>
        </w:smartTagPr>
        <w:r w:rsidRPr="00121CC4">
          <w:rPr>
            <w:sz w:val="28"/>
            <w:szCs w:val="28"/>
          </w:rPr>
          <w:t>1,18 г</w:t>
        </w:r>
      </w:smartTag>
      <w:r w:rsidRPr="00121CC4">
        <w:rPr>
          <w:sz w:val="28"/>
          <w:szCs w:val="28"/>
        </w:rPr>
        <w:t xml:space="preserve"> KH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  <w:lang w:val="en-US"/>
        </w:rPr>
        <w:t>P</w:t>
      </w:r>
      <w:r w:rsidRPr="00121CC4">
        <w:rPr>
          <w:sz w:val="28"/>
          <w:szCs w:val="28"/>
        </w:rPr>
        <w:t>O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,30 г"/>
        </w:smartTagPr>
        <w:r w:rsidRPr="00121CC4">
          <w:rPr>
            <w:sz w:val="28"/>
            <w:szCs w:val="28"/>
          </w:rPr>
          <w:t>4,30 г</w:t>
        </w:r>
      </w:smartTag>
      <w:r w:rsidRPr="00121CC4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lastRenderedPageBreak/>
        <w:t>Na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HPO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, предварительно высушенных при температуре от 110 до 130</w:t>
      </w:r>
      <w:proofErr w:type="gramStart"/>
      <w:r w:rsidRPr="00121CC4">
        <w:rPr>
          <w:sz w:val="28"/>
          <w:szCs w:val="28"/>
        </w:rPr>
        <w:t xml:space="preserve"> °С</w:t>
      </w:r>
      <w:proofErr w:type="gramEnd"/>
      <w:r w:rsidRPr="00121CC4">
        <w:rPr>
          <w:sz w:val="28"/>
          <w:szCs w:val="28"/>
        </w:rPr>
        <w:t>, растворяют в воде и доводят объем раствора тем же растворителем до 1000,0 мл.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1 М"/>
        </w:smartTagPr>
        <w:r w:rsidRPr="00121CC4">
          <w:rPr>
            <w:i/>
            <w:iCs/>
            <w:sz w:val="28"/>
            <w:szCs w:val="28"/>
          </w:rPr>
          <w:t>0,01 М</w:t>
        </w:r>
      </w:smartTag>
      <w:r w:rsidRPr="00121CC4">
        <w:rPr>
          <w:i/>
          <w:iCs/>
          <w:sz w:val="28"/>
          <w:szCs w:val="28"/>
        </w:rPr>
        <w:t xml:space="preserve"> раствор натрия </w:t>
      </w:r>
      <w:proofErr w:type="spellStart"/>
      <w:r w:rsidRPr="00121CC4">
        <w:rPr>
          <w:i/>
          <w:iCs/>
          <w:sz w:val="28"/>
          <w:szCs w:val="28"/>
        </w:rPr>
        <w:t>тетрабората</w:t>
      </w:r>
      <w:proofErr w:type="spellEnd"/>
      <w:r w:rsidRPr="00121CC4">
        <w:rPr>
          <w:i/>
          <w:i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3,80 г"/>
        </w:smartTagPr>
        <w:r w:rsidRPr="00121CC4">
          <w:rPr>
            <w:sz w:val="28"/>
            <w:szCs w:val="28"/>
          </w:rPr>
          <w:t>3,80 г</w:t>
        </w:r>
      </w:smartTag>
      <w:r w:rsidRPr="00121CC4">
        <w:rPr>
          <w:sz w:val="28"/>
          <w:szCs w:val="28"/>
        </w:rPr>
        <w:t xml:space="preserve"> Na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B</w:t>
      </w:r>
      <w:r w:rsidRPr="00121CC4">
        <w:rPr>
          <w:sz w:val="28"/>
          <w:szCs w:val="28"/>
          <w:vertAlign w:val="subscript"/>
        </w:rPr>
        <w:t>4</w:t>
      </w:r>
      <w:r w:rsidRPr="00121CC4">
        <w:rPr>
          <w:sz w:val="28"/>
          <w:szCs w:val="28"/>
        </w:rPr>
        <w:t>O</w:t>
      </w:r>
      <w:r w:rsidRPr="00121CC4">
        <w:rPr>
          <w:sz w:val="28"/>
          <w:szCs w:val="28"/>
          <w:vertAlign w:val="subscript"/>
        </w:rPr>
        <w:t>7</w:t>
      </w:r>
      <w:r w:rsidRPr="00121CC4">
        <w:rPr>
          <w:sz w:val="28"/>
          <w:szCs w:val="28"/>
        </w:rPr>
        <w:t xml:space="preserve"> · 10H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O растворяют в воде и доводят объем раствора тем же растворителем до 1000,0 мл. Хранят, защищая от углерода диоксида.</w:t>
      </w:r>
    </w:p>
    <w:p w:rsidR="00121CC4" w:rsidRPr="00121CC4" w:rsidRDefault="00121CC4" w:rsidP="00121CC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25 М"/>
        </w:smartTagPr>
        <w:r w:rsidRPr="00121CC4">
          <w:rPr>
            <w:i/>
            <w:iCs/>
            <w:sz w:val="28"/>
            <w:szCs w:val="28"/>
          </w:rPr>
          <w:t>0,025 М</w:t>
        </w:r>
      </w:smartTag>
      <w:r w:rsidRPr="00121CC4">
        <w:rPr>
          <w:i/>
          <w:iCs/>
          <w:sz w:val="28"/>
          <w:szCs w:val="28"/>
        </w:rPr>
        <w:t xml:space="preserve"> раствор натрия карбоната и </w:t>
      </w:r>
      <w:smartTag w:uri="urn:schemas-microsoft-com:office:smarttags" w:element="metricconverter">
        <w:smartTagPr>
          <w:attr w:name="ProductID" w:val="0,025 М"/>
        </w:smartTagPr>
        <w:r w:rsidRPr="00121CC4">
          <w:rPr>
            <w:i/>
            <w:iCs/>
            <w:sz w:val="28"/>
            <w:szCs w:val="28"/>
          </w:rPr>
          <w:t>0,025 М</w:t>
        </w:r>
      </w:smartTag>
      <w:r w:rsidRPr="00121CC4">
        <w:rPr>
          <w:i/>
          <w:iCs/>
          <w:sz w:val="28"/>
          <w:szCs w:val="28"/>
        </w:rPr>
        <w:t xml:space="preserve"> раствор натрия гидрокарбоната.</w:t>
      </w:r>
      <w:r w:rsidRPr="00121C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64 г"/>
        </w:smartTagPr>
        <w:r w:rsidRPr="00121CC4">
          <w:rPr>
            <w:sz w:val="28"/>
            <w:szCs w:val="28"/>
          </w:rPr>
          <w:t>2,64 г</w:t>
        </w:r>
      </w:smartTag>
      <w:r w:rsidRPr="00121CC4">
        <w:rPr>
          <w:sz w:val="28"/>
          <w:szCs w:val="28"/>
        </w:rPr>
        <w:t xml:space="preserve"> Na</w:t>
      </w:r>
      <w:r w:rsidRPr="00121CC4">
        <w:rPr>
          <w:sz w:val="28"/>
          <w:szCs w:val="28"/>
          <w:vertAlign w:val="subscript"/>
        </w:rPr>
        <w:t>2</w:t>
      </w:r>
      <w:r w:rsidRPr="00121CC4">
        <w:rPr>
          <w:sz w:val="28"/>
          <w:szCs w:val="28"/>
        </w:rPr>
        <w:t>CO</w:t>
      </w:r>
      <w:r w:rsidRPr="00121CC4">
        <w:rPr>
          <w:sz w:val="28"/>
          <w:szCs w:val="28"/>
          <w:vertAlign w:val="subscript"/>
        </w:rPr>
        <w:t>3</w:t>
      </w:r>
      <w:r w:rsidRPr="00121CC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,09 г"/>
        </w:smartTagPr>
        <w:r w:rsidRPr="00121CC4">
          <w:rPr>
            <w:sz w:val="28"/>
            <w:szCs w:val="28"/>
          </w:rPr>
          <w:t>2,09 г</w:t>
        </w:r>
      </w:smartTag>
      <w:r w:rsidRPr="00121CC4">
        <w:rPr>
          <w:sz w:val="28"/>
          <w:szCs w:val="28"/>
        </w:rPr>
        <w:t xml:space="preserve"> NaHCO</w:t>
      </w:r>
      <w:r w:rsidRPr="00121CC4">
        <w:rPr>
          <w:sz w:val="28"/>
          <w:szCs w:val="28"/>
          <w:vertAlign w:val="subscript"/>
        </w:rPr>
        <w:t>3</w:t>
      </w:r>
      <w:r w:rsidRPr="00121CC4">
        <w:rPr>
          <w:sz w:val="28"/>
          <w:szCs w:val="28"/>
        </w:rPr>
        <w:t xml:space="preserve"> растворяют в воде и доводят объем раствора тем же растворителем до 1000,0 мл.</w:t>
      </w:r>
    </w:p>
    <w:p w:rsidR="007E0C3B" w:rsidRDefault="00121CC4" w:rsidP="007E0C3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121CC4">
        <w:rPr>
          <w:sz w:val="28"/>
          <w:szCs w:val="28"/>
        </w:rPr>
        <w:t xml:space="preserve">При измерении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в неводных и смешанных растворителях, а также в некоторых коллоидных системах, следует иметь в</w:t>
      </w:r>
      <w:r w:rsidR="00960055">
        <w:rPr>
          <w:sz w:val="28"/>
          <w:szCs w:val="28"/>
        </w:rPr>
        <w:t xml:space="preserve"> </w:t>
      </w:r>
      <w:r w:rsidRPr="00121CC4">
        <w:rPr>
          <w:sz w:val="28"/>
          <w:szCs w:val="28"/>
        </w:rPr>
        <w:t xml:space="preserve">виду, что полученные значения </w:t>
      </w:r>
      <w:proofErr w:type="spellStart"/>
      <w:r w:rsidRPr="00121CC4">
        <w:rPr>
          <w:sz w:val="28"/>
          <w:szCs w:val="28"/>
        </w:rPr>
        <w:t>рН</w:t>
      </w:r>
      <w:proofErr w:type="spellEnd"/>
      <w:r w:rsidRPr="00121CC4">
        <w:rPr>
          <w:sz w:val="28"/>
          <w:szCs w:val="28"/>
        </w:rPr>
        <w:t xml:space="preserve"> являются условными.</w:t>
      </w:r>
    </w:p>
    <w:p w:rsidR="00D001FC" w:rsidRPr="00121CC4" w:rsidRDefault="00D001FC" w:rsidP="007E0C3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C6FB5">
        <w:rPr>
          <w:b/>
          <w:sz w:val="28"/>
          <w:szCs w:val="28"/>
        </w:rPr>
        <w:t>Примечание.</w:t>
      </w:r>
      <w:r>
        <w:rPr>
          <w:sz w:val="28"/>
          <w:szCs w:val="28"/>
        </w:rPr>
        <w:t xml:space="preserve"> Буферные растворы хранят в  хорошо закрыт</w:t>
      </w:r>
      <w:r w:rsidR="00AC6FB5">
        <w:rPr>
          <w:sz w:val="28"/>
          <w:szCs w:val="28"/>
        </w:rPr>
        <w:t>ых склянках нейтрального стекла в течение 3</w:t>
      </w:r>
      <w:r w:rsidR="00960055">
        <w:rPr>
          <w:sz w:val="28"/>
          <w:szCs w:val="28"/>
        </w:rPr>
        <w:t xml:space="preserve">-х </w:t>
      </w:r>
      <w:r w:rsidR="00AC6FB5">
        <w:rPr>
          <w:sz w:val="28"/>
          <w:szCs w:val="28"/>
        </w:rPr>
        <w:t xml:space="preserve">мес. При образовании осадков и видимых изменений буферные растворы не </w:t>
      </w:r>
      <w:r w:rsidR="0050486A">
        <w:rPr>
          <w:sz w:val="28"/>
          <w:szCs w:val="28"/>
        </w:rPr>
        <w:t>подлежат использованию</w:t>
      </w:r>
      <w:r w:rsidR="00AC6FB5">
        <w:rPr>
          <w:sz w:val="28"/>
          <w:szCs w:val="28"/>
        </w:rPr>
        <w:t>.</w:t>
      </w:r>
    </w:p>
    <w:sectPr w:rsidR="00D001FC" w:rsidRPr="00121CC4" w:rsidSect="00C470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1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D7" w:rsidRDefault="00BE22D7" w:rsidP="00056C8A">
      <w:r>
        <w:separator/>
      </w:r>
    </w:p>
  </w:endnote>
  <w:endnote w:type="continuationSeparator" w:id="0">
    <w:p w:rsidR="00BE22D7" w:rsidRDefault="00BE22D7" w:rsidP="0005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11" w:rsidRDefault="00D758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1A" w:rsidRPr="00D75811" w:rsidRDefault="00414681" w:rsidP="00D75811">
    <w:pPr>
      <w:pStyle w:val="a7"/>
      <w:jc w:val="center"/>
      <w:rPr>
        <w:sz w:val="28"/>
        <w:szCs w:val="28"/>
        <w:lang w:val="en-US"/>
      </w:rPr>
    </w:pPr>
    <w:r w:rsidRPr="00D75811">
      <w:rPr>
        <w:sz w:val="28"/>
        <w:szCs w:val="28"/>
      </w:rPr>
      <w:fldChar w:fldCharType="begin"/>
    </w:r>
    <w:r w:rsidR="00D84972" w:rsidRPr="00D75811">
      <w:rPr>
        <w:sz w:val="28"/>
        <w:szCs w:val="28"/>
      </w:rPr>
      <w:instrText xml:space="preserve"> PAGE   \* MERGEFORMAT </w:instrText>
    </w:r>
    <w:r w:rsidRPr="00D75811">
      <w:rPr>
        <w:sz w:val="28"/>
        <w:szCs w:val="28"/>
      </w:rPr>
      <w:fldChar w:fldCharType="separate"/>
    </w:r>
    <w:r w:rsidR="005602D1">
      <w:rPr>
        <w:noProof/>
        <w:sz w:val="28"/>
        <w:szCs w:val="28"/>
      </w:rPr>
      <w:t>10</w:t>
    </w:r>
    <w:r w:rsidRPr="00D75811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11" w:rsidRDefault="00D758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D7" w:rsidRDefault="00BE22D7" w:rsidP="00056C8A">
      <w:r>
        <w:separator/>
      </w:r>
    </w:p>
  </w:footnote>
  <w:footnote w:type="continuationSeparator" w:id="0">
    <w:p w:rsidR="00BE22D7" w:rsidRDefault="00BE22D7" w:rsidP="0005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11" w:rsidRDefault="00D758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11" w:rsidRDefault="00D758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11" w:rsidRDefault="00D758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506F2"/>
    <w:rsid w:val="00056C8A"/>
    <w:rsid w:val="0006237B"/>
    <w:rsid w:val="00064171"/>
    <w:rsid w:val="00084AD8"/>
    <w:rsid w:val="00121CC4"/>
    <w:rsid w:val="00123F82"/>
    <w:rsid w:val="00194A0C"/>
    <w:rsid w:val="001A09F8"/>
    <w:rsid w:val="001A4285"/>
    <w:rsid w:val="001D1CBA"/>
    <w:rsid w:val="00202C3E"/>
    <w:rsid w:val="00203E81"/>
    <w:rsid w:val="00210BBB"/>
    <w:rsid w:val="002A2CC8"/>
    <w:rsid w:val="002F459D"/>
    <w:rsid w:val="00305F3F"/>
    <w:rsid w:val="00327AA9"/>
    <w:rsid w:val="00336E1A"/>
    <w:rsid w:val="00343971"/>
    <w:rsid w:val="003A2D75"/>
    <w:rsid w:val="00401FF5"/>
    <w:rsid w:val="00403A18"/>
    <w:rsid w:val="00414681"/>
    <w:rsid w:val="004254F4"/>
    <w:rsid w:val="004334A0"/>
    <w:rsid w:val="004710B7"/>
    <w:rsid w:val="004A4E37"/>
    <w:rsid w:val="004E00E5"/>
    <w:rsid w:val="0050486A"/>
    <w:rsid w:val="005226AF"/>
    <w:rsid w:val="005602D1"/>
    <w:rsid w:val="00574A5C"/>
    <w:rsid w:val="005B411D"/>
    <w:rsid w:val="005E6BD9"/>
    <w:rsid w:val="005F6BE1"/>
    <w:rsid w:val="006162EB"/>
    <w:rsid w:val="00620B63"/>
    <w:rsid w:val="00630722"/>
    <w:rsid w:val="00640D35"/>
    <w:rsid w:val="00697A17"/>
    <w:rsid w:val="006A50D4"/>
    <w:rsid w:val="006C2946"/>
    <w:rsid w:val="006C4BAF"/>
    <w:rsid w:val="00755E13"/>
    <w:rsid w:val="00765667"/>
    <w:rsid w:val="00780284"/>
    <w:rsid w:val="007E0C3B"/>
    <w:rsid w:val="007E2807"/>
    <w:rsid w:val="00834E72"/>
    <w:rsid w:val="00872BDF"/>
    <w:rsid w:val="00890A04"/>
    <w:rsid w:val="008A46E3"/>
    <w:rsid w:val="008D0FBF"/>
    <w:rsid w:val="008E65C3"/>
    <w:rsid w:val="00912D8A"/>
    <w:rsid w:val="009218DC"/>
    <w:rsid w:val="00960055"/>
    <w:rsid w:val="00975021"/>
    <w:rsid w:val="009E66E0"/>
    <w:rsid w:val="009F0C85"/>
    <w:rsid w:val="009F0E9A"/>
    <w:rsid w:val="00A04B03"/>
    <w:rsid w:val="00A42B0E"/>
    <w:rsid w:val="00A654CA"/>
    <w:rsid w:val="00A743EF"/>
    <w:rsid w:val="00AC6FB5"/>
    <w:rsid w:val="00AD2B35"/>
    <w:rsid w:val="00B23098"/>
    <w:rsid w:val="00B52728"/>
    <w:rsid w:val="00B652C5"/>
    <w:rsid w:val="00B83C2D"/>
    <w:rsid w:val="00BD4F3F"/>
    <w:rsid w:val="00BE15E3"/>
    <w:rsid w:val="00BE22D7"/>
    <w:rsid w:val="00BF766D"/>
    <w:rsid w:val="00BF77AD"/>
    <w:rsid w:val="00C17D8B"/>
    <w:rsid w:val="00C324A3"/>
    <w:rsid w:val="00C41808"/>
    <w:rsid w:val="00C47057"/>
    <w:rsid w:val="00C75577"/>
    <w:rsid w:val="00CB319D"/>
    <w:rsid w:val="00CB46A3"/>
    <w:rsid w:val="00CF2F10"/>
    <w:rsid w:val="00D001FC"/>
    <w:rsid w:val="00D54583"/>
    <w:rsid w:val="00D70137"/>
    <w:rsid w:val="00D75811"/>
    <w:rsid w:val="00D81A46"/>
    <w:rsid w:val="00D84972"/>
    <w:rsid w:val="00D85008"/>
    <w:rsid w:val="00DB5078"/>
    <w:rsid w:val="00DD3E10"/>
    <w:rsid w:val="00DE78FC"/>
    <w:rsid w:val="00DF5F4A"/>
    <w:rsid w:val="00E35A73"/>
    <w:rsid w:val="00E4021E"/>
    <w:rsid w:val="00E52815"/>
    <w:rsid w:val="00EA390B"/>
    <w:rsid w:val="00EB7BF5"/>
    <w:rsid w:val="00EC04A1"/>
    <w:rsid w:val="00EF5E95"/>
    <w:rsid w:val="00F009E9"/>
    <w:rsid w:val="00F552B9"/>
    <w:rsid w:val="00F7736C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1CC4"/>
    <w:pPr>
      <w:keepNext/>
      <w:spacing w:before="120"/>
      <w:ind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1CC4"/>
    <w:pPr>
      <w:keepNext/>
      <w:spacing w:line="360" w:lineRule="auto"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121CC4"/>
    <w:pPr>
      <w:keepNext/>
      <w:autoSpaceDE w:val="0"/>
      <w:autoSpaceDN w:val="0"/>
      <w:adjustRightInd w:val="0"/>
      <w:spacing w:before="240" w:line="360" w:lineRule="auto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121CC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21CC4"/>
    <w:pPr>
      <w:keepNext/>
      <w:widowControl w:val="0"/>
      <w:shd w:val="clear" w:color="auto" w:fill="FFFFFF"/>
      <w:tabs>
        <w:tab w:val="left" w:pos="1152"/>
      </w:tabs>
      <w:autoSpaceDE w:val="0"/>
      <w:autoSpaceDN w:val="0"/>
      <w:adjustRightInd w:val="0"/>
      <w:spacing w:line="360" w:lineRule="auto"/>
      <w:ind w:firstLine="720"/>
      <w:jc w:val="right"/>
      <w:outlineLvl w:val="7"/>
    </w:pPr>
    <w:rPr>
      <w:spacing w:val="-8"/>
      <w:sz w:val="28"/>
    </w:rPr>
  </w:style>
  <w:style w:type="paragraph" w:styleId="9">
    <w:name w:val="heading 9"/>
    <w:basedOn w:val="a"/>
    <w:next w:val="a"/>
    <w:link w:val="90"/>
    <w:qFormat/>
    <w:rsid w:val="00121CC4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21C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1CC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2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1CC4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1C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1CC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21CC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1CC4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121CC4"/>
    <w:rPr>
      <w:rFonts w:ascii="Times New Roman" w:eastAsia="Times New Roman" w:hAnsi="Times New Roman"/>
      <w:color w:val="000000"/>
      <w:sz w:val="28"/>
    </w:rPr>
  </w:style>
  <w:style w:type="character" w:customStyle="1" w:styleId="40">
    <w:name w:val="Заголовок 4 Знак"/>
    <w:basedOn w:val="a0"/>
    <w:link w:val="4"/>
    <w:rsid w:val="00121CC4"/>
    <w:rPr>
      <w:rFonts w:ascii="Times New Roman" w:eastAsia="Times New Roman" w:hAnsi="Times New Roman"/>
      <w:b/>
      <w:bCs/>
      <w:sz w:val="24"/>
    </w:rPr>
  </w:style>
  <w:style w:type="character" w:customStyle="1" w:styleId="80">
    <w:name w:val="Заголовок 8 Знак"/>
    <w:basedOn w:val="a0"/>
    <w:link w:val="8"/>
    <w:rsid w:val="00121CC4"/>
    <w:rPr>
      <w:rFonts w:ascii="Times New Roman" w:eastAsia="Times New Roman" w:hAnsi="Times New Roman"/>
      <w:spacing w:val="-8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21CC4"/>
    <w:rPr>
      <w:rFonts w:ascii="Times New Roman" w:eastAsia="Times New Roman" w:hAnsi="Times New Roman"/>
      <w:sz w:val="28"/>
      <w:szCs w:val="24"/>
    </w:rPr>
  </w:style>
  <w:style w:type="character" w:customStyle="1" w:styleId="hps">
    <w:name w:val="hps"/>
    <w:basedOn w:val="a0"/>
    <w:rsid w:val="00DB5078"/>
  </w:style>
  <w:style w:type="character" w:styleId="ad">
    <w:name w:val="annotation reference"/>
    <w:basedOn w:val="a0"/>
    <w:semiHidden/>
    <w:rsid w:val="00084AD8"/>
    <w:rPr>
      <w:sz w:val="16"/>
      <w:szCs w:val="16"/>
    </w:rPr>
  </w:style>
  <w:style w:type="paragraph" w:styleId="ae">
    <w:name w:val="annotation text"/>
    <w:basedOn w:val="a"/>
    <w:semiHidden/>
    <w:rsid w:val="00084AD8"/>
    <w:rPr>
      <w:sz w:val="20"/>
      <w:szCs w:val="20"/>
    </w:rPr>
  </w:style>
  <w:style w:type="paragraph" w:styleId="af">
    <w:name w:val="annotation subject"/>
    <w:basedOn w:val="ae"/>
    <w:next w:val="ae"/>
    <w:semiHidden/>
    <w:rsid w:val="00084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Bichenova</cp:lastModifiedBy>
  <cp:revision>10</cp:revision>
  <cp:lastPrinted>2014-02-21T11:17:00Z</cp:lastPrinted>
  <dcterms:created xsi:type="dcterms:W3CDTF">2014-09-22T11:00:00Z</dcterms:created>
  <dcterms:modified xsi:type="dcterms:W3CDTF">2014-11-14T07:33:00Z</dcterms:modified>
</cp:coreProperties>
</file>