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DA" w:rsidRPr="00F15FAC" w:rsidRDefault="00772C49" w:rsidP="005221DA">
      <w:pPr>
        <w:pStyle w:val="3"/>
        <w:tabs>
          <w:tab w:val="left" w:pos="3828"/>
        </w:tabs>
        <w:spacing w:after="0" w:line="360" w:lineRule="auto"/>
        <w:jc w:val="center"/>
        <w:outlineLvl w:val="0"/>
        <w:rPr>
          <w:rFonts w:ascii="Times New Roman" w:hAnsi="Times New Roman"/>
          <w:b/>
          <w:snapToGrid w:val="0"/>
          <w:spacing w:val="-20"/>
          <w:sz w:val="28"/>
          <w:szCs w:val="28"/>
        </w:rPr>
      </w:pPr>
      <w:r w:rsidRPr="00F15FAC">
        <w:rPr>
          <w:rFonts w:ascii="Times New Roman" w:hAnsi="Times New Roman"/>
          <w:b/>
          <w:snapToGrid w:val="0"/>
          <w:spacing w:val="-20"/>
          <w:sz w:val="28"/>
          <w:szCs w:val="28"/>
        </w:rPr>
        <w:t>МИНИ</w:t>
      </w:r>
      <w:r w:rsidR="005221DA" w:rsidRPr="00F15FAC">
        <w:rPr>
          <w:rFonts w:ascii="Times New Roman" w:hAnsi="Times New Roman"/>
          <w:b/>
          <w:snapToGrid w:val="0"/>
          <w:spacing w:val="-20"/>
          <w:sz w:val="28"/>
          <w:szCs w:val="28"/>
        </w:rPr>
        <w:t>СТЕРСТВО ЗДРАВООХРАНЕНИЯ РОССИЙСКОЙ ФЕДЕРАЦИИ</w:t>
      </w:r>
    </w:p>
    <w:p w:rsidR="005221DA" w:rsidRPr="00F15FAC" w:rsidRDefault="005221DA" w:rsidP="005221DA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21DA" w:rsidRPr="00C37C2F" w:rsidRDefault="005221DA" w:rsidP="005221DA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15FAC" w:rsidRPr="00C37C2F" w:rsidRDefault="00F15FAC" w:rsidP="005221DA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21DA" w:rsidRPr="005221DA" w:rsidRDefault="005221DA" w:rsidP="005221DA">
      <w:pPr>
        <w:pStyle w:val="3"/>
        <w:pBdr>
          <w:bottom w:val="single" w:sz="6" w:space="1" w:color="auto"/>
        </w:pBdr>
        <w:spacing w:after="0" w:line="360" w:lineRule="auto"/>
        <w:jc w:val="center"/>
        <w:outlineLvl w:val="0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5221DA" w:rsidRDefault="005221DA" w:rsidP="005221DA">
      <w:pPr>
        <w:tabs>
          <w:tab w:val="left" w:pos="5040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Иммунобиологические </w:t>
      </w:r>
      <w:r>
        <w:rPr>
          <w:b/>
          <w:sz w:val="28"/>
          <w:szCs w:val="28"/>
        </w:rPr>
        <w:tab/>
        <w:t xml:space="preserve">ОФС </w:t>
      </w:r>
    </w:p>
    <w:p w:rsidR="005221DA" w:rsidRPr="00F15FAC" w:rsidRDefault="005221DA" w:rsidP="005221DA">
      <w:pPr>
        <w:pStyle w:val="a4"/>
        <w:pBdr>
          <w:bottom w:val="single" w:sz="6" w:space="1" w:color="auto"/>
        </w:pBdr>
        <w:tabs>
          <w:tab w:val="left" w:pos="5040"/>
        </w:tabs>
        <w:rPr>
          <w:szCs w:val="28"/>
        </w:rPr>
      </w:pPr>
      <w:r>
        <w:rPr>
          <w:b/>
          <w:szCs w:val="28"/>
        </w:rPr>
        <w:t>лекарственные препараты</w:t>
      </w:r>
      <w:proofErr w:type="gramStart"/>
      <w:r>
        <w:rPr>
          <w:szCs w:val="28"/>
        </w:rPr>
        <w:tab/>
      </w:r>
      <w:r w:rsidRPr="00F15FAC">
        <w:rPr>
          <w:szCs w:val="28"/>
        </w:rPr>
        <w:t>В</w:t>
      </w:r>
      <w:proofErr w:type="gramEnd"/>
      <w:r w:rsidRPr="00F15FAC">
        <w:rPr>
          <w:szCs w:val="28"/>
        </w:rPr>
        <w:t>водится впервые</w:t>
      </w:r>
    </w:p>
    <w:p w:rsidR="005221DA" w:rsidRDefault="005221DA" w:rsidP="005221DA">
      <w:pPr>
        <w:spacing w:line="360" w:lineRule="auto"/>
      </w:pPr>
    </w:p>
    <w:p w:rsidR="005221DA" w:rsidRDefault="00B13389" w:rsidP="005221DA">
      <w:pPr>
        <w:spacing w:line="360" w:lineRule="auto"/>
        <w:ind w:firstLine="708"/>
        <w:jc w:val="both"/>
        <w:rPr>
          <w:sz w:val="28"/>
          <w:szCs w:val="28"/>
        </w:rPr>
      </w:pPr>
      <w:r w:rsidRPr="007F5EEA">
        <w:rPr>
          <w:sz w:val="28"/>
          <w:szCs w:val="28"/>
        </w:rPr>
        <w:t>Настоящая общая фармакопейная статья распространяется на  иммунобиологические лекарственные препараты.</w:t>
      </w:r>
      <w:r>
        <w:rPr>
          <w:sz w:val="28"/>
          <w:szCs w:val="28"/>
        </w:rPr>
        <w:t xml:space="preserve"> </w:t>
      </w:r>
      <w:r w:rsidR="005221DA">
        <w:rPr>
          <w:sz w:val="28"/>
          <w:szCs w:val="28"/>
        </w:rPr>
        <w:t xml:space="preserve">Иммунобиологические лекарственные препараты (ИЛП) </w:t>
      </w:r>
      <w:r w:rsidR="00E219DB">
        <w:rPr>
          <w:sz w:val="28"/>
          <w:szCs w:val="28"/>
        </w:rPr>
        <w:sym w:font="Symbol" w:char="F02D"/>
      </w:r>
      <w:r w:rsidR="005221DA">
        <w:rPr>
          <w:sz w:val="28"/>
          <w:szCs w:val="28"/>
        </w:rPr>
        <w:t xml:space="preserve"> лекарственные </w:t>
      </w:r>
      <w:r w:rsidRPr="003C103B">
        <w:rPr>
          <w:sz w:val="28"/>
          <w:szCs w:val="28"/>
        </w:rPr>
        <w:t>препараты</w:t>
      </w:r>
      <w:r w:rsidR="005221DA" w:rsidRPr="003C103B">
        <w:rPr>
          <w:sz w:val="28"/>
          <w:szCs w:val="28"/>
        </w:rPr>
        <w:t xml:space="preserve"> биологического происхождения, предназначенные для</w:t>
      </w:r>
      <w:r w:rsidR="00D26F9B" w:rsidRPr="003C103B">
        <w:rPr>
          <w:sz w:val="28"/>
          <w:szCs w:val="28"/>
        </w:rPr>
        <w:t xml:space="preserve"> иммунологической диагностики, профилактики и лечения</w:t>
      </w:r>
      <w:r w:rsidR="00D94E97" w:rsidRPr="003C103B">
        <w:rPr>
          <w:sz w:val="28"/>
          <w:szCs w:val="28"/>
        </w:rPr>
        <w:t xml:space="preserve"> различных заболеваний</w:t>
      </w:r>
      <w:r w:rsidR="005221DA" w:rsidRPr="003C103B">
        <w:rPr>
          <w:sz w:val="28"/>
          <w:szCs w:val="28"/>
        </w:rPr>
        <w:t xml:space="preserve">. Введение ИЛП в организм человека приводит к развитию </w:t>
      </w:r>
      <w:r w:rsidR="006E0714" w:rsidRPr="003C103B">
        <w:rPr>
          <w:sz w:val="28"/>
          <w:szCs w:val="28"/>
        </w:rPr>
        <w:t xml:space="preserve">искусственно приобретенного </w:t>
      </w:r>
      <w:r w:rsidR="005221DA" w:rsidRPr="003C103B">
        <w:rPr>
          <w:sz w:val="28"/>
          <w:szCs w:val="28"/>
        </w:rPr>
        <w:t xml:space="preserve">активного (вакцины, анатоксины) или пассивного (иммуноглобулины человека нормальные и специфические, </w:t>
      </w:r>
      <w:r w:rsidR="006E0714" w:rsidRPr="003C103B">
        <w:rPr>
          <w:sz w:val="28"/>
          <w:szCs w:val="28"/>
        </w:rPr>
        <w:t xml:space="preserve">в том числе, гипериммунные плазмы, </w:t>
      </w:r>
      <w:proofErr w:type="spellStart"/>
      <w:r w:rsidR="005221DA" w:rsidRPr="003C103B">
        <w:rPr>
          <w:sz w:val="28"/>
          <w:szCs w:val="28"/>
        </w:rPr>
        <w:t>гетерологичные</w:t>
      </w:r>
      <w:proofErr w:type="spellEnd"/>
      <w:r w:rsidR="005221DA" w:rsidRPr="003C103B">
        <w:rPr>
          <w:sz w:val="28"/>
          <w:szCs w:val="28"/>
        </w:rPr>
        <w:t xml:space="preserve"> иммуноглобулины и сыворотки</w:t>
      </w:r>
      <w:r w:rsidR="006E0714" w:rsidRPr="003C103B">
        <w:rPr>
          <w:sz w:val="28"/>
          <w:szCs w:val="28"/>
        </w:rPr>
        <w:t xml:space="preserve"> и</w:t>
      </w:r>
      <w:r w:rsidR="005221DA" w:rsidRPr="003C103B">
        <w:rPr>
          <w:sz w:val="28"/>
          <w:szCs w:val="28"/>
        </w:rPr>
        <w:t xml:space="preserve"> моноклональные антитела) иммунитета. К </w:t>
      </w:r>
      <w:r w:rsidR="006E0714" w:rsidRPr="003C103B">
        <w:rPr>
          <w:sz w:val="28"/>
          <w:szCs w:val="28"/>
        </w:rPr>
        <w:t>ИЛП</w:t>
      </w:r>
      <w:r w:rsidR="005221DA" w:rsidRPr="003C103B">
        <w:rPr>
          <w:sz w:val="28"/>
          <w:szCs w:val="28"/>
        </w:rPr>
        <w:t xml:space="preserve"> относятся и другие лекарственные препараты биологической природы (бактериофаги, пробиотики, цитокины, включая интерфероны, аллергены и </w:t>
      </w:r>
      <w:proofErr w:type="spellStart"/>
      <w:r w:rsidR="005221DA" w:rsidRPr="003C103B">
        <w:rPr>
          <w:sz w:val="28"/>
          <w:szCs w:val="28"/>
        </w:rPr>
        <w:t>аллергоиды</w:t>
      </w:r>
      <w:proofErr w:type="spellEnd"/>
      <w:r w:rsidR="005221DA" w:rsidRPr="003C103B">
        <w:rPr>
          <w:sz w:val="28"/>
          <w:szCs w:val="28"/>
        </w:rPr>
        <w:t xml:space="preserve">, ферменты микробов), а также лекарственные препараты, </w:t>
      </w:r>
      <w:r w:rsidR="005221DA" w:rsidRPr="003C103B">
        <w:rPr>
          <w:rFonts w:eastAsia="+mn-ea"/>
          <w:bCs/>
          <w:sz w:val="28"/>
          <w:szCs w:val="28"/>
        </w:rPr>
        <w:t xml:space="preserve">произведенные путем </w:t>
      </w:r>
      <w:proofErr w:type="spellStart"/>
      <w:r w:rsidR="005221DA" w:rsidRPr="003C103B">
        <w:rPr>
          <w:rFonts w:eastAsia="+mn-ea"/>
          <w:bCs/>
          <w:sz w:val="28"/>
          <w:szCs w:val="28"/>
        </w:rPr>
        <w:t>биотехнологических</w:t>
      </w:r>
      <w:proofErr w:type="spellEnd"/>
      <w:r w:rsidR="005221DA" w:rsidRPr="003C103B">
        <w:rPr>
          <w:rFonts w:eastAsia="+mn-ea"/>
          <w:bCs/>
          <w:sz w:val="28"/>
          <w:szCs w:val="28"/>
        </w:rPr>
        <w:t xml:space="preserve"> процессов, в том числе</w:t>
      </w:r>
      <w:r w:rsidR="006E0714" w:rsidRPr="003C103B">
        <w:rPr>
          <w:rFonts w:eastAsia="+mn-ea"/>
          <w:bCs/>
          <w:sz w:val="28"/>
          <w:szCs w:val="28"/>
        </w:rPr>
        <w:t>,</w:t>
      </w:r>
      <w:r w:rsidR="005221DA" w:rsidRPr="003C103B">
        <w:rPr>
          <w:rFonts w:eastAsia="+mn-ea"/>
          <w:bCs/>
          <w:sz w:val="28"/>
          <w:szCs w:val="28"/>
        </w:rPr>
        <w:t xml:space="preserve"> с применением </w:t>
      </w:r>
      <w:r w:rsidR="005221DA" w:rsidRPr="003C103B">
        <w:rPr>
          <w:sz w:val="28"/>
          <w:szCs w:val="28"/>
        </w:rPr>
        <w:t>методов генетической</w:t>
      </w:r>
      <w:r w:rsidR="005221DA">
        <w:rPr>
          <w:sz w:val="28"/>
          <w:szCs w:val="28"/>
        </w:rPr>
        <w:t xml:space="preserve"> инженерии.</w:t>
      </w:r>
    </w:p>
    <w:p w:rsidR="005221DA" w:rsidRDefault="005221DA" w:rsidP="003C10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своему назначению ИЛП подразделяют на </w:t>
      </w:r>
      <w:proofErr w:type="gramStart"/>
      <w:r w:rsidR="00510A3D">
        <w:rPr>
          <w:sz w:val="28"/>
          <w:szCs w:val="28"/>
        </w:rPr>
        <w:t>лечебные</w:t>
      </w:r>
      <w:proofErr w:type="gramEnd"/>
      <w:r w:rsidR="00510A3D">
        <w:rPr>
          <w:sz w:val="28"/>
          <w:szCs w:val="28"/>
        </w:rPr>
        <w:t xml:space="preserve"> и лечебно-профилактические, собственно </w:t>
      </w:r>
      <w:r>
        <w:rPr>
          <w:sz w:val="28"/>
          <w:szCs w:val="28"/>
        </w:rPr>
        <w:t>профилактические</w:t>
      </w:r>
      <w:r w:rsidR="00510A3D">
        <w:rPr>
          <w:sz w:val="28"/>
          <w:szCs w:val="28"/>
        </w:rPr>
        <w:t xml:space="preserve"> и диагностические</w:t>
      </w:r>
      <w:r>
        <w:rPr>
          <w:sz w:val="28"/>
          <w:szCs w:val="28"/>
        </w:rPr>
        <w:t>.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ИЛП могут содержать живые </w:t>
      </w:r>
      <w:r w:rsidR="00510A3D">
        <w:rPr>
          <w:sz w:val="28"/>
          <w:szCs w:val="28"/>
        </w:rPr>
        <w:t xml:space="preserve">или </w:t>
      </w:r>
      <w:r>
        <w:rPr>
          <w:sz w:val="28"/>
          <w:szCs w:val="28"/>
        </w:rPr>
        <w:t>инактивированные микро</w:t>
      </w:r>
      <w:r w:rsidR="00510A3D">
        <w:rPr>
          <w:sz w:val="28"/>
          <w:szCs w:val="28"/>
        </w:rPr>
        <w:t>бы</w:t>
      </w:r>
      <w:r>
        <w:rPr>
          <w:sz w:val="28"/>
          <w:szCs w:val="28"/>
        </w:rPr>
        <w:t xml:space="preserve"> (бактерии, вирусы), </w:t>
      </w:r>
      <w:r w:rsidR="00510A3D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антигены, </w:t>
      </w:r>
      <w:r w:rsidR="00EB28D1">
        <w:rPr>
          <w:sz w:val="28"/>
          <w:szCs w:val="28"/>
        </w:rPr>
        <w:t xml:space="preserve">в том числе, </w:t>
      </w:r>
      <w:r>
        <w:rPr>
          <w:sz w:val="28"/>
          <w:szCs w:val="28"/>
        </w:rPr>
        <w:t>белки, пептиды или производные белков и пептидов, гликопротеины</w:t>
      </w:r>
      <w:r w:rsidR="00AB79A0">
        <w:rPr>
          <w:sz w:val="28"/>
          <w:szCs w:val="28"/>
        </w:rPr>
        <w:t>;</w:t>
      </w:r>
      <w:r w:rsidR="00EB28D1">
        <w:rPr>
          <w:sz w:val="28"/>
          <w:szCs w:val="28"/>
        </w:rPr>
        <w:t xml:space="preserve"> </w:t>
      </w:r>
      <w:r w:rsidR="00AB79A0">
        <w:rPr>
          <w:sz w:val="28"/>
          <w:szCs w:val="28"/>
        </w:rPr>
        <w:t xml:space="preserve">антитела к ним </w:t>
      </w:r>
      <w:r>
        <w:rPr>
          <w:sz w:val="28"/>
          <w:szCs w:val="28"/>
        </w:rPr>
        <w:t>и другие действующие вещества биологического происхождения (например, цитокины, моноклональные антитела, рецепторы клеток, рекомбинантные белки</w:t>
      </w:r>
      <w:r w:rsidR="00EB28D1">
        <w:rPr>
          <w:sz w:val="28"/>
          <w:szCs w:val="28"/>
        </w:rPr>
        <w:t>,</w:t>
      </w:r>
      <w:r>
        <w:rPr>
          <w:sz w:val="28"/>
          <w:szCs w:val="28"/>
        </w:rPr>
        <w:t xml:space="preserve"> подобные факторам свертывания из плазмы крови, вакцины на основе </w:t>
      </w:r>
      <w:r>
        <w:rPr>
          <w:sz w:val="28"/>
          <w:szCs w:val="28"/>
        </w:rPr>
        <w:lastRenderedPageBreak/>
        <w:t>рекомбинантных белков и т.п.).</w:t>
      </w:r>
      <w:proofErr w:type="gramEnd"/>
    </w:p>
    <w:p w:rsidR="005221DA" w:rsidRDefault="005221DA" w:rsidP="005221DA">
      <w:pPr>
        <w:spacing w:line="360" w:lineRule="auto"/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ИЛП выпускают в виде </w:t>
      </w:r>
      <w:proofErr w:type="spellStart"/>
      <w:r>
        <w:rPr>
          <w:sz w:val="28"/>
          <w:szCs w:val="28"/>
        </w:rPr>
        <w:t>монопрепаратов</w:t>
      </w:r>
      <w:proofErr w:type="spellEnd"/>
      <w:r>
        <w:rPr>
          <w:sz w:val="28"/>
          <w:szCs w:val="28"/>
        </w:rPr>
        <w:t xml:space="preserve"> и комплексных </w:t>
      </w:r>
      <w:r w:rsidR="00AB79A0" w:rsidRPr="003C103B">
        <w:rPr>
          <w:sz w:val="28"/>
          <w:szCs w:val="28"/>
        </w:rPr>
        <w:t>(комбинированных</w:t>
      </w:r>
      <w:r w:rsidR="00A45A42" w:rsidRPr="003C103B">
        <w:rPr>
          <w:sz w:val="28"/>
          <w:szCs w:val="28"/>
        </w:rPr>
        <w:t xml:space="preserve"> или ассоциированных</w:t>
      </w:r>
      <w:r w:rsidR="00AB79A0" w:rsidRPr="003C103B">
        <w:rPr>
          <w:sz w:val="28"/>
          <w:szCs w:val="28"/>
        </w:rPr>
        <w:t xml:space="preserve">) </w:t>
      </w:r>
      <w:r w:rsidRPr="003C103B">
        <w:rPr>
          <w:sz w:val="28"/>
          <w:szCs w:val="28"/>
        </w:rPr>
        <w:t>п</w:t>
      </w:r>
      <w:r>
        <w:rPr>
          <w:sz w:val="28"/>
          <w:szCs w:val="28"/>
        </w:rPr>
        <w:t xml:space="preserve">репаратов. 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ИЛП могут входить вспомогательные вещества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различного функционального назначения </w:t>
      </w:r>
      <w:r w:rsidRPr="003C103B">
        <w:rPr>
          <w:sz w:val="28"/>
          <w:szCs w:val="28"/>
        </w:rPr>
        <w:t>(</w:t>
      </w:r>
      <w:r w:rsidR="009A2DE8" w:rsidRPr="003C103B">
        <w:rPr>
          <w:sz w:val="28"/>
          <w:szCs w:val="28"/>
        </w:rPr>
        <w:t>адъюванты,</w:t>
      </w:r>
      <w:r w:rsidR="00B13389" w:rsidRPr="003C103B">
        <w:rPr>
          <w:sz w:val="28"/>
          <w:szCs w:val="28"/>
        </w:rPr>
        <w:t xml:space="preserve"> сорбенты,</w:t>
      </w:r>
      <w:r w:rsidR="009A2DE8">
        <w:rPr>
          <w:sz w:val="28"/>
          <w:szCs w:val="28"/>
        </w:rPr>
        <w:t xml:space="preserve"> </w:t>
      </w:r>
      <w:r>
        <w:rPr>
          <w:sz w:val="28"/>
          <w:szCs w:val="28"/>
        </w:rPr>
        <w:t>консерванты, стабилизаторы, наполнители и др.), разрешенные в производстве ИЛП.</w:t>
      </w:r>
    </w:p>
    <w:p w:rsidR="005221DA" w:rsidRDefault="005221DA" w:rsidP="005221DA">
      <w:pPr>
        <w:tabs>
          <w:tab w:val="left" w:pos="2268"/>
        </w:tabs>
        <w:spacing w:line="360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5221DA" w:rsidRDefault="005221DA" w:rsidP="005221D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Производство ИЛП отличается сложностью и многообразием </w:t>
      </w:r>
      <w:r w:rsidRPr="003C103B">
        <w:rPr>
          <w:sz w:val="28"/>
          <w:szCs w:val="28"/>
        </w:rPr>
        <w:t>технологическ</w:t>
      </w:r>
      <w:r w:rsidR="00DA27DC" w:rsidRPr="003C103B">
        <w:rPr>
          <w:sz w:val="28"/>
          <w:szCs w:val="28"/>
        </w:rPr>
        <w:t>их</w:t>
      </w:r>
      <w:r w:rsidRPr="003C103B">
        <w:rPr>
          <w:sz w:val="28"/>
          <w:szCs w:val="28"/>
        </w:rPr>
        <w:t xml:space="preserve"> процесс</w:t>
      </w:r>
      <w:r w:rsidR="00DA27DC" w:rsidRPr="003C103B">
        <w:rPr>
          <w:sz w:val="28"/>
          <w:szCs w:val="28"/>
        </w:rPr>
        <w:t>ов</w:t>
      </w:r>
      <w:r w:rsidRPr="003C103B">
        <w:rPr>
          <w:sz w:val="28"/>
          <w:szCs w:val="28"/>
        </w:rPr>
        <w:t xml:space="preserve"> (например</w:t>
      </w:r>
      <w:r>
        <w:rPr>
          <w:sz w:val="28"/>
          <w:szCs w:val="28"/>
        </w:rPr>
        <w:t xml:space="preserve">, культивирование штаммов </w:t>
      </w:r>
      <w:hyperlink r:id="rId8" w:tooltip="Микроорганизмы" w:history="1">
        <w:r>
          <w:rPr>
            <w:rStyle w:val="a3"/>
            <w:color w:val="auto"/>
            <w:sz w:val="28"/>
            <w:szCs w:val="28"/>
          </w:rPr>
          <w:t>микроорганизмов</w:t>
        </w:r>
      </w:hyperlink>
      <w:r>
        <w:rPr>
          <w:sz w:val="28"/>
          <w:szCs w:val="28"/>
        </w:rPr>
        <w:t xml:space="preserve"> и клеток эукариот, экстракция веществ из биологических тканей и крови человека и животных, применение технологии </w:t>
      </w:r>
      <w:proofErr w:type="spellStart"/>
      <w:r>
        <w:rPr>
          <w:sz w:val="28"/>
          <w:szCs w:val="28"/>
        </w:rPr>
        <w:t>рекомбинантной</w:t>
      </w:r>
      <w:proofErr w:type="spellEnd"/>
      <w:r>
        <w:rPr>
          <w:sz w:val="28"/>
          <w:szCs w:val="28"/>
        </w:rPr>
        <w:t xml:space="preserve"> ДНК, </w:t>
      </w:r>
      <w:proofErr w:type="spellStart"/>
      <w:r>
        <w:rPr>
          <w:sz w:val="28"/>
          <w:szCs w:val="28"/>
        </w:rPr>
        <w:t>гибридомной</w:t>
      </w:r>
      <w:proofErr w:type="spellEnd"/>
      <w:r>
        <w:rPr>
          <w:sz w:val="28"/>
          <w:szCs w:val="28"/>
        </w:rPr>
        <w:t xml:space="preserve"> технологии и др.). </w:t>
      </w:r>
      <w:r w:rsidRPr="00CE0EF0">
        <w:rPr>
          <w:sz w:val="28"/>
          <w:szCs w:val="28"/>
        </w:rPr>
        <w:t xml:space="preserve">Производство ИЛП должно осуществляться в условиях соблюдения надлежащих требований организации производства и контроля качества лекарственных средств. </w:t>
      </w:r>
      <w:r w:rsidRPr="005221DA">
        <w:rPr>
          <w:sz w:val="28"/>
          <w:szCs w:val="28"/>
        </w:rPr>
        <w:t>П</w:t>
      </w:r>
      <w:r w:rsidRPr="005221DA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 изменениях производственного процесса, введении нового регламента или способа производства, оказывающих влияние на качество </w:t>
      </w:r>
      <w:r>
        <w:rPr>
          <w:sz w:val="28"/>
          <w:szCs w:val="28"/>
        </w:rPr>
        <w:t>ИЛП</w:t>
      </w:r>
      <w:r>
        <w:rPr>
          <w:color w:val="000000"/>
          <w:sz w:val="28"/>
          <w:szCs w:val="28"/>
        </w:rPr>
        <w:t xml:space="preserve"> и/или стабильность и воспроизводимость процесса, представляются доказательства их пригодности для серийного производства и материалы по валидации.</w:t>
      </w:r>
    </w:p>
    <w:p w:rsidR="005221DA" w:rsidRDefault="005221DA" w:rsidP="005221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ИЛП </w:t>
      </w:r>
      <w:r w:rsidRPr="003C103B">
        <w:rPr>
          <w:sz w:val="28"/>
          <w:szCs w:val="28"/>
        </w:rPr>
        <w:t xml:space="preserve">обеспечивается </w:t>
      </w:r>
      <w:r w:rsidR="00851A5B" w:rsidRPr="003C103B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>основными условиями:</w:t>
      </w:r>
    </w:p>
    <w:p w:rsidR="005221DA" w:rsidRDefault="005221DA" w:rsidP="00DB1F2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 используют только изученные, генетически стабильные производственные штаммы микро</w:t>
      </w:r>
      <w:r w:rsidR="003C103B">
        <w:rPr>
          <w:sz w:val="28"/>
          <w:szCs w:val="28"/>
        </w:rPr>
        <w:t>б</w:t>
      </w:r>
      <w:r>
        <w:rPr>
          <w:sz w:val="28"/>
          <w:szCs w:val="28"/>
        </w:rPr>
        <w:t>ов, охарактеризованные и депонированные в официальных коллекциях, ежегодно контролируемые по всем биологическим свойствам в соответствии с регламентированными требованиями; при этом генетическая стабильность производственного штамма является критерием, ограничивающим число пассажей микро</w:t>
      </w:r>
      <w:r w:rsidR="003C103B">
        <w:rPr>
          <w:sz w:val="28"/>
          <w:szCs w:val="28"/>
        </w:rPr>
        <w:t>б</w:t>
      </w:r>
      <w:r>
        <w:rPr>
          <w:sz w:val="28"/>
          <w:szCs w:val="28"/>
        </w:rPr>
        <w:t>а;</w:t>
      </w:r>
    </w:p>
    <w:p w:rsidR="005221DA" w:rsidRDefault="005221DA" w:rsidP="00DB1F2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используют адекватные питательные среды, обладающие высокими ростовыми свойствами (сырье, реактивы и реагенты, используемые при производстве питательных сред, должны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сертификаты, подтверждающие их качество); </w:t>
      </w:r>
    </w:p>
    <w:p w:rsidR="005221DA" w:rsidRDefault="005221DA" w:rsidP="00DB1F2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используют культуры клеток, в соответствии с рекомендациями ВОЗ, депонированные в официальных коллекциях и разрешенные к использованию для производства (при культивировании клеток не допускается использование </w:t>
      </w:r>
      <w:proofErr w:type="spellStart"/>
      <w:r>
        <w:rPr>
          <w:sz w:val="28"/>
          <w:szCs w:val="28"/>
        </w:rPr>
        <w:t>нативной</w:t>
      </w:r>
      <w:proofErr w:type="spellEnd"/>
      <w:r>
        <w:rPr>
          <w:sz w:val="28"/>
          <w:szCs w:val="28"/>
        </w:rPr>
        <w:t xml:space="preserve"> сыворотки крови человека, а также антибиотиков группы пенициллина);</w:t>
      </w:r>
    </w:p>
    <w:p w:rsidR="005221DA" w:rsidRDefault="005221DA" w:rsidP="00DB1F2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куриные эмбрионы, используемые для производства ИЛП, получают только от здоровой птицы из </w:t>
      </w:r>
      <w:proofErr w:type="spellStart"/>
      <w:r>
        <w:rPr>
          <w:sz w:val="28"/>
          <w:szCs w:val="28"/>
        </w:rPr>
        <w:t>птицехозяйств</w:t>
      </w:r>
      <w:proofErr w:type="spellEnd"/>
      <w:r>
        <w:rPr>
          <w:sz w:val="28"/>
          <w:szCs w:val="28"/>
        </w:rPr>
        <w:t>, благополучных по инфекционной заболеваемости кур; качество</w:t>
      </w:r>
      <w:r w:rsidR="00E219DB">
        <w:rPr>
          <w:sz w:val="28"/>
          <w:szCs w:val="28"/>
        </w:rPr>
        <w:t xml:space="preserve"> поставляемых эмбрионов должно </w:t>
      </w:r>
      <w:r>
        <w:rPr>
          <w:sz w:val="28"/>
          <w:szCs w:val="28"/>
        </w:rPr>
        <w:t>подтверждаться ветеринарными свидетельствами и справками ветеринарной лаборатории о санитарном состоянии поголовья, включающими микробиологические и биохимические контроли;</w:t>
      </w:r>
    </w:p>
    <w:p w:rsidR="005221DA" w:rsidRDefault="005221DA" w:rsidP="00DB1F2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 и птицы, используемые для производства ИЛП, получают из хозяйств, благополучных в отношении бактериальных, вирусных, </w:t>
      </w:r>
      <w:proofErr w:type="spellStart"/>
      <w:r>
        <w:rPr>
          <w:sz w:val="28"/>
          <w:szCs w:val="28"/>
        </w:rPr>
        <w:t>прионных</w:t>
      </w:r>
      <w:proofErr w:type="spellEnd"/>
      <w:r>
        <w:rPr>
          <w:sz w:val="28"/>
          <w:szCs w:val="28"/>
        </w:rPr>
        <w:t xml:space="preserve"> и других болезней</w:t>
      </w:r>
      <w:r w:rsidRPr="003C103B">
        <w:rPr>
          <w:sz w:val="28"/>
          <w:szCs w:val="28"/>
        </w:rPr>
        <w:t xml:space="preserve">, </w:t>
      </w:r>
      <w:r w:rsidR="00636DE9" w:rsidRPr="003C103B">
        <w:rPr>
          <w:sz w:val="28"/>
          <w:szCs w:val="28"/>
        </w:rPr>
        <w:t>опасных</w:t>
      </w:r>
      <w:r w:rsidRPr="003C103B">
        <w:rPr>
          <w:sz w:val="28"/>
          <w:szCs w:val="28"/>
        </w:rPr>
        <w:t xml:space="preserve"> для человека, </w:t>
      </w:r>
      <w:r w:rsidR="00636DE9" w:rsidRPr="003C103B">
        <w:rPr>
          <w:sz w:val="28"/>
          <w:szCs w:val="28"/>
        </w:rPr>
        <w:t xml:space="preserve">что </w:t>
      </w:r>
      <w:r w:rsidRPr="003C103B">
        <w:rPr>
          <w:sz w:val="28"/>
          <w:szCs w:val="28"/>
        </w:rPr>
        <w:t>подтвержд</w:t>
      </w:r>
      <w:r w:rsidR="00636DE9" w:rsidRPr="003C103B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ветеринарными свидетельствами и справками ветеринарной лаборатории о санитарном состоянии поголовья, включающими микробиологические и биохимические контроли;</w:t>
      </w:r>
    </w:p>
    <w:p w:rsidR="005221DA" w:rsidRDefault="005221DA" w:rsidP="00DB1F2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ИЛП из плазмы и клеток крови и органов человека должны соблюдаться требования, предъявляемые к состоянию здоровья донора;</w:t>
      </w:r>
    </w:p>
    <w:p w:rsidR="005221DA" w:rsidRDefault="005221DA" w:rsidP="00636DE9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sz w:val="28"/>
          <w:szCs w:val="28"/>
        </w:rPr>
        <w:t xml:space="preserve">ИЛП по всем показателям качества должны </w:t>
      </w:r>
      <w:r w:rsidRPr="00636DE9">
        <w:rPr>
          <w:spacing w:val="-20"/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="00636DE9">
        <w:rPr>
          <w:sz w:val="28"/>
          <w:szCs w:val="28"/>
        </w:rPr>
        <w:t>т</w:t>
      </w:r>
      <w:r>
        <w:rPr>
          <w:sz w:val="28"/>
          <w:szCs w:val="28"/>
        </w:rPr>
        <w:t>ребованиям нормативной документации.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Субстанции, используемые при приготовлении лекарственных форм, </w:t>
      </w:r>
      <w:r w:rsidRPr="003C103B">
        <w:rPr>
          <w:sz w:val="28"/>
          <w:szCs w:val="28"/>
        </w:rPr>
        <w:t xml:space="preserve">выпускаемые </w:t>
      </w:r>
      <w:r w:rsidR="006A3711" w:rsidRPr="003C103B">
        <w:rPr>
          <w:sz w:val="28"/>
          <w:szCs w:val="28"/>
        </w:rPr>
        <w:t>на разных производствах</w:t>
      </w:r>
      <w:r>
        <w:rPr>
          <w:sz w:val="28"/>
          <w:szCs w:val="28"/>
        </w:rPr>
        <w:t>, должны быть зарегистрированы в установленном порядке.</w:t>
      </w:r>
    </w:p>
    <w:p w:rsidR="005221DA" w:rsidRDefault="00AD01EC" w:rsidP="005221DA">
      <w:pPr>
        <w:spacing w:line="360" w:lineRule="auto"/>
        <w:ind w:firstLine="708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При производстве и/или испытании</w:t>
      </w:r>
      <w:r w:rsidR="005221DA" w:rsidRPr="003C103B">
        <w:rPr>
          <w:sz w:val="28"/>
          <w:szCs w:val="28"/>
        </w:rPr>
        <w:t xml:space="preserve"> препарата с использование</w:t>
      </w:r>
      <w:r w:rsidRPr="003C103B">
        <w:rPr>
          <w:sz w:val="28"/>
          <w:szCs w:val="28"/>
        </w:rPr>
        <w:t>м</w:t>
      </w:r>
      <w:r w:rsidR="005221DA" w:rsidRPr="003C103B">
        <w:rPr>
          <w:sz w:val="28"/>
          <w:szCs w:val="28"/>
        </w:rPr>
        <w:t xml:space="preserve"> микроорганизмов </w:t>
      </w:r>
      <w:r w:rsidR="005221DA" w:rsidRPr="003C103B">
        <w:rPr>
          <w:sz w:val="28"/>
          <w:szCs w:val="28"/>
          <w:lang w:val="en-US"/>
        </w:rPr>
        <w:t>I</w:t>
      </w:r>
      <w:r w:rsidR="005221DA" w:rsidRPr="003C103B">
        <w:rPr>
          <w:sz w:val="28"/>
          <w:szCs w:val="28"/>
        </w:rPr>
        <w:t>-</w:t>
      </w:r>
      <w:r w:rsidR="005221DA" w:rsidRPr="003C103B">
        <w:rPr>
          <w:sz w:val="28"/>
          <w:szCs w:val="28"/>
          <w:lang w:val="en-US"/>
        </w:rPr>
        <w:t>II</w:t>
      </w:r>
      <w:r w:rsidR="005221DA" w:rsidRPr="003C103B">
        <w:rPr>
          <w:sz w:val="28"/>
          <w:szCs w:val="28"/>
        </w:rPr>
        <w:t xml:space="preserve"> или </w:t>
      </w:r>
      <w:r w:rsidR="005221DA" w:rsidRPr="003C103B">
        <w:rPr>
          <w:sz w:val="28"/>
          <w:szCs w:val="28"/>
          <w:lang w:val="en-US"/>
        </w:rPr>
        <w:t>III</w:t>
      </w:r>
      <w:r w:rsidR="005221DA" w:rsidRPr="003C103B">
        <w:rPr>
          <w:sz w:val="28"/>
          <w:szCs w:val="28"/>
        </w:rPr>
        <w:t>-</w:t>
      </w:r>
      <w:r w:rsidR="005221DA" w:rsidRPr="003C103B">
        <w:rPr>
          <w:sz w:val="28"/>
          <w:szCs w:val="28"/>
          <w:lang w:val="en-US"/>
        </w:rPr>
        <w:t>IV</w:t>
      </w:r>
      <w:r w:rsidR="005221DA" w:rsidRPr="003C103B">
        <w:rPr>
          <w:sz w:val="28"/>
          <w:szCs w:val="28"/>
        </w:rPr>
        <w:t xml:space="preserve"> группы патогенности (опасности) р</w:t>
      </w:r>
      <w:r w:rsidR="005221DA">
        <w:rPr>
          <w:sz w:val="28"/>
          <w:szCs w:val="28"/>
        </w:rPr>
        <w:t>аботу проводят при соблюдении соответствующих санитарно-эпидемиологических правил.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испытания, являющиеся критическими стадиями/точками в </w:t>
      </w:r>
      <w:r>
        <w:rPr>
          <w:sz w:val="28"/>
          <w:szCs w:val="28"/>
        </w:rPr>
        <w:lastRenderedPageBreak/>
        <w:t xml:space="preserve">технологии производства, должны быть определены на промежуточных </w:t>
      </w:r>
      <w:r w:rsidR="00AD01EC" w:rsidRPr="003C103B">
        <w:rPr>
          <w:sz w:val="28"/>
          <w:szCs w:val="28"/>
        </w:rPr>
        <w:t xml:space="preserve">этапах </w:t>
      </w:r>
      <w:r w:rsidRPr="003C103B">
        <w:rPr>
          <w:sz w:val="28"/>
          <w:szCs w:val="28"/>
        </w:rPr>
        <w:t>производства</w:t>
      </w:r>
      <w:r w:rsidR="00AD100C" w:rsidRPr="003C103B">
        <w:rPr>
          <w:sz w:val="28"/>
          <w:szCs w:val="28"/>
        </w:rPr>
        <w:t>. Н</w:t>
      </w:r>
      <w:r w:rsidRPr="003C103B">
        <w:rPr>
          <w:sz w:val="28"/>
          <w:szCs w:val="28"/>
        </w:rPr>
        <w:t>апример</w:t>
      </w:r>
      <w:r>
        <w:rPr>
          <w:sz w:val="28"/>
          <w:szCs w:val="28"/>
        </w:rPr>
        <w:t>, к таким испытаниям относится определение герметизации и наличия вакуума.</w:t>
      </w:r>
    </w:p>
    <w:p w:rsidR="005221DA" w:rsidRPr="004C41FD" w:rsidRDefault="005221DA" w:rsidP="005221DA">
      <w:pPr>
        <w:pStyle w:val="western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4C41FD">
        <w:rPr>
          <w:sz w:val="28"/>
          <w:szCs w:val="28"/>
        </w:rPr>
        <w:t xml:space="preserve">Герметизация и наличие вакуума </w:t>
      </w:r>
    </w:p>
    <w:p w:rsidR="005221DA" w:rsidRDefault="005221DA" w:rsidP="005221DA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Герметизацию ампул и флаконов определяют физическим методом. Флаконы и ампулы должны быть герметичны, </w:t>
      </w:r>
      <w:r>
        <w:rPr>
          <w:color w:val="000000"/>
          <w:sz w:val="28"/>
          <w:szCs w:val="28"/>
        </w:rPr>
        <w:t xml:space="preserve">испытанию подлежат все флаконы и ампулы серии </w:t>
      </w:r>
      <w:r>
        <w:rPr>
          <w:sz w:val="28"/>
          <w:szCs w:val="28"/>
        </w:rPr>
        <w:t>ИЛП</w:t>
      </w:r>
      <w:r>
        <w:rPr>
          <w:color w:val="000000"/>
          <w:sz w:val="28"/>
          <w:szCs w:val="28"/>
        </w:rPr>
        <w:t>.</w:t>
      </w:r>
    </w:p>
    <w:p w:rsidR="005221DA" w:rsidRDefault="005221DA" w:rsidP="005221DA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Флаконы и ампулы с препаратом помещают в кассету и погружают в </w:t>
      </w:r>
      <w:r w:rsidRPr="003C103B">
        <w:rPr>
          <w:sz w:val="28"/>
          <w:szCs w:val="28"/>
        </w:rPr>
        <w:t>емкость</w:t>
      </w:r>
      <w:r w:rsidR="00702723" w:rsidRPr="003C103B">
        <w:rPr>
          <w:sz w:val="28"/>
          <w:szCs w:val="28"/>
        </w:rPr>
        <w:t>,</w:t>
      </w:r>
      <w:r w:rsidRPr="003C103B">
        <w:rPr>
          <w:sz w:val="28"/>
          <w:szCs w:val="28"/>
        </w:rPr>
        <w:t xml:space="preserve"> заполненную водой очищенной, подкрашенной раствором метиленов</w:t>
      </w:r>
      <w:r w:rsidR="00A660BB" w:rsidRPr="003C103B">
        <w:rPr>
          <w:sz w:val="28"/>
          <w:szCs w:val="28"/>
        </w:rPr>
        <w:t>о</w:t>
      </w:r>
      <w:r w:rsidR="007132F1" w:rsidRPr="003C103B">
        <w:rPr>
          <w:sz w:val="28"/>
          <w:szCs w:val="28"/>
        </w:rPr>
        <w:t>й</w:t>
      </w:r>
      <w:r w:rsidRPr="003C103B">
        <w:rPr>
          <w:sz w:val="28"/>
          <w:szCs w:val="28"/>
        </w:rPr>
        <w:t xml:space="preserve"> син</w:t>
      </w:r>
      <w:r w:rsidR="007132F1" w:rsidRPr="003C103B">
        <w:rPr>
          <w:sz w:val="28"/>
          <w:szCs w:val="28"/>
        </w:rPr>
        <w:t>и</w:t>
      </w:r>
      <w:r>
        <w:rPr>
          <w:sz w:val="28"/>
          <w:szCs w:val="28"/>
        </w:rPr>
        <w:t xml:space="preserve"> (образцы должны быть полностью покрыты водой). Емкость закрывают крышкой, создают избыточное давление (0,7 ± 0,05 МПа) и выдерживают 1-3 мин. Затем устанавливают атмосферное давление, емкость открывают, вынимают кассету с образцами и просматривают на наличие во флаконах воды, подкрашенной раствором </w:t>
      </w:r>
      <w:r w:rsidRPr="003C103B">
        <w:rPr>
          <w:sz w:val="28"/>
          <w:szCs w:val="28"/>
        </w:rPr>
        <w:t>метиленов</w:t>
      </w:r>
      <w:r w:rsidR="00F8642A" w:rsidRPr="003C103B">
        <w:rPr>
          <w:sz w:val="28"/>
          <w:szCs w:val="28"/>
        </w:rPr>
        <w:t>о</w:t>
      </w:r>
      <w:r w:rsidR="00B13389" w:rsidRPr="003C103B">
        <w:rPr>
          <w:sz w:val="28"/>
          <w:szCs w:val="28"/>
        </w:rPr>
        <w:t>й</w:t>
      </w:r>
      <w:r w:rsidRPr="003C103B">
        <w:rPr>
          <w:sz w:val="28"/>
          <w:szCs w:val="28"/>
        </w:rPr>
        <w:t xml:space="preserve"> син</w:t>
      </w:r>
      <w:r w:rsidR="00B13389" w:rsidRPr="003C103B">
        <w:rPr>
          <w:sz w:val="28"/>
          <w:szCs w:val="28"/>
        </w:rPr>
        <w:t>и</w:t>
      </w:r>
      <w:r>
        <w:rPr>
          <w:sz w:val="28"/>
          <w:szCs w:val="28"/>
        </w:rPr>
        <w:t xml:space="preserve">. Образцы, содержащие подкрашенную воду, бракуют. </w:t>
      </w:r>
    </w:p>
    <w:p w:rsidR="005221DA" w:rsidRDefault="005221DA" w:rsidP="00F8642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663FB3" w:rsidRPr="003C103B">
        <w:rPr>
          <w:sz w:val="28"/>
          <w:szCs w:val="28"/>
        </w:rPr>
        <w:t>Наличие вакуума</w:t>
      </w:r>
      <w:r w:rsidR="00663FB3" w:rsidRPr="003C103B">
        <w:rPr>
          <w:color w:val="000000"/>
          <w:sz w:val="28"/>
          <w:szCs w:val="28"/>
        </w:rPr>
        <w:t xml:space="preserve"> в</w:t>
      </w:r>
      <w:r w:rsidRPr="003C103B">
        <w:rPr>
          <w:color w:val="000000"/>
          <w:sz w:val="28"/>
          <w:szCs w:val="28"/>
        </w:rPr>
        <w:t xml:space="preserve"> ампулах определяется визуально по </w:t>
      </w:r>
      <w:proofErr w:type="gramStart"/>
      <w:r w:rsidRPr="003C103B">
        <w:rPr>
          <w:color w:val="000000"/>
          <w:sz w:val="28"/>
          <w:szCs w:val="28"/>
        </w:rPr>
        <w:t>цвету</w:t>
      </w:r>
      <w:proofErr w:type="gramEnd"/>
      <w:r w:rsidRPr="003C103B">
        <w:rPr>
          <w:color w:val="000000"/>
          <w:sz w:val="28"/>
          <w:szCs w:val="28"/>
        </w:rPr>
        <w:t xml:space="preserve"> свечения газовой среды (определение цвета свечения газовой среды ампул с </w:t>
      </w:r>
      <w:r w:rsidRPr="003C103B">
        <w:rPr>
          <w:sz w:val="28"/>
          <w:szCs w:val="28"/>
        </w:rPr>
        <w:t>ИЛП</w:t>
      </w:r>
      <w:r w:rsidRPr="003C103B">
        <w:rPr>
          <w:color w:val="000000"/>
          <w:sz w:val="28"/>
          <w:szCs w:val="28"/>
        </w:rPr>
        <w:t xml:space="preserve"> при возбуждении её высокочастотным электрическим полем с помощью аппаратов типа </w:t>
      </w:r>
      <w:proofErr w:type="spellStart"/>
      <w:r w:rsidRPr="003C103B">
        <w:rPr>
          <w:color w:val="000000"/>
          <w:sz w:val="28"/>
          <w:szCs w:val="28"/>
        </w:rPr>
        <w:t>д'Арсонваль</w:t>
      </w:r>
      <w:proofErr w:type="spellEnd"/>
      <w:r w:rsidRPr="003C103B">
        <w:rPr>
          <w:color w:val="000000"/>
          <w:sz w:val="28"/>
          <w:szCs w:val="28"/>
        </w:rPr>
        <w:t xml:space="preserve"> или Тесла). При контроле качества герметизации ампул под вакуумом определяющим параметром является давление воздуха в ампулах. Диапазон измеряемых величин от 10 Па до 100 кПа. Допустимыми величинами являются давления порядка 10 Па—1 кПа. Частота электрических колебаний </w:t>
      </w:r>
      <w:r w:rsidR="00332883" w:rsidRPr="003C103B">
        <w:rPr>
          <w:color w:val="000000"/>
          <w:sz w:val="28"/>
          <w:szCs w:val="28"/>
        </w:rPr>
        <w:t>составляет</w:t>
      </w:r>
      <w:r w:rsidRPr="003C103B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т 20 до 50 кГц, напряжение - от 15 до 20 кВ. В зависимости от величины давления (глубины вакуума) цвет свечения будет различным.</w:t>
      </w:r>
    </w:p>
    <w:p w:rsidR="005221DA" w:rsidRDefault="005221DA" w:rsidP="005221D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Контролю на наличие вакуума подвергают все ампулы серии. При хранении ампул и флаконов с препаратом при пониженной температуре, перед началом испытаний их выдерживают при комнатной температуре. </w:t>
      </w:r>
    </w:p>
    <w:p w:rsidR="005221DA" w:rsidRDefault="005221DA" w:rsidP="005221DA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величины давления </w:t>
      </w:r>
      <w:r w:rsidRPr="003C103B">
        <w:rPr>
          <w:color w:val="000000"/>
          <w:sz w:val="28"/>
          <w:szCs w:val="28"/>
        </w:rPr>
        <w:t xml:space="preserve">проводят </w:t>
      </w:r>
      <w:r w:rsidR="003C103B" w:rsidRPr="003C103B">
        <w:rPr>
          <w:color w:val="000000"/>
          <w:sz w:val="28"/>
          <w:szCs w:val="28"/>
        </w:rPr>
        <w:t>в соответствии с Т</w:t>
      </w:r>
      <w:r w:rsidRPr="003C103B">
        <w:rPr>
          <w:color w:val="000000"/>
          <w:sz w:val="28"/>
          <w:szCs w:val="28"/>
        </w:rPr>
        <w:t>аблицей 1.</w:t>
      </w:r>
    </w:p>
    <w:p w:rsidR="005221DA" w:rsidRDefault="005221DA" w:rsidP="005221DA">
      <w:pPr>
        <w:shd w:val="clear" w:color="auto" w:fill="FFFFFF"/>
        <w:ind w:left="1069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1 - Зависимость цвета свечения от величины давления</w:t>
      </w:r>
    </w:p>
    <w:p w:rsidR="005221DA" w:rsidRDefault="005221DA" w:rsidP="005221DA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07"/>
        <w:gridCol w:w="4607"/>
      </w:tblGrid>
      <w:tr w:rsidR="005221DA" w:rsidTr="005221DA">
        <w:trPr>
          <w:trHeight w:val="336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давления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свечения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21DA" w:rsidTr="005221DA">
        <w:trPr>
          <w:trHeight w:val="307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— 100 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бледно-голубое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21DA" w:rsidTr="005221DA">
        <w:trPr>
          <w:trHeight w:val="307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— 1000 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розово-голубое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21DA" w:rsidTr="005221DA">
        <w:trPr>
          <w:trHeight w:val="29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— 5кПа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фиолетовое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21DA" w:rsidTr="005221DA">
        <w:trPr>
          <w:trHeight w:val="326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— 100кПа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1DA" w:rsidRDefault="005221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свечения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221DA" w:rsidRPr="00731E4D" w:rsidRDefault="005221DA" w:rsidP="005221DA">
      <w:pPr>
        <w:shd w:val="clear" w:color="auto" w:fill="FFFFFF"/>
        <w:ind w:left="1069"/>
        <w:rPr>
          <w:color w:val="000000"/>
          <w:sz w:val="28"/>
          <w:szCs w:val="28"/>
        </w:rPr>
      </w:pPr>
    </w:p>
    <w:p w:rsidR="005221DA" w:rsidRPr="009654E4" w:rsidRDefault="005221DA" w:rsidP="005221D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54E4">
        <w:rPr>
          <w:color w:val="000000"/>
          <w:sz w:val="28"/>
          <w:szCs w:val="28"/>
        </w:rPr>
        <w:t xml:space="preserve">При контроле качества герметизации ампул с </w:t>
      </w:r>
      <w:r w:rsidRPr="009654E4">
        <w:rPr>
          <w:sz w:val="28"/>
          <w:szCs w:val="28"/>
        </w:rPr>
        <w:t>ИЛП</w:t>
      </w:r>
      <w:r w:rsidRPr="009654E4">
        <w:rPr>
          <w:color w:val="000000"/>
          <w:sz w:val="28"/>
          <w:szCs w:val="28"/>
        </w:rPr>
        <w:t xml:space="preserve">, </w:t>
      </w:r>
      <w:r w:rsidR="002215FF" w:rsidRPr="009654E4">
        <w:rPr>
          <w:color w:val="000000"/>
          <w:sz w:val="28"/>
          <w:szCs w:val="28"/>
        </w:rPr>
        <w:t>запаянных</w:t>
      </w:r>
      <w:r w:rsidR="002215FF" w:rsidRPr="009654E4">
        <w:t xml:space="preserve"> </w:t>
      </w:r>
      <w:r w:rsidRPr="009654E4">
        <w:rPr>
          <w:color w:val="000000"/>
          <w:sz w:val="28"/>
          <w:szCs w:val="28"/>
        </w:rPr>
        <w:t>после заполнения защитным газом при атмосферном давлении, испытанию подлежат все ампулы серии. При проведении анализа не следует п</w:t>
      </w:r>
      <w:r w:rsidR="002215FF" w:rsidRPr="009654E4">
        <w:rPr>
          <w:color w:val="000000"/>
          <w:sz w:val="28"/>
          <w:szCs w:val="28"/>
        </w:rPr>
        <w:t>рикасаться высокочастотным элек</w:t>
      </w:r>
      <w:r w:rsidRPr="009654E4">
        <w:rPr>
          <w:color w:val="000000"/>
          <w:sz w:val="28"/>
          <w:szCs w:val="28"/>
        </w:rPr>
        <w:t>тродом к месту запайки ампул.</w:t>
      </w:r>
    </w:p>
    <w:p w:rsidR="005221DA" w:rsidRDefault="005221DA" w:rsidP="005221D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654E4">
        <w:rPr>
          <w:color w:val="000000"/>
          <w:sz w:val="28"/>
          <w:szCs w:val="28"/>
        </w:rPr>
        <w:t>Требования к величине давления (глубине</w:t>
      </w:r>
      <w:r>
        <w:rPr>
          <w:color w:val="000000"/>
          <w:sz w:val="28"/>
          <w:szCs w:val="28"/>
        </w:rPr>
        <w:t xml:space="preserve"> вакуума) регламентируются фармакопейными статьями или нормативной документацией.</w:t>
      </w:r>
    </w:p>
    <w:p w:rsidR="005221DA" w:rsidRDefault="005221DA" w:rsidP="005221D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флаконов осуществл</w:t>
      </w:r>
      <w:r w:rsidR="00255DBD">
        <w:rPr>
          <w:color w:val="000000"/>
          <w:sz w:val="28"/>
          <w:szCs w:val="28"/>
        </w:rPr>
        <w:t>яют выборочно, объем выборки со</w:t>
      </w:r>
      <w:r>
        <w:rPr>
          <w:color w:val="000000"/>
          <w:sz w:val="28"/>
          <w:szCs w:val="28"/>
        </w:rPr>
        <w:t xml:space="preserve">ставляет </w:t>
      </w:r>
      <w:r w:rsidRPr="003C103B">
        <w:rPr>
          <w:color w:val="000000"/>
          <w:sz w:val="28"/>
          <w:szCs w:val="28"/>
        </w:rPr>
        <w:t>0,5</w:t>
      </w:r>
      <w:r w:rsidR="009654E4">
        <w:rPr>
          <w:color w:val="000000"/>
          <w:sz w:val="28"/>
          <w:szCs w:val="28"/>
        </w:rPr>
        <w:t>×</w:t>
      </w:r>
      <w:r w:rsidRPr="003C103B">
        <w:rPr>
          <w:color w:val="000000"/>
          <w:position w:val="-8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9" o:title=""/>
          </v:shape>
          <o:OLEObject Type="Embed" ProgID="Equation.3" ShapeID="_x0000_i1025" DrawAspect="Content" ObjectID="_1478437779" r:id="rId10"/>
        </w:object>
      </w:r>
      <w:r w:rsidRPr="003C103B">
        <w:rPr>
          <w:color w:val="000000"/>
          <w:sz w:val="28"/>
          <w:szCs w:val="28"/>
        </w:rPr>
        <w:t xml:space="preserve">, где </w:t>
      </w:r>
      <w:r w:rsidRPr="003C103B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число флаконов в серии. При обнаружении в выборке хотя бы одного негер</w:t>
      </w:r>
      <w:r w:rsidR="00255DBD">
        <w:rPr>
          <w:color w:val="000000"/>
          <w:sz w:val="28"/>
          <w:szCs w:val="28"/>
        </w:rPr>
        <w:t>метичного флакона, проводят кон</w:t>
      </w:r>
      <w:r>
        <w:rPr>
          <w:color w:val="000000"/>
          <w:sz w:val="28"/>
          <w:szCs w:val="28"/>
        </w:rPr>
        <w:t>троль всех флаконов серии.</w:t>
      </w:r>
    </w:p>
    <w:p w:rsidR="005221DA" w:rsidRDefault="009B1D3C" w:rsidP="005221D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ИЛП выпускают в </w:t>
      </w:r>
      <w:r w:rsidRPr="00A56D1D">
        <w:rPr>
          <w:sz w:val="28"/>
          <w:szCs w:val="28"/>
        </w:rPr>
        <w:t>различных лекарственных формах: лиофилизат</w:t>
      </w:r>
      <w:r>
        <w:rPr>
          <w:sz w:val="28"/>
          <w:szCs w:val="28"/>
        </w:rPr>
        <w:t>ы, порошки, растворы, суспензии, таблетки, капсулы, гранулы, суппозитории, мази.</w:t>
      </w:r>
      <w:proofErr w:type="gramEnd"/>
      <w:r>
        <w:rPr>
          <w:sz w:val="28"/>
          <w:szCs w:val="28"/>
        </w:rPr>
        <w:t xml:space="preserve"> </w:t>
      </w:r>
      <w:r w:rsidR="005221DA">
        <w:rPr>
          <w:sz w:val="28"/>
          <w:szCs w:val="28"/>
        </w:rPr>
        <w:t xml:space="preserve"> Лиофилизаты могут быть выпущены в комплекте с растворителем, разрешенным к медицинскому применению</w:t>
      </w:r>
      <w:r w:rsidR="0075671A" w:rsidRPr="009B1D3C">
        <w:rPr>
          <w:sz w:val="28"/>
          <w:szCs w:val="28"/>
        </w:rPr>
        <w:t>,</w:t>
      </w:r>
      <w:r w:rsidR="005221DA" w:rsidRPr="009B1D3C">
        <w:rPr>
          <w:sz w:val="28"/>
          <w:szCs w:val="28"/>
        </w:rPr>
        <w:t xml:space="preserve"> </w:t>
      </w:r>
      <w:r w:rsidR="005221DA">
        <w:rPr>
          <w:sz w:val="28"/>
          <w:szCs w:val="28"/>
        </w:rPr>
        <w:t>в соответствующей дозировке при данном способе применения. Растворитель не должен влиять на качество препарата.</w:t>
      </w:r>
    </w:p>
    <w:p w:rsidR="005221DA" w:rsidRDefault="005221DA" w:rsidP="005221D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5221DA" w:rsidRDefault="005221DA" w:rsidP="00756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Методики, используемые для проведения испытаний, должны быть описаны максимально подробно с указанием квалификации реактивов, реагентов, лабораторного оборудования, приборов, требований к животным, </w:t>
      </w:r>
      <w:r w:rsidR="009C0D19" w:rsidRPr="009B1D3C">
        <w:rPr>
          <w:sz w:val="28"/>
          <w:szCs w:val="28"/>
        </w:rPr>
        <w:t>штаммам</w:t>
      </w:r>
      <w:r w:rsidRPr="009B1D3C">
        <w:rPr>
          <w:sz w:val="28"/>
          <w:szCs w:val="28"/>
        </w:rPr>
        <w:t xml:space="preserve"> микро</w:t>
      </w:r>
      <w:r w:rsidR="009C0D19" w:rsidRPr="009B1D3C">
        <w:rPr>
          <w:sz w:val="28"/>
          <w:szCs w:val="28"/>
        </w:rPr>
        <w:t>б</w:t>
      </w:r>
      <w:r w:rsidRPr="009B1D3C">
        <w:rPr>
          <w:sz w:val="28"/>
          <w:szCs w:val="28"/>
        </w:rPr>
        <w:t xml:space="preserve">ов и </w:t>
      </w:r>
      <w:r w:rsidR="009C0D19" w:rsidRPr="009B1D3C">
        <w:rPr>
          <w:sz w:val="28"/>
          <w:szCs w:val="28"/>
        </w:rPr>
        <w:t xml:space="preserve">культур </w:t>
      </w:r>
      <w:r w:rsidRPr="009B1D3C">
        <w:rPr>
          <w:sz w:val="28"/>
          <w:szCs w:val="28"/>
        </w:rPr>
        <w:t xml:space="preserve">клеток и </w:t>
      </w:r>
      <w:r w:rsidR="009C0D19" w:rsidRPr="009B1D3C">
        <w:rPr>
          <w:sz w:val="28"/>
          <w:szCs w:val="28"/>
        </w:rPr>
        <w:t>т.д.</w:t>
      </w:r>
    </w:p>
    <w:p w:rsidR="005221DA" w:rsidRDefault="005221DA" w:rsidP="00756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чувствительности </w:t>
      </w:r>
      <w:r w:rsidRPr="009B1D3C">
        <w:rPr>
          <w:sz w:val="28"/>
          <w:szCs w:val="28"/>
        </w:rPr>
        <w:t>мето</w:t>
      </w:r>
      <w:r w:rsidR="005370A6" w:rsidRPr="009B1D3C">
        <w:rPr>
          <w:sz w:val="28"/>
          <w:szCs w:val="28"/>
        </w:rPr>
        <w:t>дов</w:t>
      </w:r>
      <w:r w:rsidRPr="009B1D3C">
        <w:rPr>
          <w:sz w:val="28"/>
          <w:szCs w:val="28"/>
        </w:rPr>
        <w:t xml:space="preserve"> испытаний ИЛП и результатам ис</w:t>
      </w:r>
      <w:r w:rsidR="005370A6" w:rsidRPr="009B1D3C">
        <w:rPr>
          <w:sz w:val="28"/>
          <w:szCs w:val="28"/>
        </w:rPr>
        <w:t>следований</w:t>
      </w:r>
      <w:r w:rsidRPr="009B1D3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соответствовать рекомендациям ВОЗ.</w:t>
      </w:r>
    </w:p>
    <w:p w:rsidR="005221DA" w:rsidRDefault="003B2770" w:rsidP="009B1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ОФС «Таблетки», «Суппозитории», «Порошки», «Капсулы» регламентируют п</w:t>
      </w:r>
      <w:r w:rsidR="005221DA">
        <w:rPr>
          <w:sz w:val="28"/>
          <w:szCs w:val="28"/>
        </w:rPr>
        <w:t xml:space="preserve">оказатели качества ИЛП </w:t>
      </w:r>
      <w:r w:rsidRPr="009B1D3C">
        <w:rPr>
          <w:sz w:val="28"/>
          <w:szCs w:val="28"/>
        </w:rPr>
        <w:t xml:space="preserve">соответствующих </w:t>
      </w:r>
      <w:r w:rsidR="005221DA" w:rsidRPr="009B1D3C">
        <w:rPr>
          <w:sz w:val="28"/>
          <w:szCs w:val="28"/>
        </w:rPr>
        <w:t>лекарственн</w:t>
      </w:r>
      <w:r w:rsidR="00BD266A" w:rsidRPr="009B1D3C">
        <w:rPr>
          <w:sz w:val="28"/>
          <w:szCs w:val="28"/>
        </w:rPr>
        <w:t xml:space="preserve">ых </w:t>
      </w:r>
      <w:r w:rsidR="00BD266A" w:rsidRPr="009B1D3C">
        <w:rPr>
          <w:sz w:val="28"/>
          <w:szCs w:val="28"/>
        </w:rPr>
        <w:lastRenderedPageBreak/>
        <w:t>форм</w:t>
      </w:r>
      <w:r w:rsidR="005221DA" w:rsidRPr="009B1D3C">
        <w:rPr>
          <w:sz w:val="28"/>
          <w:szCs w:val="28"/>
        </w:rPr>
        <w:t>.</w:t>
      </w:r>
    </w:p>
    <w:p w:rsidR="005221DA" w:rsidRDefault="005221DA" w:rsidP="00756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>
        <w:rPr>
          <w:sz w:val="28"/>
          <w:szCs w:val="28"/>
        </w:rPr>
        <w:tab/>
        <w:t xml:space="preserve">Приводится описание свойств соответствующей лекарственной формы лекарственного препарата. </w:t>
      </w:r>
    </w:p>
    <w:p w:rsidR="005221DA" w:rsidRDefault="005221DA" w:rsidP="009B1D3C">
      <w:pPr>
        <w:spacing w:line="360" w:lineRule="auto"/>
        <w:ind w:firstLine="720"/>
        <w:jc w:val="both"/>
        <w:rPr>
          <w:sz w:val="28"/>
          <w:szCs w:val="28"/>
        </w:rPr>
      </w:pPr>
      <w:r w:rsidRPr="009B1D3C">
        <w:rPr>
          <w:b/>
          <w:sz w:val="28"/>
          <w:szCs w:val="28"/>
        </w:rPr>
        <w:t xml:space="preserve">Подлинность. </w:t>
      </w:r>
      <w:r w:rsidR="00912DCD" w:rsidRPr="009B1D3C">
        <w:rPr>
          <w:sz w:val="28"/>
          <w:szCs w:val="28"/>
        </w:rPr>
        <w:t>П</w:t>
      </w:r>
      <w:r w:rsidRPr="009B1D3C">
        <w:rPr>
          <w:sz w:val="28"/>
          <w:szCs w:val="28"/>
        </w:rPr>
        <w:t xml:space="preserve">одтверждают </w:t>
      </w:r>
      <w:r w:rsidR="00D94E97" w:rsidRPr="009B1D3C">
        <w:rPr>
          <w:sz w:val="28"/>
          <w:szCs w:val="28"/>
        </w:rPr>
        <w:t xml:space="preserve">различными </w:t>
      </w:r>
      <w:r w:rsidRPr="009B1D3C">
        <w:rPr>
          <w:sz w:val="28"/>
          <w:szCs w:val="28"/>
        </w:rPr>
        <w:t xml:space="preserve">лабораторными методами, позволяющими специфически идентифицировать лекарственный препарат: </w:t>
      </w:r>
      <w:r w:rsidRPr="009B1D3C">
        <w:rPr>
          <w:spacing w:val="-2"/>
          <w:sz w:val="28"/>
          <w:szCs w:val="28"/>
        </w:rPr>
        <w:t>биологическими, иммунобиологи</w:t>
      </w:r>
      <w:r w:rsidRPr="009B1D3C">
        <w:rPr>
          <w:color w:val="000000"/>
          <w:spacing w:val="-2"/>
          <w:sz w:val="28"/>
          <w:szCs w:val="28"/>
        </w:rPr>
        <w:t>ческими, мо</w:t>
      </w:r>
      <w:r w:rsidR="00A71EB1" w:rsidRPr="009B1D3C">
        <w:rPr>
          <w:color w:val="000000"/>
          <w:spacing w:val="-2"/>
          <w:sz w:val="28"/>
          <w:szCs w:val="28"/>
        </w:rPr>
        <w:t>лекулярными,</w:t>
      </w:r>
      <w:r w:rsidR="007132F1" w:rsidRPr="009B1D3C">
        <w:rPr>
          <w:color w:val="000000"/>
          <w:spacing w:val="-2"/>
          <w:sz w:val="28"/>
          <w:szCs w:val="28"/>
        </w:rPr>
        <w:t xml:space="preserve"> химическими</w:t>
      </w:r>
      <w:r w:rsidR="00B13389" w:rsidRPr="009B1D3C">
        <w:rPr>
          <w:color w:val="000000"/>
          <w:spacing w:val="-2"/>
          <w:sz w:val="28"/>
          <w:szCs w:val="28"/>
        </w:rPr>
        <w:t xml:space="preserve"> или</w:t>
      </w:r>
      <w:r w:rsidR="00A71EB1" w:rsidRPr="009B1D3C">
        <w:rPr>
          <w:color w:val="000000"/>
          <w:spacing w:val="-2"/>
          <w:sz w:val="28"/>
          <w:szCs w:val="28"/>
        </w:rPr>
        <w:t xml:space="preserve"> физико-химическими</w:t>
      </w:r>
      <w:r w:rsidR="00AD4713" w:rsidRPr="009B1D3C">
        <w:rPr>
          <w:color w:val="000000"/>
          <w:spacing w:val="-2"/>
          <w:sz w:val="28"/>
          <w:szCs w:val="28"/>
        </w:rPr>
        <w:t>.</w:t>
      </w:r>
      <w:r w:rsidR="00A71EB1" w:rsidRPr="00671A4D">
        <w:rPr>
          <w:color w:val="000000"/>
          <w:spacing w:val="-2"/>
          <w:sz w:val="28"/>
          <w:szCs w:val="28"/>
          <w:shd w:val="clear" w:color="auto" w:fill="FFFF00"/>
        </w:rPr>
        <w:t xml:space="preserve"> </w:t>
      </w:r>
    </w:p>
    <w:p w:rsidR="005221DA" w:rsidRDefault="005221DA" w:rsidP="005221D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Прозрачность. </w:t>
      </w:r>
      <w:r>
        <w:rPr>
          <w:sz w:val="28"/>
          <w:szCs w:val="28"/>
        </w:rPr>
        <w:t>Испытание проводят в соответствии с ОФС «Прозрачность и степень мутности жидкостей».</w:t>
      </w:r>
    </w:p>
    <w:p w:rsidR="005221DA" w:rsidRDefault="005221DA" w:rsidP="005221D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«Прозрачность» или «Прозрачность восстановленного раствора» указывают требования к жидкому или растворенному препарату, прозрачности, наличию опалесценции, взвеси или осадка. При необходимости растворения препарата указывают состав и объем растворителя.</w:t>
      </w:r>
    </w:p>
    <w:p w:rsidR="005221DA" w:rsidRDefault="005221DA" w:rsidP="005221D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Цветность. </w:t>
      </w:r>
      <w:r>
        <w:rPr>
          <w:sz w:val="28"/>
          <w:szCs w:val="28"/>
        </w:rPr>
        <w:t>Испытание проводят в соответствии с ОФС «Степень окраски жидкостей».</w:t>
      </w:r>
    </w:p>
    <w:p w:rsidR="005221DA" w:rsidRDefault="005221DA" w:rsidP="005221D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«Цветность» или «Цветность восстановленного раствора» указывают требования к цветности раствора препарата, полученного при использовании растворителя, определенного инструкцией по применению, методы определения и оценки данных показателей. Окраску жидкостей определяют визуально в сравнении с соответствующими эталонами. </w:t>
      </w:r>
    </w:p>
    <w:p w:rsidR="005221DA" w:rsidRDefault="005221DA" w:rsidP="005221DA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Механические включения. </w:t>
      </w:r>
      <w:r>
        <w:rPr>
          <w:sz w:val="28"/>
          <w:szCs w:val="28"/>
        </w:rPr>
        <w:t xml:space="preserve">Испытание проводят в соответствии с ОФС «Видимые механические включения в лекарственных формах для парентерального применения и глазных лекарственных формах» и ОФС «Невидимые механические включения в лекарственных формах для </w:t>
      </w:r>
      <w:r w:rsidR="00A269F9">
        <w:rPr>
          <w:sz w:val="28"/>
          <w:szCs w:val="28"/>
        </w:rPr>
        <w:t xml:space="preserve">парентерального </w:t>
      </w:r>
      <w:r w:rsidR="00A269F9" w:rsidRPr="009B1D3C">
        <w:rPr>
          <w:sz w:val="28"/>
          <w:szCs w:val="28"/>
        </w:rPr>
        <w:t>применения».</w:t>
      </w:r>
      <w:r w:rsidRPr="009B1D3C">
        <w:rPr>
          <w:sz w:val="28"/>
          <w:szCs w:val="28"/>
        </w:rPr>
        <w:t xml:space="preserve"> </w:t>
      </w:r>
      <w:r w:rsidR="00A269F9" w:rsidRPr="009B1D3C">
        <w:rPr>
          <w:color w:val="000000"/>
          <w:spacing w:val="-5"/>
          <w:sz w:val="28"/>
          <w:szCs w:val="28"/>
        </w:rPr>
        <w:t>У</w:t>
      </w:r>
      <w:r w:rsidRPr="009B1D3C">
        <w:rPr>
          <w:color w:val="000000"/>
          <w:spacing w:val="-5"/>
          <w:sz w:val="28"/>
          <w:szCs w:val="28"/>
        </w:rPr>
        <w:t>казывают от</w:t>
      </w:r>
      <w:r>
        <w:rPr>
          <w:color w:val="000000"/>
          <w:spacing w:val="-5"/>
          <w:sz w:val="28"/>
          <w:szCs w:val="28"/>
        </w:rPr>
        <w:t xml:space="preserve">сутствие видимых и допустимое содержание невидимых частиц и методы их контроля. </w:t>
      </w:r>
    </w:p>
    <w:p w:rsidR="005221DA" w:rsidRDefault="005221DA" w:rsidP="005221DA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</w:t>
      </w:r>
      <w:proofErr w:type="spellStart"/>
      <w:r>
        <w:rPr>
          <w:color w:val="000000"/>
          <w:spacing w:val="-5"/>
          <w:sz w:val="28"/>
          <w:szCs w:val="28"/>
        </w:rPr>
        <w:t>сорбированных</w:t>
      </w:r>
      <w:proofErr w:type="spellEnd"/>
      <w:r>
        <w:rPr>
          <w:color w:val="000000"/>
          <w:spacing w:val="-5"/>
          <w:sz w:val="28"/>
          <w:szCs w:val="28"/>
        </w:rPr>
        <w:t xml:space="preserve"> препаратов и корпускулярных бактерийных вакцин проводят визуально.</w:t>
      </w:r>
    </w:p>
    <w:p w:rsidR="005221DA" w:rsidRPr="009B1D3C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CD7298">
        <w:rPr>
          <w:b/>
          <w:sz w:val="28"/>
          <w:szCs w:val="28"/>
        </w:rPr>
        <w:t xml:space="preserve">восстановления </w:t>
      </w:r>
      <w:r w:rsidR="00CD7298" w:rsidRPr="009B1D3C">
        <w:rPr>
          <w:b/>
          <w:sz w:val="28"/>
          <w:szCs w:val="28"/>
        </w:rPr>
        <w:t>препарата</w:t>
      </w:r>
      <w:r w:rsidRPr="009B1D3C">
        <w:rPr>
          <w:b/>
          <w:sz w:val="28"/>
          <w:szCs w:val="28"/>
        </w:rPr>
        <w:t xml:space="preserve"> </w:t>
      </w:r>
      <w:r w:rsidRPr="009B1D3C">
        <w:rPr>
          <w:sz w:val="28"/>
          <w:szCs w:val="28"/>
        </w:rPr>
        <w:t>(</w:t>
      </w:r>
      <w:r w:rsidR="00F45C62" w:rsidRPr="009B1D3C">
        <w:rPr>
          <w:sz w:val="28"/>
          <w:szCs w:val="28"/>
        </w:rPr>
        <w:t xml:space="preserve">для </w:t>
      </w:r>
      <w:r w:rsidRPr="009B1D3C">
        <w:rPr>
          <w:sz w:val="28"/>
          <w:szCs w:val="28"/>
        </w:rPr>
        <w:t>лиофилизатов или порошков).</w:t>
      </w:r>
      <w:r w:rsidRPr="009B1D3C">
        <w:rPr>
          <w:b/>
          <w:sz w:val="28"/>
          <w:szCs w:val="28"/>
        </w:rPr>
        <w:t xml:space="preserve"> </w:t>
      </w:r>
      <w:r w:rsidRPr="009B1D3C">
        <w:rPr>
          <w:sz w:val="28"/>
          <w:szCs w:val="28"/>
        </w:rPr>
        <w:lastRenderedPageBreak/>
        <w:t xml:space="preserve">Время </w:t>
      </w:r>
      <w:r w:rsidR="00CD7298" w:rsidRPr="009B1D3C">
        <w:rPr>
          <w:sz w:val="28"/>
          <w:szCs w:val="28"/>
        </w:rPr>
        <w:t>восстановления</w:t>
      </w:r>
      <w:r w:rsidRPr="009B1D3C">
        <w:rPr>
          <w:sz w:val="28"/>
          <w:szCs w:val="28"/>
        </w:rPr>
        <w:t xml:space="preserve"> препарата</w:t>
      </w:r>
      <w:r w:rsidRPr="009B1D3C">
        <w:rPr>
          <w:b/>
          <w:sz w:val="28"/>
          <w:szCs w:val="28"/>
        </w:rPr>
        <w:t xml:space="preserve"> </w:t>
      </w:r>
      <w:r w:rsidRPr="009B1D3C">
        <w:rPr>
          <w:sz w:val="28"/>
          <w:szCs w:val="28"/>
        </w:rPr>
        <w:t xml:space="preserve">указывается в фармакопейной статье. </w:t>
      </w:r>
      <w:r w:rsidR="007132F1" w:rsidRPr="009B1D3C">
        <w:rPr>
          <w:sz w:val="28"/>
          <w:szCs w:val="28"/>
        </w:rPr>
        <w:t xml:space="preserve">В емкость </w:t>
      </w:r>
      <w:r w:rsidR="0065171D" w:rsidRPr="009B1D3C">
        <w:rPr>
          <w:sz w:val="28"/>
          <w:szCs w:val="28"/>
        </w:rPr>
        <w:t xml:space="preserve">с препаратом </w:t>
      </w:r>
      <w:r w:rsidRPr="009B1D3C">
        <w:rPr>
          <w:sz w:val="28"/>
          <w:szCs w:val="28"/>
        </w:rPr>
        <w:t xml:space="preserve">с помощью пипетки или шприца для инъекций осторожно прибавляют необходимое количество растворителя. В течение нормированного времени содержимое </w:t>
      </w:r>
      <w:r w:rsidR="007132F1" w:rsidRPr="009B1D3C">
        <w:rPr>
          <w:sz w:val="28"/>
          <w:szCs w:val="28"/>
        </w:rPr>
        <w:t>емкости</w:t>
      </w:r>
      <w:r w:rsidRPr="009B1D3C">
        <w:rPr>
          <w:sz w:val="28"/>
          <w:szCs w:val="28"/>
        </w:rPr>
        <w:t xml:space="preserve"> должно полностью раствориться или </w:t>
      </w:r>
      <w:proofErr w:type="spellStart"/>
      <w:r w:rsidRPr="009B1D3C">
        <w:rPr>
          <w:sz w:val="28"/>
          <w:szCs w:val="28"/>
        </w:rPr>
        <w:t>диспергироваться</w:t>
      </w:r>
      <w:proofErr w:type="spellEnd"/>
      <w:r w:rsidRPr="009B1D3C">
        <w:rPr>
          <w:sz w:val="28"/>
          <w:szCs w:val="28"/>
        </w:rPr>
        <w:t xml:space="preserve"> с образованием раствора или суспензии.</w:t>
      </w:r>
    </w:p>
    <w:p w:rsidR="005221DA" w:rsidRDefault="005221DA" w:rsidP="00ED4A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3C">
        <w:rPr>
          <w:rFonts w:ascii="Times New Roman" w:hAnsi="Times New Roman" w:cs="Times New Roman"/>
          <w:sz w:val="28"/>
          <w:szCs w:val="28"/>
        </w:rPr>
        <w:t xml:space="preserve">В фармакопейной статье указывают условия проведения анализа (применяемый растворитель, его объем и, при необходимости, температуру растворителя, </w:t>
      </w:r>
      <w:r w:rsidR="00ED4A08" w:rsidRPr="009B1D3C">
        <w:rPr>
          <w:rFonts w:ascii="Times New Roman" w:hAnsi="Times New Roman" w:cs="Times New Roman"/>
          <w:sz w:val="28"/>
          <w:szCs w:val="28"/>
        </w:rPr>
        <w:t>необходимость встряхивания</w:t>
      </w:r>
      <w:r w:rsidRPr="009B1D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1DA" w:rsidRDefault="005221DA" w:rsidP="00294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распадаемости </w:t>
      </w:r>
      <w:r w:rsidRPr="009B1D3C">
        <w:rPr>
          <w:rFonts w:ascii="Times New Roman" w:hAnsi="Times New Roman" w:cs="Times New Roman"/>
          <w:sz w:val="28"/>
          <w:szCs w:val="28"/>
        </w:rPr>
        <w:t>(для таблеток и капсул).</w:t>
      </w:r>
      <w:r>
        <w:rPr>
          <w:rFonts w:ascii="Times New Roman" w:hAnsi="Times New Roman" w:cs="Times New Roman"/>
          <w:sz w:val="28"/>
          <w:szCs w:val="28"/>
        </w:rPr>
        <w:t xml:space="preserve"> Указывают применяемый растворитель, его объем и, при необходимости, условия </w:t>
      </w:r>
      <w:r w:rsidRPr="005221DA">
        <w:rPr>
          <w:rFonts w:ascii="Times New Roman" w:hAnsi="Times New Roman" w:cs="Times New Roman"/>
          <w:sz w:val="28"/>
          <w:szCs w:val="28"/>
        </w:rPr>
        <w:t>распадаемости (</w:t>
      </w:r>
      <w:r>
        <w:rPr>
          <w:rFonts w:ascii="Times New Roman" w:hAnsi="Times New Roman" w:cs="Times New Roman"/>
          <w:sz w:val="28"/>
          <w:szCs w:val="28"/>
        </w:rPr>
        <w:t>температуру растворителя, перемешивание, встряхивание).</w:t>
      </w:r>
    </w:p>
    <w:p w:rsidR="005221DA" w:rsidRDefault="005221DA" w:rsidP="00CD7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Испытание проводят в соответствии с ОФС «Распадаемость таблеток и капсул».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Температура и время плавления или время полной деформации </w:t>
      </w:r>
      <w:r w:rsidRPr="009B1D3C">
        <w:rPr>
          <w:sz w:val="28"/>
          <w:szCs w:val="28"/>
        </w:rPr>
        <w:t>(для суппозиториев).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суппозиториев, изготовленных на </w:t>
      </w:r>
      <w:proofErr w:type="spellStart"/>
      <w:r>
        <w:rPr>
          <w:sz w:val="28"/>
          <w:szCs w:val="28"/>
        </w:rPr>
        <w:t>липофильной</w:t>
      </w:r>
      <w:proofErr w:type="spellEnd"/>
      <w:r>
        <w:rPr>
          <w:sz w:val="28"/>
          <w:szCs w:val="28"/>
        </w:rPr>
        <w:t xml:space="preserve"> основе, определяют время полной деформации в соответствии с ОФС «Определение времени полной деформации суппозиториев на </w:t>
      </w:r>
      <w:proofErr w:type="spellStart"/>
      <w:r>
        <w:rPr>
          <w:sz w:val="28"/>
          <w:szCs w:val="28"/>
        </w:rPr>
        <w:t>липофильной</w:t>
      </w:r>
      <w:proofErr w:type="spellEnd"/>
      <w:r>
        <w:rPr>
          <w:sz w:val="28"/>
          <w:szCs w:val="28"/>
        </w:rPr>
        <w:t xml:space="preserve"> основе».</w:t>
      </w:r>
    </w:p>
    <w:p w:rsidR="005221DA" w:rsidRDefault="005221DA" w:rsidP="005221DA">
      <w:pPr>
        <w:pStyle w:val="a4"/>
        <w:ind w:firstLine="720"/>
        <w:jc w:val="both"/>
        <w:rPr>
          <w:szCs w:val="28"/>
        </w:rPr>
      </w:pPr>
      <w:r>
        <w:rPr>
          <w:b/>
          <w:szCs w:val="28"/>
        </w:rPr>
        <w:t>рН.</w:t>
      </w:r>
      <w:r>
        <w:rPr>
          <w:szCs w:val="28"/>
        </w:rPr>
        <w:t xml:space="preserve"> Указывается допустимый интервал значений рН. Уточняются условия подготовки испытуемого образца; разведение (при необходимости); растворение с указанием объема и названием растворителя. Испытание проводят потенциометрическим методом в соответствии с ОФС «</w:t>
      </w:r>
      <w:proofErr w:type="spellStart"/>
      <w:r>
        <w:t>Ионометрия</w:t>
      </w:r>
      <w:proofErr w:type="spellEnd"/>
      <w:r>
        <w:rPr>
          <w:szCs w:val="28"/>
        </w:rPr>
        <w:t>».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Извлекаемый объем. </w:t>
      </w:r>
      <w:r>
        <w:rPr>
          <w:sz w:val="28"/>
          <w:szCs w:val="28"/>
        </w:rPr>
        <w:t xml:space="preserve">Извлекаемый объем должен быть не менее </w:t>
      </w:r>
      <w:proofErr w:type="gramStart"/>
      <w:r w:rsidRPr="009B1D3C">
        <w:rPr>
          <w:sz w:val="28"/>
          <w:szCs w:val="28"/>
        </w:rPr>
        <w:t>номинального</w:t>
      </w:r>
      <w:proofErr w:type="gramEnd"/>
      <w:r w:rsidRPr="009B1D3C">
        <w:rPr>
          <w:sz w:val="28"/>
          <w:szCs w:val="28"/>
        </w:rPr>
        <w:t xml:space="preserve"> и </w:t>
      </w:r>
      <w:r w:rsidR="00314A41" w:rsidRPr="009B1D3C">
        <w:rPr>
          <w:sz w:val="28"/>
          <w:szCs w:val="28"/>
        </w:rPr>
        <w:t xml:space="preserve">должен </w:t>
      </w:r>
      <w:r w:rsidRPr="009B1D3C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требованиям, указанным в фармакопейных статьях.</w:t>
      </w:r>
      <w:r>
        <w:t xml:space="preserve"> </w:t>
      </w:r>
      <w:r>
        <w:rPr>
          <w:sz w:val="28"/>
          <w:szCs w:val="28"/>
        </w:rPr>
        <w:t xml:space="preserve">Определение проводят в соответствии с ОФС «Извлекаемый объем для лекарственных форм для парентерального применения». 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Потеря в массе при высушивании </w:t>
      </w:r>
      <w:r w:rsidRPr="009B1D3C">
        <w:rPr>
          <w:sz w:val="28"/>
          <w:szCs w:val="28"/>
        </w:rPr>
        <w:t>или</w:t>
      </w:r>
      <w:r w:rsidR="00876430" w:rsidRPr="009B1D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Вода. </w:t>
      </w:r>
      <w:r>
        <w:rPr>
          <w:sz w:val="28"/>
          <w:szCs w:val="28"/>
        </w:rPr>
        <w:t xml:space="preserve">Определение проводят в соответствии с ОФС «Потеря в массе при высушивании» или «Определение </w:t>
      </w:r>
      <w:r>
        <w:rPr>
          <w:sz w:val="28"/>
          <w:szCs w:val="28"/>
        </w:rPr>
        <w:lastRenderedPageBreak/>
        <w:t>воды».</w:t>
      </w:r>
    </w:p>
    <w:p w:rsidR="005221DA" w:rsidRDefault="005221DA" w:rsidP="005221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масса и отклонения от средней </w:t>
      </w:r>
      <w:r w:rsidRPr="009B1D3C">
        <w:rPr>
          <w:b/>
          <w:sz w:val="28"/>
          <w:szCs w:val="28"/>
        </w:rPr>
        <w:t xml:space="preserve">массы </w:t>
      </w:r>
      <w:r w:rsidRPr="009B1D3C">
        <w:rPr>
          <w:sz w:val="28"/>
          <w:szCs w:val="28"/>
        </w:rPr>
        <w:t>(</w:t>
      </w:r>
      <w:r w:rsidR="00B46621" w:rsidRPr="009B1D3C">
        <w:rPr>
          <w:sz w:val="28"/>
          <w:szCs w:val="28"/>
        </w:rPr>
        <w:t xml:space="preserve">для </w:t>
      </w:r>
      <w:r w:rsidRPr="009B1D3C">
        <w:rPr>
          <w:sz w:val="28"/>
          <w:szCs w:val="28"/>
        </w:rPr>
        <w:t>таблеток, суппозиториев, содержимого капсул, дозированных порошков и лиофилизатов). П</w:t>
      </w:r>
      <w:r w:rsidRPr="005221DA">
        <w:rPr>
          <w:sz w:val="28"/>
          <w:szCs w:val="28"/>
        </w:rPr>
        <w:t>риводятся требования к</w:t>
      </w:r>
      <w:r>
        <w:rPr>
          <w:sz w:val="28"/>
          <w:szCs w:val="28"/>
        </w:rPr>
        <w:t xml:space="preserve"> средней массе и максимально допустимые отклонения от средней массы в соответствии с ОФС «Однородность массы дозированных лекарственных форм».</w:t>
      </w:r>
    </w:p>
    <w:p w:rsidR="005221DA" w:rsidRDefault="005221DA" w:rsidP="00314A41">
      <w:pPr>
        <w:tabs>
          <w:tab w:val="left" w:pos="297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Стерильность. </w:t>
      </w:r>
      <w:r w:rsidR="00314A41" w:rsidRPr="009B1D3C">
        <w:rPr>
          <w:sz w:val="28"/>
          <w:szCs w:val="28"/>
        </w:rPr>
        <w:t>Иммунобиологические лекарственные препараты в инъекционных лекарственных формах и глазных каплях должны быть стерильными. И</w:t>
      </w:r>
      <w:r>
        <w:rPr>
          <w:sz w:val="28"/>
          <w:szCs w:val="28"/>
        </w:rPr>
        <w:t xml:space="preserve">спытание стерильности проводят методом прямого посева или мембранной фильтрации в соответствии с ОФС «Стерильность». 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Микоплазмы</w:t>
      </w:r>
      <w:r>
        <w:rPr>
          <w:sz w:val="28"/>
          <w:szCs w:val="28"/>
        </w:rPr>
        <w:t>. При необходимости в фармакопейную статью включают испытания на отсутствие микоплазм</w:t>
      </w:r>
      <w:r w:rsidR="00BD0129">
        <w:rPr>
          <w:sz w:val="28"/>
          <w:szCs w:val="28"/>
        </w:rPr>
        <w:t>. О</w:t>
      </w:r>
      <w:r>
        <w:rPr>
          <w:sz w:val="28"/>
          <w:szCs w:val="28"/>
        </w:rPr>
        <w:t xml:space="preserve">пределение проводят в соответствии с ОФС «Испытание на присутствие микоплазм». 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Микробиологическая чистота. </w:t>
      </w:r>
      <w:r w:rsidR="00DB2923">
        <w:rPr>
          <w:sz w:val="28"/>
          <w:szCs w:val="28"/>
        </w:rPr>
        <w:t xml:space="preserve">Допустимые </w:t>
      </w:r>
      <w:r w:rsidR="00DB2923" w:rsidRPr="009B1D3C">
        <w:rPr>
          <w:sz w:val="28"/>
          <w:szCs w:val="28"/>
        </w:rPr>
        <w:t>количества не</w:t>
      </w:r>
      <w:r w:rsidRPr="009B1D3C">
        <w:rPr>
          <w:sz w:val="28"/>
          <w:szCs w:val="28"/>
        </w:rPr>
        <w:t>патогенных</w:t>
      </w:r>
      <w:r w:rsidRPr="00DB2923"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 xml:space="preserve">микроорганизмов указывают в </w:t>
      </w:r>
      <w:r w:rsidR="00DB2923">
        <w:rPr>
          <w:sz w:val="28"/>
          <w:szCs w:val="28"/>
        </w:rPr>
        <w:t>фармакопейных статьях</w:t>
      </w:r>
      <w:r w:rsidR="00DB2923" w:rsidRPr="009B1D3C">
        <w:rPr>
          <w:sz w:val="28"/>
          <w:szCs w:val="28"/>
        </w:rPr>
        <w:t>. Испытание</w:t>
      </w:r>
      <w:r w:rsidRPr="009B1D3C">
        <w:rPr>
          <w:sz w:val="28"/>
          <w:szCs w:val="28"/>
        </w:rPr>
        <w:t xml:space="preserve"> на микробиологическую чистоту</w:t>
      </w:r>
      <w:r w:rsidR="00DB2923" w:rsidRPr="009B1D3C">
        <w:rPr>
          <w:sz w:val="28"/>
          <w:szCs w:val="28"/>
        </w:rPr>
        <w:t>, которому подлежат неинъекционные лекарственные формы ИЛП</w:t>
      </w:r>
      <w:r w:rsidRPr="009B1D3C">
        <w:rPr>
          <w:sz w:val="28"/>
          <w:szCs w:val="28"/>
        </w:rPr>
        <w:t>, проводят в соответствии с ОФС «Микробиологическая чистота».</w:t>
      </w:r>
      <w:r>
        <w:rPr>
          <w:sz w:val="28"/>
          <w:szCs w:val="28"/>
        </w:rPr>
        <w:t xml:space="preserve"> </w:t>
      </w:r>
    </w:p>
    <w:p w:rsidR="005221DA" w:rsidRDefault="005221DA" w:rsidP="00522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Отсутствие посторонней микрофлоры.</w:t>
      </w:r>
      <w:r>
        <w:rPr>
          <w:sz w:val="28"/>
          <w:szCs w:val="28"/>
        </w:rPr>
        <w:t xml:space="preserve"> Испытанию подлежат живые бактериальные и вирусные вакцины и пробиотики (лиофилизаты во флаконах, порошки). </w:t>
      </w:r>
      <w:r w:rsidRPr="005221DA">
        <w:rPr>
          <w:sz w:val="28"/>
          <w:szCs w:val="28"/>
        </w:rPr>
        <w:t>Испытание проводят в соответствии с ОФС «Микробиологическая чистота», если в фармакопейной статье не указан иной метод испытания.</w:t>
      </w:r>
    </w:p>
    <w:p w:rsidR="005221DA" w:rsidRP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Пирогенность. </w:t>
      </w:r>
      <w:r>
        <w:rPr>
          <w:sz w:val="28"/>
          <w:szCs w:val="28"/>
        </w:rPr>
        <w:t xml:space="preserve">Испытанию на пирогенность подлежат лекарственные формы ИЛП, предназначенные для внутривенного, внутримышечного и подкожного введения. Испытание проводят в </w:t>
      </w:r>
      <w:r w:rsidRPr="009B1D3C">
        <w:rPr>
          <w:sz w:val="28"/>
          <w:szCs w:val="28"/>
        </w:rPr>
        <w:t>соответ</w:t>
      </w:r>
      <w:r w:rsidR="00D375BD" w:rsidRPr="009B1D3C">
        <w:rPr>
          <w:sz w:val="28"/>
          <w:szCs w:val="28"/>
        </w:rPr>
        <w:t>ствии</w:t>
      </w:r>
      <w:r w:rsidRPr="009B1D3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ОФС «Пирогенность». Требования к пробоподготовке препарата, </w:t>
      </w:r>
      <w:proofErr w:type="gramStart"/>
      <w:r>
        <w:rPr>
          <w:sz w:val="28"/>
          <w:szCs w:val="28"/>
        </w:rPr>
        <w:t>тест-дозе</w:t>
      </w:r>
      <w:proofErr w:type="gramEnd"/>
      <w:r>
        <w:rPr>
          <w:sz w:val="28"/>
          <w:szCs w:val="28"/>
        </w:rPr>
        <w:t xml:space="preserve"> в весовых, объемных или других единицах указывают в </w:t>
      </w:r>
      <w:r w:rsidRPr="005221DA">
        <w:rPr>
          <w:sz w:val="28"/>
          <w:szCs w:val="28"/>
        </w:rPr>
        <w:t>фармакопейной статье.</w:t>
      </w:r>
    </w:p>
    <w:p w:rsidR="005221DA" w:rsidRP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 w:rsidRPr="005221DA">
        <w:rPr>
          <w:b/>
          <w:sz w:val="28"/>
          <w:szCs w:val="28"/>
        </w:rPr>
        <w:t xml:space="preserve">Бактериальные эндотоксины. </w:t>
      </w:r>
      <w:r w:rsidRPr="005221DA">
        <w:rPr>
          <w:sz w:val="28"/>
          <w:szCs w:val="28"/>
        </w:rPr>
        <w:t xml:space="preserve">Испытанию на бактериальные эндотоксины подлежат лекарственные формы ИЛП, предназначенные для </w:t>
      </w:r>
      <w:r w:rsidRPr="005221DA">
        <w:rPr>
          <w:sz w:val="28"/>
          <w:szCs w:val="28"/>
        </w:rPr>
        <w:lastRenderedPageBreak/>
        <w:t>внутривенного, внутримышечного и подкожного введения. И</w:t>
      </w:r>
      <w:r w:rsidR="00280D3C">
        <w:rPr>
          <w:sz w:val="28"/>
          <w:szCs w:val="28"/>
        </w:rPr>
        <w:t>спытание проводят в соответстви</w:t>
      </w:r>
      <w:r w:rsidR="00280D3C" w:rsidRPr="009B1D3C">
        <w:rPr>
          <w:sz w:val="28"/>
          <w:szCs w:val="28"/>
        </w:rPr>
        <w:t>и</w:t>
      </w:r>
      <w:r w:rsidRPr="009B1D3C">
        <w:rPr>
          <w:sz w:val="28"/>
          <w:szCs w:val="28"/>
        </w:rPr>
        <w:t xml:space="preserve"> </w:t>
      </w:r>
      <w:r w:rsidRPr="005221DA">
        <w:rPr>
          <w:sz w:val="28"/>
          <w:szCs w:val="28"/>
        </w:rPr>
        <w:t xml:space="preserve">с ОФС «Бактериальные эндотоксины». Исключение составляют препараты, содержащие в своем составе бактериальные эндотоксины в качестве активного компонента. Требования к пробоподготовке препарата, </w:t>
      </w:r>
      <w:proofErr w:type="gramStart"/>
      <w:r w:rsidRPr="005221DA">
        <w:rPr>
          <w:sz w:val="28"/>
          <w:szCs w:val="28"/>
        </w:rPr>
        <w:t>тест-дозе</w:t>
      </w:r>
      <w:proofErr w:type="gramEnd"/>
      <w:r w:rsidRPr="005221DA">
        <w:rPr>
          <w:sz w:val="28"/>
          <w:szCs w:val="28"/>
        </w:rPr>
        <w:t xml:space="preserve"> в весовых, объемных или других единицах, указывают в фармакопейной статье.</w:t>
      </w:r>
    </w:p>
    <w:p w:rsidR="005221DA" w:rsidRP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</w:t>
      </w:r>
      <w:r w:rsidRPr="005221DA">
        <w:rPr>
          <w:b/>
          <w:bCs/>
          <w:color w:val="000000"/>
          <w:spacing w:val="-7"/>
          <w:sz w:val="28"/>
          <w:szCs w:val="28"/>
        </w:rPr>
        <w:t>номальная токсичность.</w:t>
      </w:r>
      <w:r w:rsidRPr="005221DA">
        <w:rPr>
          <w:sz w:val="28"/>
          <w:szCs w:val="28"/>
        </w:rPr>
        <w:t xml:space="preserve"> Испытания аномальной токсичности препаратов, предназначенных для внутривенного, внутримышечного и подкожного введения, проводят в соответствии с ОФС «Аномальная токсичность». Пробоподготовку препаратов, дозы и способ введения указывают в фармакопейной статье. Определение аномальной токсичности других лекарственных форм описывают в фармакопейной статье.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 w:rsidRPr="005221DA">
        <w:rPr>
          <w:b/>
          <w:sz w:val="28"/>
          <w:szCs w:val="28"/>
        </w:rPr>
        <w:t>Специфическая безопасность.</w:t>
      </w:r>
      <w:r w:rsidRPr="005221DA">
        <w:rPr>
          <w:sz w:val="28"/>
          <w:szCs w:val="28"/>
        </w:rPr>
        <w:t xml:space="preserve"> Испытание специфической безопасности должно включать метод (методы) контроля </w:t>
      </w:r>
      <w:r w:rsidRPr="005221DA">
        <w:rPr>
          <w:i/>
          <w:sz w:val="28"/>
          <w:szCs w:val="28"/>
          <w:lang w:val="en-US"/>
        </w:rPr>
        <w:t>in</w:t>
      </w:r>
      <w:r w:rsidRPr="005221DA">
        <w:rPr>
          <w:i/>
          <w:sz w:val="28"/>
          <w:szCs w:val="28"/>
        </w:rPr>
        <w:t xml:space="preserve"> </w:t>
      </w:r>
      <w:r w:rsidRPr="005221DA">
        <w:rPr>
          <w:i/>
          <w:sz w:val="28"/>
          <w:szCs w:val="28"/>
          <w:lang w:val="en-US"/>
        </w:rPr>
        <w:t>vitro</w:t>
      </w:r>
      <w:r w:rsidRPr="005221DA">
        <w:rPr>
          <w:sz w:val="28"/>
          <w:szCs w:val="28"/>
        </w:rPr>
        <w:t xml:space="preserve"> и/или </w:t>
      </w:r>
      <w:r w:rsidRPr="005221DA">
        <w:rPr>
          <w:i/>
          <w:sz w:val="28"/>
          <w:szCs w:val="28"/>
          <w:lang w:val="en-US"/>
        </w:rPr>
        <w:t>in</w:t>
      </w:r>
      <w:r w:rsidRPr="005221DA">
        <w:rPr>
          <w:i/>
          <w:sz w:val="28"/>
          <w:szCs w:val="28"/>
        </w:rPr>
        <w:t xml:space="preserve"> </w:t>
      </w:r>
      <w:r w:rsidRPr="005221DA">
        <w:rPr>
          <w:i/>
          <w:sz w:val="28"/>
          <w:szCs w:val="28"/>
          <w:lang w:val="en-US"/>
        </w:rPr>
        <w:t>vivo</w:t>
      </w:r>
      <w:r w:rsidRPr="005221DA">
        <w:rPr>
          <w:sz w:val="28"/>
          <w:szCs w:val="28"/>
        </w:rPr>
        <w:t>, результаты которых свидетельствуют об отсутствии вирулентных (токсических) свойств, присущих исходным микробным</w:t>
      </w:r>
      <w:r>
        <w:rPr>
          <w:sz w:val="28"/>
          <w:szCs w:val="28"/>
        </w:rPr>
        <w:t xml:space="preserve"> штаммам, используемым для изготовления активного </w:t>
      </w:r>
      <w:r w:rsidRPr="009B1D3C">
        <w:rPr>
          <w:sz w:val="28"/>
          <w:szCs w:val="28"/>
        </w:rPr>
        <w:t>компонента (компонентов) препарата.</w:t>
      </w:r>
    </w:p>
    <w:p w:rsidR="005221DA" w:rsidRPr="005221DA" w:rsidRDefault="005221DA" w:rsidP="00373E7B">
      <w:pPr>
        <w:spacing w:line="360" w:lineRule="auto"/>
        <w:ind w:firstLine="709"/>
        <w:jc w:val="both"/>
        <w:rPr>
          <w:sz w:val="28"/>
          <w:szCs w:val="28"/>
        </w:rPr>
      </w:pPr>
      <w:r w:rsidRPr="009B1D3C">
        <w:rPr>
          <w:sz w:val="28"/>
          <w:szCs w:val="28"/>
        </w:rPr>
        <w:t xml:space="preserve">Для </w:t>
      </w:r>
      <w:r w:rsidR="00B3373B" w:rsidRPr="009B1D3C">
        <w:rPr>
          <w:sz w:val="28"/>
          <w:szCs w:val="28"/>
        </w:rPr>
        <w:t xml:space="preserve">неживых </w:t>
      </w:r>
      <w:r w:rsidRPr="009B1D3C">
        <w:rPr>
          <w:sz w:val="28"/>
          <w:szCs w:val="28"/>
        </w:rPr>
        <w:t xml:space="preserve">инактивированных </w:t>
      </w:r>
      <w:r w:rsidR="00B3373B" w:rsidRPr="009B1D3C">
        <w:rPr>
          <w:sz w:val="28"/>
          <w:szCs w:val="28"/>
        </w:rPr>
        <w:t xml:space="preserve">или </w:t>
      </w:r>
      <w:proofErr w:type="spellStart"/>
      <w:r w:rsidR="00B3373B" w:rsidRPr="009B1D3C">
        <w:rPr>
          <w:sz w:val="28"/>
          <w:szCs w:val="28"/>
        </w:rPr>
        <w:t>субъединичных</w:t>
      </w:r>
      <w:proofErr w:type="spellEnd"/>
      <w:r w:rsidR="00B3373B" w:rsidRPr="009B1D3C">
        <w:rPr>
          <w:sz w:val="28"/>
          <w:szCs w:val="28"/>
        </w:rPr>
        <w:t xml:space="preserve"> (например, химических вакцин) </w:t>
      </w:r>
      <w:r w:rsidRPr="009B1D3C">
        <w:rPr>
          <w:sz w:val="28"/>
          <w:szCs w:val="28"/>
        </w:rPr>
        <w:t>бактерийных и вирусных препаратов к таким показателям относят отсутствие жизнеспособных микро</w:t>
      </w:r>
      <w:r w:rsidR="00B3373B" w:rsidRPr="009B1D3C">
        <w:rPr>
          <w:sz w:val="28"/>
          <w:szCs w:val="28"/>
        </w:rPr>
        <w:t>бов</w:t>
      </w:r>
      <w:r w:rsidRPr="00B3373B">
        <w:rPr>
          <w:sz w:val="28"/>
          <w:szCs w:val="28"/>
          <w:shd w:val="clear" w:color="auto" w:fill="FFFF00"/>
        </w:rPr>
        <w:t xml:space="preserve"> </w:t>
      </w:r>
      <w:r w:rsidR="00B3373B">
        <w:rPr>
          <w:sz w:val="28"/>
          <w:szCs w:val="28"/>
        </w:rPr>
        <w:t>производственного штамма. Д</w:t>
      </w:r>
      <w:r>
        <w:rPr>
          <w:sz w:val="28"/>
          <w:szCs w:val="28"/>
        </w:rPr>
        <w:t xml:space="preserve">ля анатоксинов – отсутствие следов </w:t>
      </w:r>
      <w:proofErr w:type="spellStart"/>
      <w:r>
        <w:rPr>
          <w:sz w:val="28"/>
          <w:szCs w:val="28"/>
        </w:rPr>
        <w:t>необезвреженного</w:t>
      </w:r>
      <w:proofErr w:type="spellEnd"/>
      <w:r w:rsidR="009B1D3C">
        <w:rPr>
          <w:sz w:val="28"/>
          <w:szCs w:val="28"/>
        </w:rPr>
        <w:t xml:space="preserve"> токсина;</w:t>
      </w:r>
      <w:r>
        <w:rPr>
          <w:sz w:val="28"/>
          <w:szCs w:val="28"/>
        </w:rPr>
        <w:t xml:space="preserve"> для бактериофагов – отсутствие ба</w:t>
      </w:r>
      <w:r w:rsidR="009B1D3C">
        <w:rPr>
          <w:sz w:val="28"/>
          <w:szCs w:val="28"/>
        </w:rPr>
        <w:t>ктерий производственных штаммов;</w:t>
      </w:r>
      <w:r>
        <w:rPr>
          <w:sz w:val="28"/>
          <w:szCs w:val="28"/>
        </w:rPr>
        <w:t xml:space="preserve"> естественного интерферона – отсутствие вируса-индуктора и т.п. Соответствующие </w:t>
      </w:r>
      <w:r w:rsidR="003664F5" w:rsidRPr="009B1D3C">
        <w:rPr>
          <w:sz w:val="28"/>
          <w:szCs w:val="28"/>
        </w:rPr>
        <w:t xml:space="preserve">испытания </w:t>
      </w:r>
      <w:r w:rsidRPr="009B1D3C">
        <w:rPr>
          <w:sz w:val="28"/>
          <w:szCs w:val="28"/>
        </w:rPr>
        <w:t xml:space="preserve">должны быть </w:t>
      </w:r>
      <w:r w:rsidR="003664F5" w:rsidRPr="009B1D3C">
        <w:rPr>
          <w:sz w:val="28"/>
          <w:szCs w:val="28"/>
        </w:rPr>
        <w:t>проведены</w:t>
      </w:r>
      <w:r w:rsidRPr="009B1D3C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максимально чувствительных методов. Определение специфической безопасности описывают в </w:t>
      </w:r>
      <w:r w:rsidRPr="005221DA">
        <w:rPr>
          <w:sz w:val="28"/>
          <w:szCs w:val="28"/>
        </w:rPr>
        <w:t xml:space="preserve">фармакопейной статье. 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 w:rsidRPr="005221DA">
        <w:rPr>
          <w:b/>
          <w:sz w:val="28"/>
          <w:szCs w:val="28"/>
        </w:rPr>
        <w:t>Специфическая безвредность</w:t>
      </w:r>
      <w:r w:rsidRPr="005221DA">
        <w:rPr>
          <w:sz w:val="28"/>
          <w:szCs w:val="28"/>
        </w:rPr>
        <w:t>. Испытанию</w:t>
      </w:r>
      <w:r>
        <w:rPr>
          <w:sz w:val="28"/>
          <w:szCs w:val="28"/>
        </w:rPr>
        <w:t xml:space="preserve"> подвергают </w:t>
      </w:r>
      <w:r w:rsidRPr="009B1D3C">
        <w:rPr>
          <w:sz w:val="28"/>
          <w:szCs w:val="28"/>
        </w:rPr>
        <w:t>неинъ</w:t>
      </w:r>
      <w:r w:rsidR="002362C5" w:rsidRPr="009B1D3C">
        <w:rPr>
          <w:sz w:val="28"/>
          <w:szCs w:val="28"/>
        </w:rPr>
        <w:t>е</w:t>
      </w:r>
      <w:r w:rsidRPr="009B1D3C">
        <w:rPr>
          <w:sz w:val="28"/>
          <w:szCs w:val="28"/>
        </w:rPr>
        <w:t>кционные препараты, содержащие живые микро</w:t>
      </w:r>
      <w:r w:rsidR="002362C5" w:rsidRPr="009B1D3C">
        <w:rPr>
          <w:sz w:val="28"/>
          <w:szCs w:val="28"/>
        </w:rPr>
        <w:t>б</w:t>
      </w:r>
      <w:r w:rsidRPr="009B1D3C">
        <w:rPr>
          <w:sz w:val="28"/>
          <w:szCs w:val="28"/>
        </w:rPr>
        <w:t xml:space="preserve">ы. </w:t>
      </w:r>
      <w:r w:rsidR="002362C5" w:rsidRPr="009B1D3C">
        <w:rPr>
          <w:sz w:val="28"/>
          <w:szCs w:val="28"/>
        </w:rPr>
        <w:t>Определение</w:t>
      </w:r>
      <w:r w:rsidRPr="009B1D3C">
        <w:rPr>
          <w:sz w:val="28"/>
          <w:szCs w:val="28"/>
        </w:rPr>
        <w:t xml:space="preserve"> </w:t>
      </w:r>
      <w:r w:rsidRPr="009B1D3C">
        <w:rPr>
          <w:sz w:val="28"/>
          <w:szCs w:val="28"/>
        </w:rPr>
        <w:lastRenderedPageBreak/>
        <w:t xml:space="preserve">специфической безвредности пробиотиков проводят в соответствии с ОФС «Безопасность пробиотиков в тестах </w:t>
      </w:r>
      <w:r w:rsidRPr="009B1D3C">
        <w:rPr>
          <w:i/>
          <w:sz w:val="28"/>
          <w:szCs w:val="28"/>
          <w:lang w:val="en-US"/>
        </w:rPr>
        <w:t>in</w:t>
      </w:r>
      <w:r w:rsidRPr="009B1D3C">
        <w:rPr>
          <w:i/>
          <w:sz w:val="28"/>
          <w:szCs w:val="28"/>
        </w:rPr>
        <w:t xml:space="preserve"> </w:t>
      </w:r>
      <w:r w:rsidRPr="009B1D3C">
        <w:rPr>
          <w:i/>
          <w:sz w:val="28"/>
          <w:szCs w:val="28"/>
          <w:lang w:val="en-US"/>
        </w:rPr>
        <w:t>vivo</w:t>
      </w:r>
      <w:r w:rsidRPr="009B1D3C">
        <w:rPr>
          <w:sz w:val="28"/>
          <w:szCs w:val="28"/>
        </w:rPr>
        <w:t>». Указываются критерии специфической безвредности; требования к живо</w:t>
      </w:r>
      <w:r w:rsidR="002362C5" w:rsidRPr="009B1D3C">
        <w:rPr>
          <w:sz w:val="28"/>
          <w:szCs w:val="28"/>
        </w:rPr>
        <w:t>тным, используемым для контроля, и</w:t>
      </w:r>
      <w:r w:rsidR="0053498E" w:rsidRPr="009B1D3C">
        <w:rPr>
          <w:sz w:val="28"/>
          <w:szCs w:val="28"/>
        </w:rPr>
        <w:t xml:space="preserve"> их количество,</w:t>
      </w:r>
      <w:r w:rsidRPr="009B1D3C">
        <w:rPr>
          <w:sz w:val="28"/>
          <w:szCs w:val="28"/>
        </w:rPr>
        <w:t xml:space="preserve"> дозы, условия разведения и методы введения лекарственного средства; продолжительность наблюдения</w:t>
      </w:r>
      <w:r w:rsidR="0053498E" w:rsidRPr="009B1D3C">
        <w:rPr>
          <w:sz w:val="28"/>
          <w:szCs w:val="28"/>
        </w:rPr>
        <w:t>;</w:t>
      </w:r>
      <w:r w:rsidRPr="009B1D3C">
        <w:rPr>
          <w:sz w:val="28"/>
          <w:szCs w:val="28"/>
        </w:rPr>
        <w:t xml:space="preserve"> учитываемые показатели.</w:t>
      </w:r>
      <w:r>
        <w:rPr>
          <w:sz w:val="28"/>
          <w:szCs w:val="28"/>
        </w:rPr>
        <w:t xml:space="preserve"> 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Специфическая активность. </w:t>
      </w:r>
      <w:r w:rsidRPr="009B1D3C">
        <w:rPr>
          <w:snapToGrid w:val="0"/>
          <w:sz w:val="28"/>
          <w:szCs w:val="28"/>
        </w:rPr>
        <w:t>Испытание проводят</w:t>
      </w:r>
      <w:r w:rsidR="00FB5282" w:rsidRPr="009B1D3C">
        <w:rPr>
          <w:snapToGrid w:val="0"/>
          <w:sz w:val="28"/>
          <w:szCs w:val="28"/>
        </w:rPr>
        <w:t xml:space="preserve"> с помощью</w:t>
      </w:r>
      <w:r w:rsidR="00FB5282" w:rsidRPr="009B1D3C">
        <w:rPr>
          <w:sz w:val="28"/>
          <w:szCs w:val="28"/>
        </w:rPr>
        <w:t xml:space="preserve"> методов</w:t>
      </w:r>
      <w:r w:rsidRPr="009B1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количественного определения содержания антигена или другого активного компонента. Методы определения специфической активности </w:t>
      </w:r>
      <w:r>
        <w:rPr>
          <w:i/>
          <w:sz w:val="28"/>
          <w:szCs w:val="28"/>
          <w:lang w:val="en-US"/>
        </w:rPr>
        <w:t>in</w:t>
      </w:r>
      <w:r w:rsidRPr="005221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vitro</w:t>
      </w:r>
      <w:r>
        <w:rPr>
          <w:sz w:val="28"/>
          <w:szCs w:val="28"/>
        </w:rPr>
        <w:t xml:space="preserve"> и/или </w:t>
      </w:r>
      <w:r>
        <w:rPr>
          <w:i/>
          <w:sz w:val="28"/>
          <w:szCs w:val="28"/>
          <w:lang w:val="en-US"/>
        </w:rPr>
        <w:t>in</w:t>
      </w:r>
      <w:r w:rsidRPr="005221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vivo</w:t>
      </w:r>
      <w:r>
        <w:rPr>
          <w:sz w:val="28"/>
          <w:szCs w:val="28"/>
        </w:rPr>
        <w:t xml:space="preserve"> зависят от вида ИЛП и с наибольшей достоверностью характеризуют его эффективность при практическом применении. Определение специфической активности должно осуществляться с использованием соответствующих стандартных образцов (референс-препаратов), откалиброванных по отношению к Международным стандартным образцам (при наличии последних).</w:t>
      </w:r>
    </w:p>
    <w:p w:rsidR="005221DA" w:rsidRDefault="005221DA" w:rsidP="0052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математических методов расчета результатов анализа в фармакопейной статье приводят соответствующую формулу с расшифровкой обозначений, а в случае необходимости, и пример расчета. Если расчет осуществляется с применением компьютерной программы, приводят соответствующую ссылку.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Химические показатели. </w:t>
      </w:r>
      <w:r>
        <w:rPr>
          <w:sz w:val="28"/>
          <w:szCs w:val="28"/>
        </w:rPr>
        <w:t>В ИЛП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определяют количественное содержание белка, нуклеиновых кислот, полисахаридов, сахаров, фосфора и т.п., в случае, если определение этих показателей не предусмотрено разделами «Подлинность», «Специфическая безопасность», «Специфическая активность». Каждый определяемый показатель излагают в самостоятельном разделе.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Вещества, вносимые в препарат. </w:t>
      </w:r>
      <w:r>
        <w:rPr>
          <w:sz w:val="28"/>
          <w:szCs w:val="28"/>
        </w:rPr>
        <w:t xml:space="preserve">Определяют количественное содержание веществ, используемых для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бактерий или вирусов, сорбента, консерванта, стабилизатора и др. Каждый определяемый показатель излагают в самостоятельном разделе.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Примеси. </w:t>
      </w:r>
      <w:r>
        <w:rPr>
          <w:sz w:val="28"/>
          <w:szCs w:val="28"/>
        </w:rPr>
        <w:t>Определяют допустимое содержание в ИЛП (единице объема или массы) веществ, в том числе и биологической природы, которые могут в него попасть в процессе производства или образоваться в процессе хранения. Например, содержание в иммуноглобулина</w:t>
      </w:r>
      <w:r w:rsidR="00D94B66">
        <w:rPr>
          <w:sz w:val="28"/>
          <w:szCs w:val="28"/>
        </w:rPr>
        <w:t>х других белков сыворотки крови;</w:t>
      </w:r>
      <w:r>
        <w:rPr>
          <w:sz w:val="28"/>
          <w:szCs w:val="28"/>
        </w:rPr>
        <w:t xml:space="preserve"> наличие </w:t>
      </w:r>
      <w:proofErr w:type="spellStart"/>
      <w:r>
        <w:rPr>
          <w:sz w:val="28"/>
          <w:szCs w:val="28"/>
        </w:rPr>
        <w:t>вирусов-контаминантов</w:t>
      </w:r>
      <w:proofErr w:type="spellEnd"/>
      <w:r>
        <w:rPr>
          <w:sz w:val="28"/>
          <w:szCs w:val="28"/>
        </w:rPr>
        <w:t xml:space="preserve"> биологических субстратов (клето</w:t>
      </w:r>
      <w:r w:rsidR="00D94B66">
        <w:rPr>
          <w:sz w:val="28"/>
          <w:szCs w:val="28"/>
        </w:rPr>
        <w:t>чные культуры, сыворотки и др.);</w:t>
      </w:r>
      <w:r>
        <w:rPr>
          <w:sz w:val="28"/>
          <w:szCs w:val="28"/>
        </w:rPr>
        <w:t xml:space="preserve"> содержание овальбумина в препаратах, для изготовления к</w:t>
      </w:r>
      <w:r w:rsidR="00D94B66">
        <w:rPr>
          <w:sz w:val="28"/>
          <w:szCs w:val="28"/>
        </w:rPr>
        <w:t>оторых используют эмбрионы птиц;</w:t>
      </w:r>
      <w:r>
        <w:rPr>
          <w:sz w:val="28"/>
          <w:szCs w:val="28"/>
        </w:rPr>
        <w:t xml:space="preserve"> содержание ионов ам</w:t>
      </w:r>
      <w:r w:rsidR="00D94B66">
        <w:rPr>
          <w:sz w:val="28"/>
          <w:szCs w:val="28"/>
        </w:rPr>
        <w:t>мония в сывороточных препаратах;</w:t>
      </w:r>
      <w:r>
        <w:rPr>
          <w:sz w:val="28"/>
          <w:szCs w:val="28"/>
        </w:rPr>
        <w:t xml:space="preserve"> содержание белка и ДНК клеток-продуцентов в ИЛП, полученных методом генной инженерии. Содержание белка и ДНК клеток-продуцентов в ИЛП не должно превышать показателей, определенных международными требованиями. Допустимо определение примесей в процессе производства до </w:t>
      </w:r>
      <w:r w:rsidR="001756A1" w:rsidRPr="009B1D3C">
        <w:rPr>
          <w:sz w:val="28"/>
          <w:szCs w:val="28"/>
        </w:rPr>
        <w:t>внесения</w:t>
      </w:r>
      <w:r w:rsidRPr="009B1D3C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вспомогательных веществ.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Вирусная безопасность. </w:t>
      </w:r>
      <w:r w:rsidRPr="00024FEC">
        <w:rPr>
          <w:sz w:val="28"/>
          <w:szCs w:val="28"/>
        </w:rPr>
        <w:t>В</w:t>
      </w:r>
      <w:r w:rsidRPr="00024FEC">
        <w:rPr>
          <w:b/>
          <w:sz w:val="28"/>
          <w:szCs w:val="28"/>
        </w:rPr>
        <w:t xml:space="preserve"> </w:t>
      </w:r>
      <w:r w:rsidRPr="00024FEC">
        <w:rPr>
          <w:sz w:val="28"/>
          <w:szCs w:val="28"/>
        </w:rPr>
        <w:t>ИЛП</w:t>
      </w:r>
      <w:r>
        <w:rPr>
          <w:sz w:val="28"/>
          <w:szCs w:val="28"/>
        </w:rPr>
        <w:t xml:space="preserve">, полученных из </w:t>
      </w:r>
      <w:r w:rsidRPr="00D94B66">
        <w:rPr>
          <w:sz w:val="28"/>
          <w:szCs w:val="28"/>
        </w:rPr>
        <w:t>крови</w:t>
      </w:r>
      <w:r w:rsidR="007F39D7" w:rsidRPr="00D94B66">
        <w:rPr>
          <w:sz w:val="28"/>
          <w:szCs w:val="28"/>
        </w:rPr>
        <w:t>, плазмы крови, органов и тканей</w:t>
      </w:r>
      <w:r w:rsidRPr="00D94B66">
        <w:rPr>
          <w:sz w:val="28"/>
          <w:szCs w:val="28"/>
        </w:rPr>
        <w:t xml:space="preserve"> человека</w:t>
      </w:r>
      <w:r w:rsidR="001756A1" w:rsidRPr="00D94B66">
        <w:rPr>
          <w:sz w:val="28"/>
          <w:szCs w:val="28"/>
        </w:rPr>
        <w:t>,</w:t>
      </w:r>
      <w:r w:rsidRPr="00D94B6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 быть подтверждена вирусная безопасность в разделах</w:t>
      </w:r>
      <w:r w:rsidR="009526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Поверхностный антиген вируса гепатита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HBsAg</w:t>
      </w:r>
      <w:proofErr w:type="spellEnd"/>
      <w:r>
        <w:rPr>
          <w:b/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Антитела к вирусу иммунодефицита человека (ВИЧ-1, 2), антиген р24 ВИЧ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Антитела к вирусу гепатита С.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Производственные штаммы микроорганизмов и штаммы для контроля</w:t>
      </w:r>
      <w:r>
        <w:rPr>
          <w:sz w:val="28"/>
          <w:szCs w:val="28"/>
        </w:rPr>
        <w:t xml:space="preserve">. При использовании производственных штаммов микроорганизмов и штаммов для контроля указывают их наименование на латинском языке, место депонирования, номер депозита, условия хранения, допустимое количество пассажей (при необходимости) с указанием условий их проведения и </w:t>
      </w:r>
      <w:r w:rsidRPr="00D94B66">
        <w:rPr>
          <w:sz w:val="28"/>
          <w:szCs w:val="28"/>
        </w:rPr>
        <w:t xml:space="preserve">субстрата </w:t>
      </w:r>
      <w:r w:rsidR="00952671" w:rsidRPr="00D94B66">
        <w:rPr>
          <w:sz w:val="28"/>
          <w:szCs w:val="28"/>
        </w:rPr>
        <w:t xml:space="preserve">для </w:t>
      </w:r>
      <w:r w:rsidRPr="00D94B66">
        <w:rPr>
          <w:sz w:val="28"/>
          <w:szCs w:val="28"/>
        </w:rPr>
        <w:t>культивирования</w:t>
      </w:r>
      <w:r>
        <w:rPr>
          <w:sz w:val="28"/>
          <w:szCs w:val="28"/>
        </w:rPr>
        <w:t xml:space="preserve">. При необходимости указывают дополнительные к паспортным данным требования к характеристике штамма (например, </w:t>
      </w:r>
      <w:r>
        <w:rPr>
          <w:sz w:val="28"/>
          <w:szCs w:val="28"/>
          <w:lang w:val="en-US"/>
        </w:rPr>
        <w:t>LD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>).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Растворители, выпускаемые в комплекте с </w:t>
      </w:r>
      <w:proofErr w:type="spellStart"/>
      <w:r>
        <w:rPr>
          <w:b/>
          <w:sz w:val="28"/>
          <w:szCs w:val="28"/>
        </w:rPr>
        <w:t>лиофилизированным</w:t>
      </w:r>
      <w:proofErr w:type="spellEnd"/>
      <w:r>
        <w:rPr>
          <w:b/>
          <w:sz w:val="28"/>
          <w:szCs w:val="28"/>
        </w:rPr>
        <w:t xml:space="preserve"> препаратом. </w:t>
      </w:r>
      <w:r>
        <w:rPr>
          <w:sz w:val="28"/>
          <w:szCs w:val="28"/>
        </w:rPr>
        <w:t>В качестве растворител</w:t>
      </w:r>
      <w:r w:rsidR="003056A2">
        <w:rPr>
          <w:sz w:val="28"/>
          <w:szCs w:val="28"/>
        </w:rPr>
        <w:t xml:space="preserve">ей </w:t>
      </w:r>
      <w:proofErr w:type="spellStart"/>
      <w:r w:rsidR="003056A2">
        <w:rPr>
          <w:sz w:val="28"/>
          <w:szCs w:val="28"/>
        </w:rPr>
        <w:t>лиофилизированных</w:t>
      </w:r>
      <w:proofErr w:type="spellEnd"/>
      <w:r w:rsidR="003056A2">
        <w:rPr>
          <w:sz w:val="28"/>
          <w:szCs w:val="28"/>
        </w:rPr>
        <w:t xml:space="preserve"> </w:t>
      </w:r>
      <w:r w:rsidR="003056A2" w:rsidRPr="00D94B66">
        <w:rPr>
          <w:sz w:val="28"/>
          <w:szCs w:val="28"/>
        </w:rPr>
        <w:t>препаратов</w:t>
      </w:r>
      <w:r w:rsidRPr="00D94B66">
        <w:rPr>
          <w:sz w:val="28"/>
          <w:szCs w:val="28"/>
        </w:rPr>
        <w:t xml:space="preserve"> используют растворители, разреш</w:t>
      </w:r>
      <w:r>
        <w:rPr>
          <w:sz w:val="28"/>
          <w:szCs w:val="28"/>
        </w:rPr>
        <w:t xml:space="preserve">енные к медицинскому применению при соответствующем пути введения, не влияющие на качество препарата. </w:t>
      </w:r>
      <w:r>
        <w:rPr>
          <w:sz w:val="28"/>
          <w:szCs w:val="28"/>
        </w:rPr>
        <w:lastRenderedPageBreak/>
        <w:t>Требования к качеству растворителя должно быть определено в фармакопейной статье, в которую должны быть включены все показатели качества для контроля растворителя.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Упаковка</w:t>
      </w:r>
      <w:r>
        <w:rPr>
          <w:sz w:val="28"/>
          <w:szCs w:val="28"/>
        </w:rPr>
        <w:t>. Первичная упаковка ИЛП должна обеспечивать сохранение заявленных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епарата в течение регламентированного срока его годности и быть разрешена для упаковки лекарственных средств при соответствующих методах их введения. Вместимость ее для </w:t>
      </w:r>
      <w:proofErr w:type="spellStart"/>
      <w:r>
        <w:rPr>
          <w:sz w:val="28"/>
          <w:szCs w:val="28"/>
        </w:rPr>
        <w:t>лиофилизированных</w:t>
      </w:r>
      <w:proofErr w:type="spellEnd"/>
      <w:r>
        <w:rPr>
          <w:sz w:val="28"/>
          <w:szCs w:val="28"/>
        </w:rPr>
        <w:t xml:space="preserve"> препаратов, как правило, должна обеспечивать возможность внесения регламентированного объема растворителя и последующего полноценного перемешивания содержимого. Для упаковки инъекционных форм препаратов в </w:t>
      </w:r>
      <w:proofErr w:type="spellStart"/>
      <w:r>
        <w:rPr>
          <w:sz w:val="28"/>
          <w:szCs w:val="28"/>
        </w:rPr>
        <w:t>многодозовой</w:t>
      </w:r>
      <w:proofErr w:type="spellEnd"/>
      <w:r>
        <w:rPr>
          <w:sz w:val="28"/>
          <w:szCs w:val="28"/>
        </w:rPr>
        <w:t xml:space="preserve"> расфасовке не рекомендуется использовать ампулы.</w:t>
      </w:r>
    </w:p>
    <w:p w:rsidR="005221DA" w:rsidRDefault="005221DA" w:rsidP="00522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Маркировка</w:t>
      </w:r>
      <w:r>
        <w:rPr>
          <w:sz w:val="28"/>
          <w:szCs w:val="28"/>
        </w:rPr>
        <w:t>. На первичной упаковке указывают наименование лекарственного препарата,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или логотип производителя, номер серии, дату </w:t>
      </w:r>
      <w:r w:rsidRPr="005221DA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, дату истечения срока годности </w:t>
      </w:r>
      <w:r w:rsidRPr="00D94B66">
        <w:rPr>
          <w:sz w:val="28"/>
          <w:szCs w:val="28"/>
        </w:rPr>
        <w:t>(</w:t>
      </w:r>
      <w:r w:rsidR="00D85043" w:rsidRPr="00D94B66">
        <w:rPr>
          <w:sz w:val="28"/>
          <w:szCs w:val="28"/>
        </w:rPr>
        <w:t>«</w:t>
      </w:r>
      <w:r w:rsidRPr="00D94B66">
        <w:rPr>
          <w:sz w:val="28"/>
          <w:szCs w:val="28"/>
        </w:rPr>
        <w:t xml:space="preserve">годен </w:t>
      </w:r>
      <w:proofErr w:type="gramStart"/>
      <w:r w:rsidRPr="00D94B66">
        <w:rPr>
          <w:sz w:val="28"/>
          <w:szCs w:val="28"/>
        </w:rPr>
        <w:t>до</w:t>
      </w:r>
      <w:proofErr w:type="gramEnd"/>
      <w:r w:rsidR="00D85043" w:rsidRPr="00D94B66">
        <w:rPr>
          <w:sz w:val="28"/>
          <w:szCs w:val="28"/>
        </w:rPr>
        <w:t>»</w:t>
      </w:r>
      <w:r w:rsidRPr="00D94B66">
        <w:rPr>
          <w:sz w:val="28"/>
          <w:szCs w:val="28"/>
        </w:rPr>
        <w:t>), дозировку или концентрацию</w:t>
      </w:r>
      <w:r w:rsidR="00D85043" w:rsidRPr="00D94B66">
        <w:rPr>
          <w:sz w:val="28"/>
          <w:szCs w:val="28"/>
        </w:rPr>
        <w:t>,</w:t>
      </w:r>
      <w:r w:rsidRPr="00D94B66">
        <w:rPr>
          <w:sz w:val="28"/>
          <w:szCs w:val="28"/>
        </w:rPr>
        <w:t xml:space="preserve"> ил</w:t>
      </w:r>
      <w:r>
        <w:rPr>
          <w:sz w:val="28"/>
          <w:szCs w:val="28"/>
        </w:rPr>
        <w:t xml:space="preserve">и активность. </w:t>
      </w:r>
      <w:r>
        <w:rPr>
          <w:strike/>
          <w:sz w:val="28"/>
          <w:szCs w:val="28"/>
        </w:rPr>
        <w:t xml:space="preserve"> </w:t>
      </w:r>
    </w:p>
    <w:p w:rsidR="005221DA" w:rsidRDefault="005221DA" w:rsidP="005221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потребительской (внешней) упаковке указывают наименование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лекарственного препарата, </w:t>
      </w:r>
      <w:r w:rsidRPr="00D94B66">
        <w:rPr>
          <w:sz w:val="28"/>
          <w:szCs w:val="28"/>
        </w:rPr>
        <w:t>наименование и адрес производителя, лекарственную форму, номер серии, дату производства, дату истечения срока годности (</w:t>
      </w:r>
      <w:r w:rsidR="002C581B" w:rsidRPr="00D94B66">
        <w:rPr>
          <w:sz w:val="28"/>
          <w:szCs w:val="28"/>
        </w:rPr>
        <w:t>«</w:t>
      </w:r>
      <w:r w:rsidRPr="00D94B66">
        <w:rPr>
          <w:sz w:val="28"/>
          <w:szCs w:val="28"/>
        </w:rPr>
        <w:t>годен до</w:t>
      </w:r>
      <w:r w:rsidR="002C581B" w:rsidRPr="00D94B66">
        <w:rPr>
          <w:sz w:val="28"/>
          <w:szCs w:val="28"/>
        </w:rPr>
        <w:t>»</w:t>
      </w:r>
      <w:r w:rsidRPr="00D94B66">
        <w:rPr>
          <w:sz w:val="28"/>
          <w:szCs w:val="28"/>
        </w:rPr>
        <w:t>), способ применения, дозировку или концентрацию</w:t>
      </w:r>
      <w:r w:rsidR="002C581B" w:rsidRPr="00D94B66">
        <w:rPr>
          <w:sz w:val="28"/>
          <w:szCs w:val="28"/>
        </w:rPr>
        <w:t xml:space="preserve">, или активность, </w:t>
      </w:r>
      <w:r w:rsidRPr="00D94B66">
        <w:rPr>
          <w:sz w:val="28"/>
          <w:szCs w:val="28"/>
        </w:rPr>
        <w:t xml:space="preserve">информацию о составе, </w:t>
      </w:r>
      <w:r w:rsidR="002C581B" w:rsidRPr="00D94B66">
        <w:rPr>
          <w:sz w:val="28"/>
          <w:szCs w:val="28"/>
        </w:rPr>
        <w:t>количестве</w:t>
      </w:r>
      <w:r w:rsidRPr="00D94B66">
        <w:rPr>
          <w:sz w:val="28"/>
          <w:szCs w:val="28"/>
        </w:rPr>
        <w:t xml:space="preserve"> лекарственного</w:t>
      </w:r>
      <w:r>
        <w:rPr>
          <w:sz w:val="28"/>
          <w:szCs w:val="28"/>
          <w:shd w:val="clear" w:color="auto" w:fill="FFFFFF"/>
        </w:rPr>
        <w:t xml:space="preserve"> препарата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упаковке</w:t>
      </w:r>
      <w:r>
        <w:rPr>
          <w:sz w:val="28"/>
          <w:szCs w:val="28"/>
        </w:rPr>
        <w:t xml:space="preserve">, условия хранения, условия отпуска, номер регистрационного удостоверения, </w:t>
      </w:r>
      <w:r>
        <w:rPr>
          <w:sz w:val="28"/>
          <w:szCs w:val="28"/>
          <w:shd w:val="clear" w:color="auto" w:fill="FFFFFF"/>
        </w:rPr>
        <w:t>штриховой код</w:t>
      </w:r>
      <w:r>
        <w:rPr>
          <w:sz w:val="28"/>
          <w:szCs w:val="28"/>
        </w:rPr>
        <w:t xml:space="preserve">, предупредительные надписи. </w:t>
      </w:r>
    </w:p>
    <w:p w:rsidR="005221DA" w:rsidRDefault="005221DA" w:rsidP="005221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 xml:space="preserve">При вложении в потребительскую (внешнюю) упаковку дополнительных компонентов (растворитель </w:t>
      </w:r>
      <w:proofErr w:type="spellStart"/>
      <w:r>
        <w:rPr>
          <w:sz w:val="28"/>
          <w:szCs w:val="28"/>
          <w:shd w:val="clear" w:color="auto" w:fill="FFFFFF"/>
        </w:rPr>
        <w:t>лиофилизированного</w:t>
      </w:r>
      <w:proofErr w:type="spellEnd"/>
      <w:r>
        <w:rPr>
          <w:sz w:val="28"/>
          <w:szCs w:val="28"/>
          <w:shd w:val="clear" w:color="auto" w:fill="FFFFFF"/>
        </w:rPr>
        <w:t xml:space="preserve"> препарата,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тест-контрольная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жидкость, разведенная сыворотка для постановки кожной пробы и т.п.),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указывают наименование дополнительного компонента, концентрацию, информацию о составе, объем, номер серии. При вложении </w:t>
      </w:r>
      <w:r>
        <w:rPr>
          <w:rStyle w:val="s0"/>
          <w:sz w:val="28"/>
          <w:szCs w:val="28"/>
        </w:rPr>
        <w:t xml:space="preserve">дозирующих устройств, изделий медицинского назначения и пр. на </w:t>
      </w:r>
      <w:r>
        <w:rPr>
          <w:rStyle w:val="s0"/>
          <w:sz w:val="28"/>
          <w:szCs w:val="28"/>
        </w:rPr>
        <w:lastRenderedPageBreak/>
        <w:t>потребительской (внешней) упаковке дополнительно указывают сведения об их наличии.</w:t>
      </w:r>
    </w:p>
    <w:p w:rsidR="005221DA" w:rsidRDefault="005221DA" w:rsidP="00522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потребительскую (в</w:t>
      </w:r>
      <w:r w:rsidR="000634EF">
        <w:rPr>
          <w:sz w:val="28"/>
          <w:szCs w:val="28"/>
        </w:rPr>
        <w:t xml:space="preserve">нешнюю) упаковку лекарственных </w:t>
      </w:r>
      <w:r>
        <w:rPr>
          <w:sz w:val="28"/>
          <w:szCs w:val="28"/>
        </w:rPr>
        <w:t>препаратов, полученных из крови, плазмы крови, органов и тканей человека, должна наноситься надпись: «Антитела к ВИЧ-1, ВИЧ-2, к вирусу гепатита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поверхностный антиген вируса гепатита В отсутствуют».</w:t>
      </w:r>
    </w:p>
    <w:p w:rsidR="005221DA" w:rsidRDefault="005221DA" w:rsidP="0052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Хранение</w:t>
      </w:r>
      <w:r>
        <w:rPr>
          <w:sz w:val="28"/>
          <w:szCs w:val="28"/>
        </w:rPr>
        <w:t>. Условия хранения ИЛП должны обеспечивать сохранность всех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епарата на протяжении регламентированного срока его годности. Температурный режим хранения, как правило, должен находиться в пределах от 2 до 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если в фармакопейной статье нет других указаний. Адсорбированные </w:t>
      </w:r>
      <w:r w:rsidR="00D94B66">
        <w:rPr>
          <w:sz w:val="28"/>
          <w:szCs w:val="28"/>
        </w:rPr>
        <w:t xml:space="preserve">на адъювантах </w:t>
      </w:r>
      <w:r>
        <w:rPr>
          <w:sz w:val="28"/>
          <w:szCs w:val="28"/>
        </w:rPr>
        <w:t xml:space="preserve">препараты не должны подвергаться замораживанию. </w:t>
      </w:r>
    </w:p>
    <w:p w:rsidR="00DE7AD0" w:rsidRDefault="005221DA" w:rsidP="00952671">
      <w:pPr>
        <w:spacing w:line="360" w:lineRule="auto"/>
        <w:ind w:firstLine="708"/>
        <w:jc w:val="both"/>
      </w:pPr>
      <w:r>
        <w:rPr>
          <w:b/>
          <w:sz w:val="28"/>
          <w:szCs w:val="28"/>
        </w:rPr>
        <w:t>Транспортирование</w:t>
      </w:r>
      <w:r>
        <w:rPr>
          <w:sz w:val="28"/>
          <w:szCs w:val="28"/>
        </w:rPr>
        <w:t xml:space="preserve">. Температурные и другие условия транспортирования, как правило, не должны отличаться от таковых для условий хранения. Возможность транспортирования препарата при другом температурном режиме должна быть обоснована соответствующим </w:t>
      </w:r>
      <w:proofErr w:type="gramStart"/>
      <w:r>
        <w:rPr>
          <w:sz w:val="28"/>
          <w:szCs w:val="28"/>
        </w:rPr>
        <w:t>фактических</w:t>
      </w:r>
      <w:proofErr w:type="gramEnd"/>
      <w:r>
        <w:rPr>
          <w:sz w:val="28"/>
          <w:szCs w:val="28"/>
        </w:rPr>
        <w:t xml:space="preserve"> материалом. При этом в соответствующем разделе нормативной документации должно содержаться указание о правилах фиксирования продолжительности данного режима транспортирования.</w:t>
      </w:r>
    </w:p>
    <w:sectPr w:rsidR="00DE7AD0" w:rsidSect="00F15F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FB" w:rsidRDefault="009A42FB" w:rsidP="005221DA">
      <w:r>
        <w:separator/>
      </w:r>
    </w:p>
  </w:endnote>
  <w:endnote w:type="continuationSeparator" w:id="0">
    <w:p w:rsidR="009A42FB" w:rsidRDefault="009A42FB" w:rsidP="0052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AC" w:rsidRDefault="00F15F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126"/>
      <w:docPartObj>
        <w:docPartGallery w:val="Page Numbers (Bottom of Page)"/>
        <w:docPartUnique/>
      </w:docPartObj>
    </w:sdtPr>
    <w:sdtContent>
      <w:p w:rsidR="00043108" w:rsidRPr="00F15FAC" w:rsidRDefault="008F3427" w:rsidP="00F15FAC">
        <w:pPr>
          <w:pStyle w:val="a8"/>
          <w:jc w:val="center"/>
        </w:pPr>
        <w:r w:rsidRPr="00F15FAC">
          <w:rPr>
            <w:sz w:val="28"/>
            <w:szCs w:val="28"/>
          </w:rPr>
          <w:fldChar w:fldCharType="begin"/>
        </w:r>
        <w:r w:rsidR="00105F56" w:rsidRPr="00F15FAC">
          <w:rPr>
            <w:sz w:val="28"/>
            <w:szCs w:val="28"/>
          </w:rPr>
          <w:instrText xml:space="preserve"> PAGE   \* MERGEFORMAT </w:instrText>
        </w:r>
        <w:r w:rsidRPr="00F15FAC">
          <w:rPr>
            <w:sz w:val="28"/>
            <w:szCs w:val="28"/>
          </w:rPr>
          <w:fldChar w:fldCharType="separate"/>
        </w:r>
        <w:r w:rsidR="009E79BE">
          <w:rPr>
            <w:noProof/>
            <w:sz w:val="28"/>
            <w:szCs w:val="28"/>
          </w:rPr>
          <w:t>13</w:t>
        </w:r>
        <w:r w:rsidRPr="00F15FA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AC" w:rsidRDefault="00F15F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FB" w:rsidRDefault="009A42FB" w:rsidP="005221DA">
      <w:r>
        <w:separator/>
      </w:r>
    </w:p>
  </w:footnote>
  <w:footnote w:type="continuationSeparator" w:id="0">
    <w:p w:rsidR="009A42FB" w:rsidRDefault="009A42FB" w:rsidP="0052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AC" w:rsidRDefault="00F15F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AC" w:rsidRDefault="00F15F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AC" w:rsidRDefault="00F15F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7FF"/>
    <w:multiLevelType w:val="hybridMultilevel"/>
    <w:tmpl w:val="FEC8C1FC"/>
    <w:lvl w:ilvl="0" w:tplc="37EC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496"/>
    <w:multiLevelType w:val="hybridMultilevel"/>
    <w:tmpl w:val="51580DDC"/>
    <w:lvl w:ilvl="0" w:tplc="9DEA8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1DA"/>
    <w:rsid w:val="000111D6"/>
    <w:rsid w:val="00012105"/>
    <w:rsid w:val="00024FEC"/>
    <w:rsid w:val="00043108"/>
    <w:rsid w:val="000634EF"/>
    <w:rsid w:val="000765F3"/>
    <w:rsid w:val="000B753E"/>
    <w:rsid w:val="00105F56"/>
    <w:rsid w:val="001756A1"/>
    <w:rsid w:val="00186CF0"/>
    <w:rsid w:val="001A5205"/>
    <w:rsid w:val="001B0892"/>
    <w:rsid w:val="001C4A67"/>
    <w:rsid w:val="001E73FD"/>
    <w:rsid w:val="002215FF"/>
    <w:rsid w:val="00225D3B"/>
    <w:rsid w:val="002362C5"/>
    <w:rsid w:val="00255DBD"/>
    <w:rsid w:val="00257C55"/>
    <w:rsid w:val="00280D3C"/>
    <w:rsid w:val="00294245"/>
    <w:rsid w:val="002B64E6"/>
    <w:rsid w:val="002C581B"/>
    <w:rsid w:val="003056A2"/>
    <w:rsid w:val="00314A41"/>
    <w:rsid w:val="00332883"/>
    <w:rsid w:val="003346F6"/>
    <w:rsid w:val="003372AB"/>
    <w:rsid w:val="003664F5"/>
    <w:rsid w:val="00373E7B"/>
    <w:rsid w:val="003B2770"/>
    <w:rsid w:val="003B511E"/>
    <w:rsid w:val="003C103B"/>
    <w:rsid w:val="004021B4"/>
    <w:rsid w:val="00405992"/>
    <w:rsid w:val="00407BFB"/>
    <w:rsid w:val="004352A5"/>
    <w:rsid w:val="00490723"/>
    <w:rsid w:val="004C41FD"/>
    <w:rsid w:val="004F3E9F"/>
    <w:rsid w:val="00507BAD"/>
    <w:rsid w:val="00510A3D"/>
    <w:rsid w:val="0051581F"/>
    <w:rsid w:val="005221DA"/>
    <w:rsid w:val="0053498E"/>
    <w:rsid w:val="005370A6"/>
    <w:rsid w:val="00545506"/>
    <w:rsid w:val="00617C94"/>
    <w:rsid w:val="006260D6"/>
    <w:rsid w:val="00636DE9"/>
    <w:rsid w:val="0065171D"/>
    <w:rsid w:val="00663FB3"/>
    <w:rsid w:val="00671A4D"/>
    <w:rsid w:val="0069085F"/>
    <w:rsid w:val="006A3711"/>
    <w:rsid w:val="006E00D8"/>
    <w:rsid w:val="006E0714"/>
    <w:rsid w:val="00702723"/>
    <w:rsid w:val="007132F1"/>
    <w:rsid w:val="00731E4D"/>
    <w:rsid w:val="0075671A"/>
    <w:rsid w:val="00772C49"/>
    <w:rsid w:val="007F2064"/>
    <w:rsid w:val="007F39D7"/>
    <w:rsid w:val="007F5EEA"/>
    <w:rsid w:val="00802D9F"/>
    <w:rsid w:val="00851A5B"/>
    <w:rsid w:val="00876430"/>
    <w:rsid w:val="008A6143"/>
    <w:rsid w:val="008F3427"/>
    <w:rsid w:val="00912DCD"/>
    <w:rsid w:val="009161E0"/>
    <w:rsid w:val="00952671"/>
    <w:rsid w:val="009626DF"/>
    <w:rsid w:val="009654E4"/>
    <w:rsid w:val="009672CF"/>
    <w:rsid w:val="009A2DE8"/>
    <w:rsid w:val="009A42FB"/>
    <w:rsid w:val="009A44F5"/>
    <w:rsid w:val="009B1D3C"/>
    <w:rsid w:val="009C0D19"/>
    <w:rsid w:val="009E79BE"/>
    <w:rsid w:val="009F41DC"/>
    <w:rsid w:val="00A269F9"/>
    <w:rsid w:val="00A3431F"/>
    <w:rsid w:val="00A45A42"/>
    <w:rsid w:val="00A65E43"/>
    <w:rsid w:val="00A660BB"/>
    <w:rsid w:val="00A71EB1"/>
    <w:rsid w:val="00AB79A0"/>
    <w:rsid w:val="00AD01EC"/>
    <w:rsid w:val="00AD100C"/>
    <w:rsid w:val="00AD4713"/>
    <w:rsid w:val="00AE7E0A"/>
    <w:rsid w:val="00B13389"/>
    <w:rsid w:val="00B3373B"/>
    <w:rsid w:val="00B46621"/>
    <w:rsid w:val="00B950FC"/>
    <w:rsid w:val="00BB082A"/>
    <w:rsid w:val="00BD0129"/>
    <w:rsid w:val="00BD266A"/>
    <w:rsid w:val="00C05D73"/>
    <w:rsid w:val="00C37C2F"/>
    <w:rsid w:val="00CD7298"/>
    <w:rsid w:val="00CE0EF0"/>
    <w:rsid w:val="00D015BD"/>
    <w:rsid w:val="00D26F9B"/>
    <w:rsid w:val="00D30471"/>
    <w:rsid w:val="00D30D80"/>
    <w:rsid w:val="00D375BD"/>
    <w:rsid w:val="00D47AC6"/>
    <w:rsid w:val="00D66D32"/>
    <w:rsid w:val="00D70281"/>
    <w:rsid w:val="00D85043"/>
    <w:rsid w:val="00D94B66"/>
    <w:rsid w:val="00D94E97"/>
    <w:rsid w:val="00DA27DC"/>
    <w:rsid w:val="00DA5ECA"/>
    <w:rsid w:val="00DB1F26"/>
    <w:rsid w:val="00DB2923"/>
    <w:rsid w:val="00DB696A"/>
    <w:rsid w:val="00DE7AD0"/>
    <w:rsid w:val="00E1490E"/>
    <w:rsid w:val="00E219DB"/>
    <w:rsid w:val="00EB28D1"/>
    <w:rsid w:val="00EC3014"/>
    <w:rsid w:val="00ED4A08"/>
    <w:rsid w:val="00F06F70"/>
    <w:rsid w:val="00F15FAC"/>
    <w:rsid w:val="00F456E5"/>
    <w:rsid w:val="00F45C62"/>
    <w:rsid w:val="00F82E2E"/>
    <w:rsid w:val="00F8642A"/>
    <w:rsid w:val="00F869EE"/>
    <w:rsid w:val="00FA395C"/>
    <w:rsid w:val="00FB5282"/>
    <w:rsid w:val="00FC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1DA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522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221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221DA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22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5221DA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customStyle="1" w:styleId="western">
    <w:name w:val="western"/>
    <w:basedOn w:val="a"/>
    <w:rsid w:val="005221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5221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522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2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E0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0714"/>
  </w:style>
  <w:style w:type="character" w:customStyle="1" w:styleId="ac">
    <w:name w:val="Текст примечания Знак"/>
    <w:basedOn w:val="a0"/>
    <w:link w:val="ab"/>
    <w:uiPriority w:val="99"/>
    <w:semiHidden/>
    <w:rsid w:val="006E0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0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07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07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0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0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0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3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6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35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1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71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246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091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32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01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798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565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o.znate.ru/&#1052;&#1080;&#1082;&#1088;&#1086;&#1086;&#1088;&#1075;&#1072;&#1085;&#1080;&#1079;&#1084;&#1099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D657-62F3-41E3-A221-CE267900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dcterms:created xsi:type="dcterms:W3CDTF">2014-11-25T13:23:00Z</dcterms:created>
  <dcterms:modified xsi:type="dcterms:W3CDTF">2014-11-25T13:23:00Z</dcterms:modified>
</cp:coreProperties>
</file>