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9" w:rsidRPr="00D15989" w:rsidRDefault="002E07D9" w:rsidP="002E07D9">
      <w:pPr>
        <w:pStyle w:val="a3"/>
        <w:tabs>
          <w:tab w:val="left" w:pos="142"/>
        </w:tabs>
        <w:jc w:val="center"/>
        <w:rPr>
          <w:b/>
          <w:spacing w:val="-10"/>
          <w:szCs w:val="28"/>
        </w:rPr>
      </w:pPr>
      <w:r w:rsidRPr="00D15989">
        <w:rPr>
          <w:b/>
          <w:spacing w:val="-10"/>
          <w:szCs w:val="28"/>
        </w:rPr>
        <w:t>МИНИСТЕРСТВО ЗДРАВООХРАНЕНИЯ РОССИЙСКОЙ ФЕДЕРАЦИИ</w:t>
      </w:r>
    </w:p>
    <w:p w:rsidR="002E07D9" w:rsidRPr="00AC5B72" w:rsidRDefault="002E07D9" w:rsidP="002E07D9">
      <w:pPr>
        <w:pStyle w:val="a3"/>
        <w:tabs>
          <w:tab w:val="left" w:pos="3828"/>
        </w:tabs>
        <w:jc w:val="center"/>
        <w:rPr>
          <w:szCs w:val="28"/>
        </w:rPr>
      </w:pPr>
    </w:p>
    <w:p w:rsidR="002E07D9" w:rsidRPr="00D15989" w:rsidRDefault="002E07D9" w:rsidP="002E07D9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E07D9" w:rsidRPr="002D4ADA" w:rsidRDefault="002E07D9" w:rsidP="002E07D9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2E07D9" w:rsidRDefault="002E07D9" w:rsidP="00AC5B72">
      <w:pP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Иммуноглобулин</w:t>
      </w:r>
      <w:r>
        <w:rPr>
          <w:b/>
          <w:sz w:val="28"/>
          <w:szCs w:val="28"/>
        </w:rPr>
        <w:tab/>
        <w:t xml:space="preserve">ФС </w:t>
      </w:r>
    </w:p>
    <w:p w:rsidR="002E07D9" w:rsidRPr="00D15989" w:rsidRDefault="002E07D9" w:rsidP="00AC5B72">
      <w:pPr>
        <w:pStyle w:val="a3"/>
        <w:pBdr>
          <w:bottom w:val="single" w:sz="6" w:space="1" w:color="auto"/>
        </w:pBdr>
        <w:tabs>
          <w:tab w:val="left" w:pos="5040"/>
        </w:tabs>
        <w:rPr>
          <w:szCs w:val="28"/>
        </w:rPr>
      </w:pPr>
      <w:r>
        <w:rPr>
          <w:b/>
          <w:szCs w:val="28"/>
        </w:rPr>
        <w:t>ч</w:t>
      </w:r>
      <w:r w:rsidRPr="002668E7">
        <w:rPr>
          <w:b/>
          <w:szCs w:val="28"/>
        </w:rPr>
        <w:t>еловека</w:t>
      </w:r>
      <w:r>
        <w:rPr>
          <w:b/>
          <w:szCs w:val="28"/>
        </w:rPr>
        <w:t xml:space="preserve"> нормальный</w:t>
      </w:r>
      <w:proofErr w:type="gramStart"/>
      <w:r w:rsidRPr="007F52BC">
        <w:rPr>
          <w:b/>
          <w:szCs w:val="28"/>
        </w:rPr>
        <w:t xml:space="preserve"> </w:t>
      </w:r>
      <w:r>
        <w:rPr>
          <w:szCs w:val="28"/>
        </w:rPr>
        <w:tab/>
      </w:r>
      <w:r w:rsidRPr="00D15989">
        <w:rPr>
          <w:szCs w:val="28"/>
        </w:rPr>
        <w:t>В</w:t>
      </w:r>
      <w:proofErr w:type="gramEnd"/>
      <w:r w:rsidRPr="00D15989">
        <w:rPr>
          <w:szCs w:val="28"/>
        </w:rPr>
        <w:t>водится  взамен ФС 42-3198-95</w:t>
      </w:r>
    </w:p>
    <w:p w:rsidR="002E07D9" w:rsidRDefault="002E07D9" w:rsidP="002E07D9">
      <w:pPr>
        <w:jc w:val="center"/>
        <w:rPr>
          <w:b/>
          <w:sz w:val="20"/>
          <w:szCs w:val="20"/>
        </w:rPr>
      </w:pPr>
    </w:p>
    <w:p w:rsidR="002E07D9" w:rsidRDefault="002E07D9" w:rsidP="002E07D9">
      <w:pPr>
        <w:jc w:val="center"/>
        <w:rPr>
          <w:b/>
          <w:sz w:val="20"/>
          <w:szCs w:val="20"/>
        </w:rPr>
      </w:pPr>
    </w:p>
    <w:p w:rsidR="00C367CF" w:rsidRPr="00C367CF" w:rsidRDefault="00C367CF" w:rsidP="004419B8">
      <w:pPr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02221B">
        <w:rPr>
          <w:rFonts w:eastAsia="Calibri"/>
          <w:sz w:val="28"/>
          <w:szCs w:val="28"/>
        </w:rPr>
        <w:t xml:space="preserve">Настоящая фармакопейная статья </w:t>
      </w:r>
      <w:r w:rsidR="00284C8A">
        <w:rPr>
          <w:rFonts w:eastAsia="Calibri"/>
          <w:sz w:val="28"/>
          <w:szCs w:val="28"/>
        </w:rPr>
        <w:t xml:space="preserve">распространяется на препараты </w:t>
      </w:r>
      <w:r w:rsidRPr="0002221B">
        <w:rPr>
          <w:rFonts w:eastAsia="Calibri"/>
          <w:sz w:val="28"/>
          <w:szCs w:val="28"/>
        </w:rPr>
        <w:t>иммуноглобулина человека нормального</w:t>
      </w:r>
      <w:r w:rsidRPr="0002221B">
        <w:rPr>
          <w:rFonts w:eastAsia="Calibri"/>
          <w:i/>
          <w:sz w:val="28"/>
          <w:szCs w:val="28"/>
        </w:rPr>
        <w:t xml:space="preserve"> </w:t>
      </w:r>
      <w:r w:rsidRPr="0002221B">
        <w:rPr>
          <w:rFonts w:eastAsia="Calibri"/>
          <w:sz w:val="28"/>
          <w:szCs w:val="28"/>
        </w:rPr>
        <w:t>для внутримышечного</w:t>
      </w:r>
      <w:r w:rsidR="00CD58BA">
        <w:rPr>
          <w:rFonts w:eastAsia="Calibri"/>
          <w:sz w:val="28"/>
          <w:szCs w:val="28"/>
        </w:rPr>
        <w:t xml:space="preserve"> </w:t>
      </w:r>
      <w:r w:rsidR="00CD58BA" w:rsidRPr="007D3C62">
        <w:rPr>
          <w:rFonts w:eastAsia="Calibri"/>
          <w:sz w:val="28"/>
          <w:szCs w:val="28"/>
        </w:rPr>
        <w:t>или</w:t>
      </w:r>
      <w:r w:rsidRPr="0002221B">
        <w:rPr>
          <w:rFonts w:eastAsia="Calibri"/>
          <w:sz w:val="28"/>
          <w:szCs w:val="28"/>
        </w:rPr>
        <w:t xml:space="preserve"> подкожного введения</w:t>
      </w:r>
      <w:r w:rsidR="007D3C62">
        <w:rPr>
          <w:rFonts w:eastAsia="Calibri"/>
          <w:sz w:val="28"/>
          <w:szCs w:val="28"/>
        </w:rPr>
        <w:t>.</w:t>
      </w:r>
      <w:r w:rsidRPr="0002221B">
        <w:rPr>
          <w:rFonts w:eastAsia="Calibri"/>
          <w:sz w:val="28"/>
          <w:szCs w:val="28"/>
        </w:rPr>
        <w:t xml:space="preserve"> </w:t>
      </w:r>
    </w:p>
    <w:p w:rsidR="002E07D9" w:rsidRPr="0002221B" w:rsidRDefault="002E07D9" w:rsidP="004419B8">
      <w:pPr>
        <w:spacing w:line="360" w:lineRule="auto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</w:t>
      </w:r>
      <w:r w:rsidRPr="00846C0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нормальный представляе</w:t>
      </w:r>
      <w:r w:rsidRPr="00F570B0">
        <w:rPr>
          <w:sz w:val="28"/>
          <w:szCs w:val="28"/>
        </w:rPr>
        <w:t>т собой</w:t>
      </w:r>
      <w:r>
        <w:rPr>
          <w:sz w:val="28"/>
          <w:szCs w:val="28"/>
        </w:rPr>
        <w:t xml:space="preserve"> иммунологически активную белковую фракцию, содержащую широкий спектр антител, выделенную из плазмы крови человека, основным активным компонентом к</w:t>
      </w:r>
      <w:r w:rsidR="00284C8A">
        <w:rPr>
          <w:sz w:val="28"/>
          <w:szCs w:val="28"/>
        </w:rPr>
        <w:t xml:space="preserve">оторой является иммуноглобулин </w:t>
      </w:r>
      <w:r>
        <w:rPr>
          <w:sz w:val="28"/>
          <w:szCs w:val="28"/>
        </w:rPr>
        <w:t>G (Ig G</w:t>
      </w:r>
      <w:r w:rsidRPr="0002221B">
        <w:rPr>
          <w:sz w:val="28"/>
          <w:szCs w:val="28"/>
        </w:rPr>
        <w:t>), обладающий активностью антител различной специфичности</w:t>
      </w:r>
      <w:r w:rsidR="00284C8A">
        <w:rPr>
          <w:sz w:val="28"/>
          <w:szCs w:val="28"/>
        </w:rPr>
        <w:t xml:space="preserve"> </w:t>
      </w:r>
      <w:r w:rsidR="00284C8A" w:rsidRPr="007646CD">
        <w:rPr>
          <w:sz w:val="28"/>
          <w:szCs w:val="28"/>
        </w:rPr>
        <w:t>в отношении различных антигенов</w:t>
      </w:r>
      <w:r w:rsidRPr="0002221B">
        <w:rPr>
          <w:sz w:val="28"/>
          <w:szCs w:val="28"/>
        </w:rPr>
        <w:t xml:space="preserve">. </w:t>
      </w:r>
    </w:p>
    <w:p w:rsidR="002E07D9" w:rsidRPr="000F5944" w:rsidRDefault="002E07D9" w:rsidP="004419B8">
      <w:pPr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0F5944">
        <w:rPr>
          <w:rFonts w:eastAsia="Calibri"/>
          <w:sz w:val="28"/>
          <w:szCs w:val="28"/>
        </w:rPr>
        <w:t xml:space="preserve">Препараты иммуноглобулина человека </w:t>
      </w:r>
      <w:r w:rsidRPr="000F5944">
        <w:rPr>
          <w:sz w:val="28"/>
          <w:szCs w:val="28"/>
        </w:rPr>
        <w:t>нормальн</w:t>
      </w:r>
      <w:r w:rsidR="002951A2" w:rsidRPr="000F5944">
        <w:rPr>
          <w:sz w:val="28"/>
          <w:szCs w:val="28"/>
        </w:rPr>
        <w:t>ого</w:t>
      </w:r>
      <w:r w:rsidRPr="000F5944">
        <w:rPr>
          <w:rFonts w:eastAsia="Calibri"/>
          <w:sz w:val="28"/>
          <w:szCs w:val="28"/>
        </w:rPr>
        <w:t xml:space="preserve"> не содержат консерванты и антибиотики. </w:t>
      </w:r>
    </w:p>
    <w:p w:rsidR="002E07D9" w:rsidRDefault="002E07D9" w:rsidP="00884DC8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9A54B1" w:rsidRPr="0019404D" w:rsidRDefault="009A54B1" w:rsidP="009A54B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46CD">
        <w:rPr>
          <w:rFonts w:eastAsia="Calibri"/>
          <w:sz w:val="28"/>
          <w:szCs w:val="28"/>
        </w:rPr>
        <w:t>Сырьем для производства иммуноглобулина человека является плазма крови</w:t>
      </w:r>
      <w:r w:rsidR="00284C8A" w:rsidRPr="007646CD">
        <w:rPr>
          <w:rFonts w:eastAsia="Calibri"/>
          <w:sz w:val="28"/>
          <w:szCs w:val="28"/>
        </w:rPr>
        <w:t>,</w:t>
      </w:r>
      <w:r w:rsidRPr="007646CD">
        <w:rPr>
          <w:rFonts w:eastAsia="Calibri"/>
          <w:sz w:val="28"/>
          <w:szCs w:val="28"/>
        </w:rPr>
        <w:t xml:space="preserve"> </w:t>
      </w:r>
      <w:r w:rsidR="00284C8A" w:rsidRPr="007646CD">
        <w:rPr>
          <w:rFonts w:eastAsia="Calibri"/>
          <w:sz w:val="28"/>
          <w:szCs w:val="28"/>
        </w:rPr>
        <w:t>полученная не менее чем от 1000 здоровых доноров</w:t>
      </w:r>
      <w:r w:rsidRPr="007646CD">
        <w:rPr>
          <w:rFonts w:eastAsia="Calibri"/>
          <w:sz w:val="28"/>
          <w:szCs w:val="28"/>
        </w:rPr>
        <w:t xml:space="preserve">, </w:t>
      </w:r>
      <w:r w:rsidR="00284C8A" w:rsidRPr="007646CD">
        <w:rPr>
          <w:rFonts w:eastAsia="Calibri"/>
          <w:sz w:val="28"/>
          <w:szCs w:val="28"/>
        </w:rPr>
        <w:t xml:space="preserve">которая </w:t>
      </w:r>
      <w:r w:rsidRPr="007646CD">
        <w:rPr>
          <w:rFonts w:eastAsia="Calibri"/>
          <w:sz w:val="28"/>
          <w:szCs w:val="28"/>
        </w:rPr>
        <w:t>протестирован</w:t>
      </w:r>
      <w:r w:rsidR="00284C8A" w:rsidRPr="007646CD">
        <w:rPr>
          <w:rFonts w:eastAsia="Calibri"/>
          <w:sz w:val="28"/>
          <w:szCs w:val="28"/>
        </w:rPr>
        <w:t>а</w:t>
      </w:r>
      <w:r w:rsidRPr="007646CD">
        <w:rPr>
          <w:rFonts w:eastAsia="Calibri"/>
          <w:sz w:val="28"/>
          <w:szCs w:val="28"/>
        </w:rPr>
        <w:t xml:space="preserve"> на наличие маркеров инфекций</w:t>
      </w:r>
      <w:r w:rsidR="00284C8A" w:rsidRPr="007646CD">
        <w:rPr>
          <w:rFonts w:eastAsia="Calibri"/>
          <w:sz w:val="28"/>
          <w:szCs w:val="28"/>
        </w:rPr>
        <w:t>, передающихся с кровью,</w:t>
      </w:r>
      <w:r w:rsidRPr="0058585C">
        <w:rPr>
          <w:rFonts w:eastAsia="Calibri"/>
          <w:sz w:val="28"/>
          <w:szCs w:val="28"/>
        </w:rPr>
        <w:t xml:space="preserve"> в индивидуальных </w:t>
      </w:r>
      <w:proofErr w:type="spellStart"/>
      <w:r w:rsidRPr="0058585C">
        <w:rPr>
          <w:rFonts w:eastAsia="Calibri"/>
          <w:sz w:val="28"/>
          <w:szCs w:val="28"/>
        </w:rPr>
        <w:t>донациях</w:t>
      </w:r>
      <w:proofErr w:type="spellEnd"/>
      <w:r w:rsidRPr="0058585C">
        <w:rPr>
          <w:rFonts w:eastAsia="Calibri"/>
          <w:sz w:val="28"/>
          <w:szCs w:val="28"/>
        </w:rPr>
        <w:t xml:space="preserve"> и пулах и соответствующая требованиям ФС «Плазма </w:t>
      </w:r>
      <w:r w:rsidR="001836F4">
        <w:rPr>
          <w:rFonts w:eastAsia="Calibri"/>
          <w:sz w:val="28"/>
          <w:szCs w:val="28"/>
        </w:rPr>
        <w:t xml:space="preserve">человека </w:t>
      </w:r>
      <w:r w:rsidRPr="0058585C">
        <w:rPr>
          <w:rFonts w:eastAsia="Calibri"/>
          <w:sz w:val="28"/>
          <w:szCs w:val="28"/>
        </w:rPr>
        <w:t>для фракционирования».</w:t>
      </w:r>
    </w:p>
    <w:p w:rsidR="002E07D9" w:rsidRDefault="002E07D9" w:rsidP="002E0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 человека нормаль</w:t>
      </w:r>
      <w:r w:rsidRPr="007D3C62">
        <w:rPr>
          <w:sz w:val="28"/>
          <w:szCs w:val="28"/>
        </w:rPr>
        <w:t>н</w:t>
      </w:r>
      <w:r w:rsidR="00CD58BA" w:rsidRPr="007D3C62">
        <w:rPr>
          <w:sz w:val="28"/>
          <w:szCs w:val="28"/>
        </w:rPr>
        <w:t>ый</w:t>
      </w:r>
      <w:r w:rsidR="007D3C62">
        <w:rPr>
          <w:sz w:val="28"/>
          <w:szCs w:val="28"/>
        </w:rPr>
        <w:t xml:space="preserve"> </w:t>
      </w:r>
      <w:r w:rsidR="00884DC8">
        <w:rPr>
          <w:sz w:val="28"/>
          <w:szCs w:val="28"/>
        </w:rPr>
        <w:t>очищают и концентрируют</w:t>
      </w:r>
      <w:r>
        <w:rPr>
          <w:sz w:val="28"/>
          <w:szCs w:val="28"/>
        </w:rPr>
        <w:t xml:space="preserve"> модифицированным спиртовым методом фракционирования сывороточных белков при низких температурах.</w:t>
      </w:r>
    </w:p>
    <w:p w:rsidR="002E07D9" w:rsidRPr="00575F3B" w:rsidRDefault="002E07D9" w:rsidP="002E07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908B5">
        <w:rPr>
          <w:rFonts w:eastAsia="Calibri"/>
          <w:sz w:val="28"/>
          <w:szCs w:val="28"/>
        </w:rPr>
        <w:t>роизводств</w:t>
      </w:r>
      <w:r>
        <w:rPr>
          <w:rFonts w:eastAsia="Calibri"/>
          <w:sz w:val="28"/>
          <w:szCs w:val="28"/>
        </w:rPr>
        <w:t>о</w:t>
      </w:r>
      <w:r w:rsidRPr="00A908B5">
        <w:rPr>
          <w:rFonts w:eastAsia="Calibri"/>
          <w:sz w:val="28"/>
          <w:szCs w:val="28"/>
        </w:rPr>
        <w:t xml:space="preserve"> иммуноглобулин</w:t>
      </w:r>
      <w:r>
        <w:rPr>
          <w:rFonts w:eastAsia="Calibri"/>
          <w:sz w:val="28"/>
          <w:szCs w:val="28"/>
        </w:rPr>
        <w:t>а</w:t>
      </w:r>
      <w:r w:rsidRPr="00A908B5">
        <w:rPr>
          <w:rFonts w:eastAsia="Calibri"/>
          <w:sz w:val="28"/>
          <w:szCs w:val="28"/>
        </w:rPr>
        <w:t xml:space="preserve"> человека</w:t>
      </w:r>
      <w:r>
        <w:rPr>
          <w:rFonts w:eastAsia="Calibri"/>
          <w:sz w:val="28"/>
          <w:szCs w:val="28"/>
        </w:rPr>
        <w:t xml:space="preserve"> нормального</w:t>
      </w:r>
      <w:r w:rsidRPr="00A908B5">
        <w:rPr>
          <w:rFonts w:eastAsia="Calibri"/>
          <w:sz w:val="28"/>
          <w:szCs w:val="28"/>
        </w:rPr>
        <w:t xml:space="preserve"> должн</w:t>
      </w:r>
      <w:r>
        <w:rPr>
          <w:rFonts w:eastAsia="Calibri"/>
          <w:sz w:val="28"/>
          <w:szCs w:val="28"/>
        </w:rPr>
        <w:t>о</w:t>
      </w:r>
      <w:r w:rsidR="004710CE" w:rsidRPr="004710CE">
        <w:rPr>
          <w:sz w:val="28"/>
          <w:szCs w:val="28"/>
        </w:rPr>
        <w:t xml:space="preserve"> </w:t>
      </w:r>
      <w:r w:rsidR="004710CE" w:rsidRPr="001F058F">
        <w:rPr>
          <w:sz w:val="28"/>
          <w:szCs w:val="28"/>
        </w:rPr>
        <w:t xml:space="preserve">осуществляться с соблюдением </w:t>
      </w:r>
      <w:r w:rsidR="004710CE">
        <w:rPr>
          <w:sz w:val="28"/>
          <w:szCs w:val="28"/>
        </w:rPr>
        <w:t xml:space="preserve">установленных </w:t>
      </w:r>
      <w:r w:rsidR="004710CE" w:rsidRPr="001F058F">
        <w:rPr>
          <w:sz w:val="28"/>
          <w:szCs w:val="28"/>
        </w:rPr>
        <w:t xml:space="preserve">требований правил </w:t>
      </w:r>
      <w:r w:rsidR="004710CE" w:rsidRPr="001F058F">
        <w:rPr>
          <w:sz w:val="28"/>
          <w:szCs w:val="28"/>
        </w:rPr>
        <w:lastRenderedPageBreak/>
        <w:t>организации производства и контроля качества лекарственн</w:t>
      </w:r>
      <w:r w:rsidR="004710CE">
        <w:rPr>
          <w:sz w:val="28"/>
          <w:szCs w:val="28"/>
        </w:rPr>
        <w:t>ого</w:t>
      </w:r>
      <w:r w:rsidR="004710CE" w:rsidRPr="001F058F">
        <w:rPr>
          <w:sz w:val="28"/>
          <w:szCs w:val="28"/>
        </w:rPr>
        <w:t xml:space="preserve"> </w:t>
      </w:r>
      <w:r w:rsidR="004710CE">
        <w:rPr>
          <w:sz w:val="28"/>
          <w:szCs w:val="28"/>
        </w:rPr>
        <w:t>препарата</w:t>
      </w:r>
      <w:r w:rsidRPr="00A908B5">
        <w:rPr>
          <w:rFonts w:eastAsia="Calibri"/>
          <w:sz w:val="28"/>
          <w:szCs w:val="28"/>
        </w:rPr>
        <w:t xml:space="preserve">, </w:t>
      </w:r>
      <w:r w:rsidR="00D15BE9">
        <w:rPr>
          <w:rFonts w:eastAsia="Calibri"/>
          <w:sz w:val="28"/>
          <w:szCs w:val="28"/>
        </w:rPr>
        <w:t>гарантирующи</w:t>
      </w:r>
      <w:r w:rsidR="00D15BE9" w:rsidRPr="007646CD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</w:t>
      </w:r>
      <w:r w:rsidRPr="00A908B5">
        <w:rPr>
          <w:rFonts w:eastAsia="Calibri"/>
          <w:sz w:val="28"/>
          <w:szCs w:val="28"/>
        </w:rPr>
        <w:t>сохранение структуры и функции белков иммуноглобулин</w:t>
      </w:r>
      <w:r>
        <w:rPr>
          <w:rFonts w:eastAsia="Calibri"/>
          <w:sz w:val="28"/>
          <w:szCs w:val="28"/>
        </w:rPr>
        <w:t>а</w:t>
      </w:r>
      <w:r w:rsidRPr="00A908B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обеспечивающих специфическую и</w:t>
      </w:r>
      <w:r w:rsidRPr="00A908B5">
        <w:rPr>
          <w:rFonts w:eastAsia="Calibri"/>
          <w:sz w:val="28"/>
          <w:szCs w:val="28"/>
        </w:rPr>
        <w:t xml:space="preserve"> вирусную</w:t>
      </w:r>
      <w:r w:rsidRPr="00575F3B">
        <w:rPr>
          <w:rFonts w:eastAsia="Calibri"/>
          <w:sz w:val="28"/>
          <w:szCs w:val="28"/>
        </w:rPr>
        <w:t xml:space="preserve"> безопасность </w:t>
      </w:r>
      <w:r w:rsidRPr="007646CD">
        <w:rPr>
          <w:rFonts w:eastAsia="Calibri"/>
          <w:sz w:val="28"/>
          <w:szCs w:val="28"/>
        </w:rPr>
        <w:t>препарата</w:t>
      </w:r>
      <w:r w:rsidR="00D15BE9" w:rsidRPr="007646CD">
        <w:rPr>
          <w:rFonts w:eastAsia="Calibri"/>
          <w:sz w:val="28"/>
          <w:szCs w:val="28"/>
        </w:rPr>
        <w:t xml:space="preserve"> и</w:t>
      </w:r>
      <w:r w:rsidRPr="00575F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исключающих</w:t>
      </w:r>
      <w:r w:rsidRPr="00575F3B">
        <w:rPr>
          <w:rFonts w:eastAsia="Calibri"/>
          <w:sz w:val="28"/>
          <w:szCs w:val="28"/>
        </w:rPr>
        <w:t xml:space="preserve"> контаминацию чужеродными агентами</w:t>
      </w:r>
      <w:r w:rsidR="008F78C1" w:rsidRPr="008F78C1">
        <w:rPr>
          <w:rFonts w:eastAsia="Calibri"/>
          <w:sz w:val="28"/>
          <w:szCs w:val="28"/>
        </w:rPr>
        <w:t>.</w:t>
      </w:r>
      <w:r w:rsidRPr="00575F3B">
        <w:rPr>
          <w:rFonts w:eastAsia="Calibri"/>
          <w:sz w:val="28"/>
          <w:szCs w:val="28"/>
        </w:rPr>
        <w:t xml:space="preserve"> Антибактериальная и противовирусная эффективность препаратов должна быть обеспечена соответствующей степенью концентрации антител в процессе производства (не менее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 w:rsidR="00E761F0">
        <w:rPr>
          <w:rFonts w:eastAsia="Calibri"/>
          <w:sz w:val="28"/>
          <w:szCs w:val="28"/>
        </w:rPr>
        <w:t xml:space="preserve"> чем </w:t>
      </w:r>
      <w:r w:rsidR="00E761F0" w:rsidRPr="00066B72">
        <w:rPr>
          <w:rFonts w:eastAsia="Calibri"/>
          <w:sz w:val="28"/>
          <w:szCs w:val="28"/>
        </w:rPr>
        <w:t>в</w:t>
      </w:r>
      <w:r w:rsidR="00A92938" w:rsidRPr="00066B72">
        <w:rPr>
          <w:rFonts w:eastAsia="Calibri"/>
          <w:sz w:val="28"/>
          <w:szCs w:val="28"/>
        </w:rPr>
        <w:t xml:space="preserve"> 6</w:t>
      </w:r>
      <w:r>
        <w:rPr>
          <w:rFonts w:eastAsia="Calibri"/>
          <w:sz w:val="28"/>
          <w:szCs w:val="28"/>
        </w:rPr>
        <w:t xml:space="preserve"> </w:t>
      </w:r>
      <w:r w:rsidRPr="00575F3B">
        <w:rPr>
          <w:rFonts w:eastAsia="Calibri"/>
          <w:sz w:val="28"/>
          <w:szCs w:val="28"/>
        </w:rPr>
        <w:t>раз</w:t>
      </w:r>
      <w:r>
        <w:rPr>
          <w:rFonts w:eastAsia="Calibri"/>
          <w:sz w:val="28"/>
          <w:szCs w:val="28"/>
        </w:rPr>
        <w:t>).</w:t>
      </w:r>
    </w:p>
    <w:p w:rsidR="002E07D9" w:rsidRDefault="002E07D9" w:rsidP="00BC4835">
      <w:pPr>
        <w:tabs>
          <w:tab w:val="left" w:pos="32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C4835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575F3B">
        <w:rPr>
          <w:rFonts w:eastAsia="Calibri"/>
          <w:b/>
          <w:sz w:val="28"/>
          <w:szCs w:val="28"/>
        </w:rPr>
        <w:t>Описание.</w:t>
      </w:r>
      <w:r>
        <w:rPr>
          <w:rFonts w:eastAsia="Calibri"/>
          <w:sz w:val="28"/>
          <w:szCs w:val="28"/>
        </w:rPr>
        <w:t xml:space="preserve"> </w:t>
      </w:r>
      <w:r w:rsidR="004957DE">
        <w:rPr>
          <w:sz w:val="28"/>
          <w:szCs w:val="28"/>
        </w:rPr>
        <w:t>П</w:t>
      </w:r>
      <w:r w:rsidR="00BC4835" w:rsidRPr="005E54CD">
        <w:rPr>
          <w:sz w:val="28"/>
          <w:szCs w:val="28"/>
        </w:rPr>
        <w:t xml:space="preserve">розрачный или </w:t>
      </w:r>
      <w:r w:rsidR="00F5392E" w:rsidRPr="0002221B">
        <w:rPr>
          <w:sz w:val="28"/>
          <w:szCs w:val="28"/>
        </w:rPr>
        <w:t xml:space="preserve">слабо </w:t>
      </w:r>
      <w:proofErr w:type="spellStart"/>
      <w:r w:rsidR="00BC4835" w:rsidRPr="0002221B">
        <w:rPr>
          <w:sz w:val="28"/>
          <w:szCs w:val="28"/>
        </w:rPr>
        <w:t>опалесцирующий</w:t>
      </w:r>
      <w:proofErr w:type="spellEnd"/>
      <w:r w:rsidR="00BC4835" w:rsidRPr="0002221B">
        <w:rPr>
          <w:sz w:val="28"/>
          <w:szCs w:val="28"/>
        </w:rPr>
        <w:t xml:space="preserve"> раствор, бесцветный или со с</w:t>
      </w:r>
      <w:r w:rsidR="00DE2CCD" w:rsidRPr="0002221B">
        <w:rPr>
          <w:sz w:val="28"/>
          <w:szCs w:val="28"/>
        </w:rPr>
        <w:t>ветло</w:t>
      </w:r>
      <w:r w:rsidR="00BC4835" w:rsidRPr="0002221B">
        <w:rPr>
          <w:sz w:val="28"/>
          <w:szCs w:val="28"/>
        </w:rPr>
        <w:t>-желтой окраской</w:t>
      </w:r>
      <w:r w:rsidR="00DD340E" w:rsidRPr="0002221B">
        <w:rPr>
          <w:sz w:val="28"/>
          <w:szCs w:val="28"/>
        </w:rPr>
        <w:t xml:space="preserve"> (если в нормативной документации не указаны другие требования)</w:t>
      </w:r>
      <w:r w:rsidR="00EE5109" w:rsidRPr="0002221B">
        <w:rPr>
          <w:sz w:val="28"/>
          <w:szCs w:val="28"/>
        </w:rPr>
        <w:t>;</w:t>
      </w:r>
      <w:r w:rsidR="00BC4835" w:rsidRPr="005E54CD">
        <w:rPr>
          <w:sz w:val="28"/>
          <w:szCs w:val="28"/>
        </w:rPr>
        <w:t xml:space="preserve"> в процессе хранения допускается появление незначительного осадка, исчезающего при легком встряхивании. Определение проводят визуально.</w:t>
      </w:r>
    </w:p>
    <w:p w:rsidR="002E07D9" w:rsidRPr="00575F3B" w:rsidRDefault="002E07D9" w:rsidP="004419B8">
      <w:pPr>
        <w:tabs>
          <w:tab w:val="left" w:pos="327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3D0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  <w:r w:rsidRPr="00575F3B">
        <w:rPr>
          <w:rFonts w:eastAsia="Calibri"/>
          <w:sz w:val="28"/>
          <w:szCs w:val="28"/>
        </w:rPr>
        <w:t>Подлинность подтверждают наличием только сывороточных белков крови человека</w:t>
      </w:r>
      <w:r>
        <w:rPr>
          <w:rFonts w:eastAsia="Calibri"/>
          <w:sz w:val="28"/>
          <w:szCs w:val="28"/>
        </w:rPr>
        <w:t>.</w:t>
      </w:r>
      <w:r w:rsidRPr="00575F3B">
        <w:rPr>
          <w:rFonts w:eastAsia="Calibri"/>
          <w:sz w:val="28"/>
          <w:szCs w:val="28"/>
        </w:rPr>
        <w:t xml:space="preserve"> Испытание проводят </w:t>
      </w:r>
      <w:r w:rsidR="005E54CD">
        <w:rPr>
          <w:rFonts w:eastAsia="Calibri"/>
          <w:sz w:val="28"/>
          <w:szCs w:val="28"/>
        </w:rPr>
        <w:t xml:space="preserve">методом иммуноэлектрофореза в геле </w:t>
      </w:r>
      <w:r>
        <w:rPr>
          <w:rFonts w:eastAsia="Calibri"/>
          <w:sz w:val="28"/>
          <w:szCs w:val="28"/>
        </w:rPr>
        <w:t xml:space="preserve">с </w:t>
      </w:r>
      <w:r w:rsidRPr="00575F3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спользованием </w:t>
      </w:r>
      <w:r w:rsidRPr="005E54CD">
        <w:rPr>
          <w:rFonts w:eastAsia="Calibri"/>
          <w:sz w:val="28"/>
          <w:szCs w:val="28"/>
        </w:rPr>
        <w:t>сыворот</w:t>
      </w:r>
      <w:r w:rsidR="00BC4835" w:rsidRPr="005E54CD">
        <w:rPr>
          <w:rFonts w:eastAsia="Calibri"/>
          <w:sz w:val="28"/>
          <w:szCs w:val="28"/>
        </w:rPr>
        <w:t>ок</w:t>
      </w:r>
      <w:r w:rsidRPr="005E54CD">
        <w:rPr>
          <w:rFonts w:eastAsia="Calibri"/>
          <w:sz w:val="28"/>
          <w:szCs w:val="28"/>
        </w:rPr>
        <w:t xml:space="preserve"> против</w:t>
      </w:r>
      <w:r w:rsidRPr="00575F3B">
        <w:rPr>
          <w:rFonts w:eastAsia="Calibri"/>
          <w:sz w:val="28"/>
          <w:szCs w:val="28"/>
        </w:rPr>
        <w:t xml:space="preserve"> сывороточных белков крови человека, крупного рогатого скота, лошади и свиньи</w:t>
      </w:r>
      <w:r w:rsidR="00EE5109" w:rsidRPr="00EE5109">
        <w:rPr>
          <w:sz w:val="28"/>
          <w:szCs w:val="28"/>
        </w:rPr>
        <w:t xml:space="preserve"> </w:t>
      </w:r>
      <w:r w:rsidR="00EE5109" w:rsidRPr="00BE60D0">
        <w:rPr>
          <w:sz w:val="28"/>
          <w:szCs w:val="28"/>
        </w:rPr>
        <w:t>в соответствии с ОФС «</w:t>
      </w:r>
      <w:proofErr w:type="spellStart"/>
      <w:r w:rsidR="00EE5109" w:rsidRPr="00BE60D0">
        <w:rPr>
          <w:sz w:val="28"/>
          <w:szCs w:val="28"/>
        </w:rPr>
        <w:t>Иммуно</w:t>
      </w:r>
      <w:r w:rsidR="004957DE">
        <w:rPr>
          <w:sz w:val="28"/>
          <w:szCs w:val="28"/>
        </w:rPr>
        <w:t>диффузия</w:t>
      </w:r>
      <w:proofErr w:type="spellEnd"/>
      <w:r w:rsidR="004957DE">
        <w:rPr>
          <w:sz w:val="28"/>
          <w:szCs w:val="28"/>
        </w:rPr>
        <w:t xml:space="preserve"> в геле</w:t>
      </w:r>
      <w:r w:rsidR="00EE5109" w:rsidRPr="00BE60D0">
        <w:rPr>
          <w:sz w:val="28"/>
          <w:szCs w:val="28"/>
        </w:rPr>
        <w:t>». Допустимо проведение испытания методом иммунодиффузии в геле. Метод определения указывают в нормативной документации.</w:t>
      </w:r>
      <w:r w:rsidRPr="00575F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результате испытания д</w:t>
      </w:r>
      <w:r w:rsidRPr="00575F3B">
        <w:rPr>
          <w:rFonts w:eastAsia="Calibri"/>
          <w:sz w:val="28"/>
          <w:szCs w:val="28"/>
        </w:rPr>
        <w:t xml:space="preserve">олжны выявляться </w:t>
      </w:r>
      <w:r w:rsidR="00E03F44">
        <w:rPr>
          <w:rFonts w:eastAsia="Calibri"/>
          <w:sz w:val="28"/>
          <w:szCs w:val="28"/>
        </w:rPr>
        <w:t>линии</w:t>
      </w:r>
      <w:r w:rsidRPr="00EE5109">
        <w:rPr>
          <w:rFonts w:eastAsia="Calibri"/>
          <w:color w:val="FF0000"/>
          <w:sz w:val="28"/>
          <w:szCs w:val="28"/>
        </w:rPr>
        <w:t xml:space="preserve"> </w:t>
      </w:r>
      <w:r w:rsidRPr="00575F3B">
        <w:rPr>
          <w:rFonts w:eastAsia="Calibri"/>
          <w:sz w:val="28"/>
          <w:szCs w:val="28"/>
        </w:rPr>
        <w:t xml:space="preserve">преципитации только с сывороткой против сывороточных белков крови человека. </w:t>
      </w:r>
    </w:p>
    <w:p w:rsidR="00AE6B6C" w:rsidRPr="003023A1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02221B">
        <w:rPr>
          <w:b/>
          <w:sz w:val="28"/>
          <w:szCs w:val="28"/>
        </w:rPr>
        <w:t>Прозрачность.</w:t>
      </w:r>
      <w:r w:rsidRPr="0002221B">
        <w:rPr>
          <w:sz w:val="28"/>
          <w:szCs w:val="28"/>
        </w:rPr>
        <w:t xml:space="preserve"> </w:t>
      </w:r>
      <w:r w:rsidRPr="00A50617">
        <w:rPr>
          <w:sz w:val="28"/>
          <w:szCs w:val="28"/>
        </w:rPr>
        <w:t xml:space="preserve">Прозрачный или слегка </w:t>
      </w:r>
      <w:proofErr w:type="spellStart"/>
      <w:r w:rsidRPr="00A50617">
        <w:rPr>
          <w:sz w:val="28"/>
          <w:szCs w:val="28"/>
        </w:rPr>
        <w:t>опалесцирующий</w:t>
      </w:r>
      <w:proofErr w:type="spellEnd"/>
      <w:r w:rsidRPr="00A50617">
        <w:rPr>
          <w:sz w:val="28"/>
          <w:szCs w:val="28"/>
        </w:rPr>
        <w:t xml:space="preserve"> раствор </w:t>
      </w:r>
      <w:r w:rsidR="00A72847" w:rsidRPr="003023A1">
        <w:rPr>
          <w:sz w:val="28"/>
          <w:szCs w:val="28"/>
        </w:rPr>
        <w:t xml:space="preserve">с оптической плотностью не более 0,05 (определение проводят в соответствии с </w:t>
      </w:r>
      <w:r w:rsidR="004419B8" w:rsidRPr="00A50617">
        <w:rPr>
          <w:sz w:val="28"/>
          <w:szCs w:val="28"/>
        </w:rPr>
        <w:t>ОФС «Прозрачность и степень мутности жидкостей»</w:t>
      </w:r>
      <w:r w:rsidR="004419B8">
        <w:rPr>
          <w:sz w:val="28"/>
          <w:szCs w:val="28"/>
        </w:rPr>
        <w:t xml:space="preserve"> и </w:t>
      </w:r>
      <w:r w:rsidR="00A72847" w:rsidRPr="003023A1">
        <w:rPr>
          <w:sz w:val="28"/>
          <w:szCs w:val="28"/>
        </w:rPr>
        <w:t>ОФС «</w:t>
      </w:r>
      <w:proofErr w:type="spellStart"/>
      <w:r w:rsidR="00A72847" w:rsidRPr="003023A1">
        <w:rPr>
          <w:sz w:val="28"/>
          <w:szCs w:val="28"/>
        </w:rPr>
        <w:t>С</w:t>
      </w:r>
      <w:r w:rsidR="00CD58BA" w:rsidRPr="003023A1">
        <w:rPr>
          <w:sz w:val="28"/>
          <w:szCs w:val="28"/>
        </w:rPr>
        <w:t>пектрофотометр</w:t>
      </w:r>
      <w:r w:rsidR="00A72847" w:rsidRPr="003023A1">
        <w:rPr>
          <w:sz w:val="28"/>
          <w:szCs w:val="28"/>
        </w:rPr>
        <w:t>ия</w:t>
      </w:r>
      <w:proofErr w:type="spellEnd"/>
      <w:r w:rsidR="00CD58BA" w:rsidRPr="003023A1">
        <w:rPr>
          <w:sz w:val="28"/>
          <w:szCs w:val="28"/>
        </w:rPr>
        <w:t xml:space="preserve"> </w:t>
      </w:r>
      <w:proofErr w:type="gramStart"/>
      <w:r w:rsidR="00A72847" w:rsidRPr="003023A1">
        <w:rPr>
          <w:sz w:val="28"/>
          <w:szCs w:val="28"/>
        </w:rPr>
        <w:t>в</w:t>
      </w:r>
      <w:proofErr w:type="gramEnd"/>
      <w:r w:rsidR="00A72847" w:rsidRPr="003023A1">
        <w:rPr>
          <w:sz w:val="28"/>
          <w:szCs w:val="28"/>
        </w:rPr>
        <w:t xml:space="preserve"> </w:t>
      </w:r>
      <w:proofErr w:type="gramStart"/>
      <w:r w:rsidR="00A72847" w:rsidRPr="003023A1">
        <w:rPr>
          <w:sz w:val="28"/>
          <w:szCs w:val="28"/>
        </w:rPr>
        <w:t>ультрафиолетовой</w:t>
      </w:r>
      <w:proofErr w:type="gramEnd"/>
      <w:r w:rsidR="00A72847" w:rsidRPr="003023A1">
        <w:rPr>
          <w:sz w:val="28"/>
          <w:szCs w:val="28"/>
        </w:rPr>
        <w:t xml:space="preserve"> и видимой областях» в кюветах с толщиной слоя 3 мм при длине волны 540 нм)</w:t>
      </w:r>
      <w:r w:rsidR="00CD58BA" w:rsidRPr="003023A1">
        <w:rPr>
          <w:sz w:val="28"/>
          <w:szCs w:val="28"/>
        </w:rPr>
        <w:t>. Метод определения указывают в нормативной документации</w:t>
      </w:r>
      <w:r w:rsidR="00AC4BAD">
        <w:rPr>
          <w:sz w:val="28"/>
          <w:szCs w:val="28"/>
        </w:rPr>
        <w:t>.</w:t>
      </w:r>
    </w:p>
    <w:p w:rsidR="00F5392E" w:rsidRPr="0002221B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3023A1">
        <w:rPr>
          <w:b/>
          <w:sz w:val="28"/>
          <w:szCs w:val="28"/>
        </w:rPr>
        <w:t>Цветность.</w:t>
      </w:r>
      <w:r w:rsidRPr="003023A1">
        <w:rPr>
          <w:sz w:val="28"/>
          <w:szCs w:val="28"/>
        </w:rPr>
        <w:t xml:space="preserve"> </w:t>
      </w:r>
      <w:proofErr w:type="gramStart"/>
      <w:r w:rsidRPr="003023A1">
        <w:rPr>
          <w:sz w:val="28"/>
          <w:szCs w:val="28"/>
        </w:rPr>
        <w:t xml:space="preserve">Бесцветный </w:t>
      </w:r>
      <w:r w:rsidRPr="007646CD">
        <w:rPr>
          <w:sz w:val="28"/>
          <w:szCs w:val="28"/>
        </w:rPr>
        <w:t>или с</w:t>
      </w:r>
      <w:r w:rsidR="00DE2CCD" w:rsidRPr="007646CD">
        <w:rPr>
          <w:sz w:val="28"/>
          <w:szCs w:val="28"/>
        </w:rPr>
        <w:t>ветло</w:t>
      </w:r>
      <w:r w:rsidR="00B77932" w:rsidRPr="007646CD">
        <w:rPr>
          <w:sz w:val="28"/>
          <w:szCs w:val="28"/>
        </w:rPr>
        <w:t>-желты</w:t>
      </w:r>
      <w:r w:rsidRPr="007646CD">
        <w:rPr>
          <w:sz w:val="28"/>
          <w:szCs w:val="28"/>
        </w:rPr>
        <w:t>й раствор</w:t>
      </w:r>
      <w:r w:rsidRPr="003023A1">
        <w:rPr>
          <w:sz w:val="28"/>
          <w:szCs w:val="28"/>
        </w:rPr>
        <w:t xml:space="preserve"> </w:t>
      </w:r>
      <w:r w:rsidR="00E03F44" w:rsidRPr="003023A1">
        <w:rPr>
          <w:sz w:val="28"/>
          <w:szCs w:val="28"/>
        </w:rPr>
        <w:t>(определение проводят в соответствии с ОФС «Степень окраски жидкостей»</w:t>
      </w:r>
      <w:r w:rsidR="00A72847" w:rsidRPr="003023A1">
        <w:rPr>
          <w:sz w:val="28"/>
          <w:szCs w:val="28"/>
        </w:rPr>
        <w:t xml:space="preserve">) или раствор с </w:t>
      </w:r>
      <w:r w:rsidR="00A72847" w:rsidRPr="003023A1">
        <w:rPr>
          <w:sz w:val="28"/>
          <w:szCs w:val="28"/>
        </w:rPr>
        <w:lastRenderedPageBreak/>
        <w:t>оптической плотностью не более 0,15 (определение проводят в соответствии с ОФС «</w:t>
      </w:r>
      <w:proofErr w:type="spellStart"/>
      <w:r w:rsidR="00A72847" w:rsidRPr="003023A1">
        <w:rPr>
          <w:sz w:val="28"/>
          <w:szCs w:val="28"/>
        </w:rPr>
        <w:t>Спектрофотометрия</w:t>
      </w:r>
      <w:proofErr w:type="spellEnd"/>
      <w:r w:rsidR="00A72847" w:rsidRPr="003023A1">
        <w:rPr>
          <w:sz w:val="28"/>
          <w:szCs w:val="28"/>
        </w:rPr>
        <w:t xml:space="preserve"> в ультрафиолетовой и видимой областях» в кюветах с толщиной слоя 3 мм при длине волны 400 нм)</w:t>
      </w:r>
      <w:r w:rsidR="007D3C62" w:rsidRPr="003023A1">
        <w:rPr>
          <w:sz w:val="28"/>
          <w:szCs w:val="28"/>
        </w:rPr>
        <w:t>.</w:t>
      </w:r>
      <w:proofErr w:type="gramEnd"/>
      <w:r w:rsidR="00A72847">
        <w:rPr>
          <w:sz w:val="28"/>
          <w:szCs w:val="28"/>
        </w:rPr>
        <w:t xml:space="preserve"> </w:t>
      </w:r>
      <w:r w:rsidR="00B46015" w:rsidRPr="007D3C62">
        <w:rPr>
          <w:sz w:val="28"/>
          <w:szCs w:val="28"/>
        </w:rPr>
        <w:t>Метод определения указывают в нормативной документации производителя</w:t>
      </w:r>
      <w:r w:rsidR="00CD58BA" w:rsidRPr="007D3C62">
        <w:rPr>
          <w:sz w:val="28"/>
          <w:szCs w:val="28"/>
        </w:rPr>
        <w:t>.</w:t>
      </w:r>
      <w:r w:rsidR="00E03F44">
        <w:rPr>
          <w:sz w:val="28"/>
          <w:szCs w:val="28"/>
        </w:rPr>
        <w:t xml:space="preserve"> </w:t>
      </w:r>
    </w:p>
    <w:p w:rsidR="008A1F87" w:rsidRPr="008A1F87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A908B5">
        <w:rPr>
          <w:rFonts w:eastAsia="Calibri"/>
          <w:b/>
          <w:sz w:val="28"/>
          <w:szCs w:val="28"/>
        </w:rPr>
        <w:t>Механические включения</w:t>
      </w:r>
      <w:r w:rsidRPr="00A908B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Видимые механические включения должны отсутствовать. Определение проводят в соответствии с </w:t>
      </w:r>
      <w:r w:rsidR="008A1F87">
        <w:rPr>
          <w:sz w:val="28"/>
          <w:szCs w:val="28"/>
        </w:rPr>
        <w:t>ОФС «</w:t>
      </w:r>
      <w:r w:rsidR="008A1F87" w:rsidRPr="008A1F87">
        <w:rPr>
          <w:sz w:val="28"/>
          <w:szCs w:val="28"/>
        </w:rPr>
        <w:t>Видимые механические включения в лекарственных формах для парентерального применения и глазных лекарственных формах»</w:t>
      </w:r>
      <w:r w:rsidR="008A1F87">
        <w:rPr>
          <w:sz w:val="28"/>
          <w:szCs w:val="28"/>
        </w:rPr>
        <w:t>.</w:t>
      </w:r>
    </w:p>
    <w:p w:rsidR="002E07D9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Извлекаемый объем</w:t>
      </w:r>
      <w:r w:rsidR="00A556B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5736B">
        <w:rPr>
          <w:sz w:val="28"/>
          <w:szCs w:val="28"/>
        </w:rPr>
        <w:t>олжен</w:t>
      </w:r>
      <w:r>
        <w:rPr>
          <w:sz w:val="28"/>
          <w:szCs w:val="28"/>
        </w:rPr>
        <w:t xml:space="preserve"> быть не менее номинального. Определение проводят в соответствии с ОФС «</w:t>
      </w:r>
      <w:r>
        <w:rPr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>
        <w:rPr>
          <w:spacing w:val="-4"/>
          <w:sz w:val="28"/>
          <w:szCs w:val="28"/>
        </w:rPr>
        <w:t xml:space="preserve">применения». </w:t>
      </w:r>
    </w:p>
    <w:p w:rsidR="00066B72" w:rsidRPr="00645F1C" w:rsidRDefault="002E07D9" w:rsidP="004419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рН. </w:t>
      </w:r>
      <w:r w:rsidRPr="00085938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74E71" w:rsidRPr="00066B72">
        <w:rPr>
          <w:sz w:val="28"/>
          <w:szCs w:val="28"/>
        </w:rPr>
        <w:t>5</w:t>
      </w:r>
      <w:r w:rsidRPr="00085938">
        <w:rPr>
          <w:sz w:val="28"/>
          <w:szCs w:val="28"/>
        </w:rPr>
        <w:t xml:space="preserve">,0 до </w:t>
      </w:r>
      <w:r w:rsidRPr="005E54CD">
        <w:rPr>
          <w:sz w:val="28"/>
          <w:szCs w:val="28"/>
        </w:rPr>
        <w:t xml:space="preserve">7,4. </w:t>
      </w:r>
      <w:r w:rsidR="0045020C" w:rsidRPr="005E54CD">
        <w:rPr>
          <w:rFonts w:eastAsia="Calibri"/>
          <w:sz w:val="28"/>
          <w:szCs w:val="28"/>
        </w:rPr>
        <w:t>Испытуемый образец</w:t>
      </w:r>
      <w:r>
        <w:rPr>
          <w:rFonts w:eastAsia="Calibri"/>
          <w:sz w:val="28"/>
          <w:szCs w:val="28"/>
        </w:rPr>
        <w:t xml:space="preserve"> разводят до 1% концентрации 0,9 % раствором натрия хлорида. Испытание проводят потенциометрическим методом в соответствии с ОФС «Ионометрия». </w:t>
      </w:r>
    </w:p>
    <w:p w:rsidR="002E07D9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Белок.</w:t>
      </w:r>
      <w:r>
        <w:rPr>
          <w:sz w:val="28"/>
          <w:szCs w:val="28"/>
        </w:rPr>
        <w:t xml:space="preserve"> От </w:t>
      </w:r>
      <w:r w:rsidR="00BF0ABB">
        <w:rPr>
          <w:sz w:val="28"/>
          <w:szCs w:val="28"/>
        </w:rPr>
        <w:t xml:space="preserve">9,5 </w:t>
      </w:r>
      <w:r>
        <w:rPr>
          <w:sz w:val="28"/>
          <w:szCs w:val="28"/>
        </w:rPr>
        <w:t xml:space="preserve">до </w:t>
      </w:r>
      <w:r w:rsidRPr="005E54CD">
        <w:rPr>
          <w:sz w:val="28"/>
          <w:szCs w:val="28"/>
        </w:rPr>
        <w:t>1</w:t>
      </w:r>
      <w:r w:rsidR="0045020C" w:rsidRPr="005E54CD">
        <w:rPr>
          <w:sz w:val="28"/>
          <w:szCs w:val="28"/>
        </w:rPr>
        <w:t>6</w:t>
      </w:r>
      <w:r w:rsidRPr="005E54CD">
        <w:rPr>
          <w:sz w:val="28"/>
          <w:szCs w:val="28"/>
        </w:rPr>
        <w:t>,0%</w:t>
      </w:r>
      <w:r w:rsidR="00B77932" w:rsidRPr="007646CD">
        <w:rPr>
          <w:sz w:val="28"/>
          <w:szCs w:val="28"/>
        </w:rPr>
        <w:t>,</w:t>
      </w:r>
      <w:r w:rsidRPr="007646CD">
        <w:rPr>
          <w:sz w:val="28"/>
          <w:szCs w:val="28"/>
        </w:rPr>
        <w:t xml:space="preserve"> </w:t>
      </w:r>
      <w:r w:rsidRPr="00353FE1">
        <w:rPr>
          <w:sz w:val="28"/>
          <w:szCs w:val="28"/>
        </w:rPr>
        <w:t>в зависимости от лекарственной формы</w:t>
      </w:r>
      <w:r w:rsidRPr="0058585C">
        <w:rPr>
          <w:sz w:val="28"/>
          <w:szCs w:val="28"/>
        </w:rPr>
        <w:t>. Определен</w:t>
      </w:r>
      <w:r w:rsidRPr="005E54CD">
        <w:rPr>
          <w:sz w:val="28"/>
          <w:szCs w:val="28"/>
        </w:rPr>
        <w:t>ие проводят колориметрическим методом с биуретовым реактивом</w:t>
      </w:r>
      <w:r>
        <w:rPr>
          <w:sz w:val="28"/>
          <w:szCs w:val="28"/>
        </w:rPr>
        <w:t xml:space="preserve"> в соответствии с ОФС «Определение белка». </w:t>
      </w:r>
    </w:p>
    <w:p w:rsidR="001836F4" w:rsidRDefault="002E07D9" w:rsidP="001836F4">
      <w:pPr>
        <w:spacing w:line="360" w:lineRule="auto"/>
        <w:ind w:firstLine="709"/>
        <w:jc w:val="both"/>
        <w:rPr>
          <w:sz w:val="28"/>
          <w:szCs w:val="28"/>
        </w:rPr>
      </w:pPr>
      <w:r w:rsidRPr="00C5590E">
        <w:rPr>
          <w:b/>
          <w:sz w:val="28"/>
          <w:szCs w:val="28"/>
        </w:rPr>
        <w:t>Электрофоретическая однородность.</w:t>
      </w:r>
      <w:r w:rsidRPr="0008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Фракция иммуноглобулинов </w:t>
      </w:r>
      <w:r w:rsidR="00645F1C">
        <w:rPr>
          <w:sz w:val="28"/>
          <w:szCs w:val="28"/>
        </w:rPr>
        <w:t>д</w:t>
      </w:r>
      <w:r>
        <w:rPr>
          <w:sz w:val="28"/>
          <w:szCs w:val="28"/>
        </w:rPr>
        <w:t>олжна составлять не менее 9</w:t>
      </w:r>
      <w:r w:rsidR="008F78C1" w:rsidRPr="008F78C1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общего белка. </w:t>
      </w:r>
      <w:r w:rsidR="0074794B" w:rsidRPr="00066B72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проводят в соответствии с ОФС «</w:t>
      </w:r>
      <w:r w:rsidR="001836F4">
        <w:rPr>
          <w:sz w:val="28"/>
          <w:szCs w:val="28"/>
        </w:rPr>
        <w:t>Определение однородности лекарственных препаратов из сыворотки крови человека и животных методом электрофореза на пленках из ацетата целлюлозы».</w:t>
      </w:r>
    </w:p>
    <w:p w:rsidR="002E07D9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5B5780">
        <w:rPr>
          <w:b/>
          <w:sz w:val="28"/>
          <w:szCs w:val="28"/>
        </w:rPr>
        <w:t>Молекулярные параметры</w:t>
      </w:r>
      <w:r w:rsidR="00066B72">
        <w:rPr>
          <w:b/>
          <w:sz w:val="28"/>
          <w:szCs w:val="28"/>
        </w:rPr>
        <w:t>.</w:t>
      </w:r>
      <w:r w:rsidRPr="0008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мономеров и димеров должно быть не менее 85%, полимеров </w:t>
      </w:r>
      <w:r w:rsidR="007C74B0" w:rsidRPr="005E54CD">
        <w:rPr>
          <w:sz w:val="28"/>
          <w:szCs w:val="28"/>
        </w:rPr>
        <w:t>и агрегатов</w:t>
      </w:r>
      <w:r w:rsidR="007C74B0">
        <w:rPr>
          <w:sz w:val="28"/>
          <w:szCs w:val="28"/>
        </w:rPr>
        <w:t xml:space="preserve"> </w:t>
      </w:r>
      <w:r w:rsidR="006E1A3D">
        <w:rPr>
          <w:sz w:val="28"/>
          <w:szCs w:val="28"/>
        </w:rPr>
        <w:t>– не более 10%</w:t>
      </w:r>
      <w:r w:rsidR="006E1A3D" w:rsidRPr="0002221B">
        <w:rPr>
          <w:sz w:val="28"/>
          <w:szCs w:val="28"/>
        </w:rPr>
        <w:t>.</w:t>
      </w:r>
      <w:r w:rsidR="006E1A3D">
        <w:rPr>
          <w:sz w:val="28"/>
          <w:szCs w:val="28"/>
        </w:rPr>
        <w:t xml:space="preserve"> </w:t>
      </w:r>
      <w:r w:rsidR="0074794B" w:rsidRPr="00066B72">
        <w:rPr>
          <w:sz w:val="28"/>
          <w:szCs w:val="28"/>
        </w:rPr>
        <w:t>Определение</w:t>
      </w:r>
      <w:r w:rsidR="0074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в соответствии с </w:t>
      </w:r>
      <w:r w:rsidRPr="005B5780">
        <w:rPr>
          <w:sz w:val="28"/>
          <w:szCs w:val="28"/>
        </w:rPr>
        <w:t xml:space="preserve">ОФС </w:t>
      </w:r>
      <w:r>
        <w:rPr>
          <w:sz w:val="28"/>
          <w:szCs w:val="28"/>
        </w:rPr>
        <w:t>«</w:t>
      </w:r>
      <w:r w:rsidRPr="005B5780">
        <w:rPr>
          <w:sz w:val="28"/>
          <w:szCs w:val="28"/>
        </w:rPr>
        <w:t>Определение молекулярных параметров иммуноглобулинов методом ВЭЖХ</w:t>
      </w:r>
      <w:r>
        <w:rPr>
          <w:sz w:val="28"/>
          <w:szCs w:val="28"/>
        </w:rPr>
        <w:t>».</w:t>
      </w:r>
    </w:p>
    <w:p w:rsidR="002E07D9" w:rsidRPr="005544DA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Фракционный состав</w:t>
      </w:r>
      <w:r>
        <w:rPr>
          <w:sz w:val="28"/>
          <w:szCs w:val="28"/>
        </w:rPr>
        <w:t>.</w:t>
      </w:r>
      <w:r w:rsidRPr="00085938">
        <w:rPr>
          <w:sz w:val="28"/>
          <w:szCs w:val="28"/>
        </w:rPr>
        <w:t xml:space="preserve"> </w:t>
      </w:r>
      <w:r w:rsidR="004949C1" w:rsidRPr="00D15A7A">
        <w:rPr>
          <w:sz w:val="28"/>
          <w:szCs w:val="28"/>
        </w:rPr>
        <w:t>Испытуемый образец разводят до 1% концентрации 0,9% раствором натрия хлорида</w:t>
      </w:r>
      <w:r w:rsidR="004949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Должна выявляться </w:t>
      </w:r>
      <w:r w:rsidRPr="0002221B">
        <w:rPr>
          <w:sz w:val="28"/>
          <w:szCs w:val="28"/>
        </w:rPr>
        <w:t xml:space="preserve">интенсивная </w:t>
      </w:r>
      <w:r w:rsidR="00107F89">
        <w:rPr>
          <w:sz w:val="28"/>
          <w:szCs w:val="28"/>
        </w:rPr>
        <w:t>линия</w:t>
      </w:r>
      <w:r w:rsidRPr="0002221B">
        <w:rPr>
          <w:sz w:val="28"/>
          <w:szCs w:val="28"/>
        </w:rPr>
        <w:t xml:space="preserve"> преципитации </w:t>
      </w:r>
      <w:r w:rsidRPr="0002221B">
        <w:rPr>
          <w:sz w:val="28"/>
          <w:szCs w:val="28"/>
          <w:lang w:val="en-US"/>
        </w:rPr>
        <w:t>IgG</w:t>
      </w:r>
      <w:r w:rsidRPr="0002221B">
        <w:rPr>
          <w:sz w:val="28"/>
          <w:szCs w:val="28"/>
        </w:rPr>
        <w:t xml:space="preserve"> и не более четырех дополнительных </w:t>
      </w:r>
      <w:r w:rsidR="00107F89">
        <w:rPr>
          <w:sz w:val="28"/>
          <w:szCs w:val="28"/>
        </w:rPr>
        <w:t>линий</w:t>
      </w:r>
      <w:r w:rsidRPr="00022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794B" w:rsidRPr="00066B72">
        <w:rPr>
          <w:sz w:val="28"/>
          <w:szCs w:val="28"/>
        </w:rPr>
        <w:t>Определение</w:t>
      </w:r>
      <w:r w:rsidR="0074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методом </w:t>
      </w:r>
      <w:proofErr w:type="spellStart"/>
      <w:r>
        <w:rPr>
          <w:sz w:val="28"/>
          <w:szCs w:val="28"/>
        </w:rPr>
        <w:t>иммуноэлектрофореза</w:t>
      </w:r>
      <w:proofErr w:type="spellEnd"/>
      <w:r>
        <w:rPr>
          <w:sz w:val="28"/>
          <w:szCs w:val="28"/>
        </w:rPr>
        <w:t xml:space="preserve"> в геле с </w:t>
      </w:r>
      <w:r>
        <w:rPr>
          <w:sz w:val="28"/>
          <w:szCs w:val="28"/>
        </w:rPr>
        <w:lastRenderedPageBreak/>
        <w:t>использованием сыворотк</w:t>
      </w:r>
      <w:r w:rsidRPr="005E54CD">
        <w:rPr>
          <w:sz w:val="28"/>
          <w:szCs w:val="28"/>
        </w:rPr>
        <w:t>и</w:t>
      </w:r>
      <w:r>
        <w:rPr>
          <w:sz w:val="28"/>
          <w:szCs w:val="28"/>
        </w:rPr>
        <w:t xml:space="preserve"> против сыво</w:t>
      </w:r>
      <w:r w:rsidR="005E54CD">
        <w:rPr>
          <w:sz w:val="28"/>
          <w:szCs w:val="28"/>
        </w:rPr>
        <w:t>роточных белков крови человека</w:t>
      </w:r>
      <w:r w:rsidR="005E54CD" w:rsidRPr="005E54CD">
        <w:rPr>
          <w:iCs/>
          <w:spacing w:val="-2"/>
          <w:sz w:val="28"/>
          <w:szCs w:val="28"/>
        </w:rPr>
        <w:t xml:space="preserve"> </w:t>
      </w:r>
      <w:r w:rsidR="005E54CD">
        <w:rPr>
          <w:iCs/>
          <w:spacing w:val="-2"/>
          <w:sz w:val="28"/>
          <w:szCs w:val="28"/>
        </w:rPr>
        <w:t xml:space="preserve">в соответствии с </w:t>
      </w:r>
      <w:r w:rsidR="005E54CD">
        <w:rPr>
          <w:sz w:val="28"/>
          <w:szCs w:val="28"/>
        </w:rPr>
        <w:t xml:space="preserve">ОФС </w:t>
      </w:r>
      <w:r w:rsidR="005E54CD" w:rsidRPr="005544DA">
        <w:rPr>
          <w:sz w:val="28"/>
          <w:szCs w:val="28"/>
        </w:rPr>
        <w:t>«Иммуноэлектрофорез в агаровом геле».</w:t>
      </w:r>
    </w:p>
    <w:p w:rsidR="00A556BC" w:rsidRDefault="00A556BC" w:rsidP="004419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Термостабильность</w:t>
      </w:r>
      <w:proofErr w:type="spellEnd"/>
      <w:r>
        <w:rPr>
          <w:rFonts w:eastAsia="Calibri"/>
          <w:sz w:val="28"/>
          <w:szCs w:val="28"/>
        </w:rPr>
        <w:t>. Препарат должен оставаться жидким и не образовывать геля после выдерживания в водяной бане или водяном термостате при температуре (56±1)°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течение 4 ч.</w:t>
      </w:r>
    </w:p>
    <w:p w:rsidR="002E07D9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814B71">
        <w:rPr>
          <w:b/>
          <w:sz w:val="28"/>
          <w:szCs w:val="28"/>
        </w:rPr>
        <w:t xml:space="preserve">Стабилизаторы. </w:t>
      </w:r>
      <w:r w:rsidR="004E31CF" w:rsidRPr="005544DA">
        <w:rPr>
          <w:sz w:val="28"/>
          <w:szCs w:val="28"/>
        </w:rPr>
        <w:t>Проводят количественное определение вносимог</w:t>
      </w:r>
      <w:proofErr w:type="gramStart"/>
      <w:r w:rsidR="004E31CF" w:rsidRPr="005544DA">
        <w:rPr>
          <w:sz w:val="28"/>
          <w:szCs w:val="28"/>
        </w:rPr>
        <w:t>о(</w:t>
      </w:r>
      <w:proofErr w:type="gramEnd"/>
      <w:r w:rsidR="004E31CF" w:rsidRPr="005544DA">
        <w:rPr>
          <w:sz w:val="28"/>
          <w:szCs w:val="28"/>
        </w:rPr>
        <w:t>ых) в препарат стабилизатора(</w:t>
      </w:r>
      <w:proofErr w:type="spellStart"/>
      <w:r w:rsidR="004E31CF" w:rsidRPr="005544DA">
        <w:rPr>
          <w:sz w:val="28"/>
          <w:szCs w:val="28"/>
        </w:rPr>
        <w:t>ов</w:t>
      </w:r>
      <w:proofErr w:type="spellEnd"/>
      <w:r w:rsidR="004E31CF" w:rsidRPr="005544DA">
        <w:rPr>
          <w:sz w:val="28"/>
          <w:szCs w:val="28"/>
        </w:rPr>
        <w:t>) методом(</w:t>
      </w:r>
      <w:proofErr w:type="spellStart"/>
      <w:r w:rsidR="004E31CF" w:rsidRPr="005544DA">
        <w:rPr>
          <w:sz w:val="28"/>
          <w:szCs w:val="28"/>
        </w:rPr>
        <w:t>ами</w:t>
      </w:r>
      <w:proofErr w:type="spellEnd"/>
      <w:r w:rsidR="004E31CF" w:rsidRPr="005544DA">
        <w:rPr>
          <w:sz w:val="28"/>
          <w:szCs w:val="28"/>
        </w:rPr>
        <w:t>)</w:t>
      </w:r>
      <w:r w:rsidR="004E31C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r w:rsidRPr="00AE0CBB">
        <w:rPr>
          <w:spacing w:val="-2"/>
          <w:sz w:val="28"/>
          <w:szCs w:val="28"/>
        </w:rPr>
        <w:t>Газовая хроматография</w:t>
      </w:r>
      <w:r>
        <w:rPr>
          <w:spacing w:val="-2"/>
          <w:sz w:val="28"/>
          <w:szCs w:val="28"/>
        </w:rPr>
        <w:t>»</w:t>
      </w:r>
      <w:r w:rsidRPr="00AE0CBB"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и/или в соответствии с </w:t>
      </w:r>
      <w:r>
        <w:rPr>
          <w:sz w:val="28"/>
          <w:szCs w:val="28"/>
        </w:rPr>
        <w:t>ОФС «</w:t>
      </w:r>
      <w:r w:rsidRPr="00AE0CBB">
        <w:rPr>
          <w:sz w:val="28"/>
          <w:szCs w:val="28"/>
        </w:rPr>
        <w:t>Высокоэффективная жидкостная хроматография</w:t>
      </w:r>
      <w:r>
        <w:rPr>
          <w:sz w:val="28"/>
          <w:szCs w:val="28"/>
        </w:rPr>
        <w:t xml:space="preserve"> (ВЭЖХ)» (если в </w:t>
      </w:r>
      <w:r w:rsidR="005544D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 указан другой метод). Допустимый предел содержания стабилизаторов должен быть указан в </w:t>
      </w:r>
      <w:r w:rsidR="005544DA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2E07D9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0C6B0E">
        <w:rPr>
          <w:b/>
          <w:sz w:val="28"/>
          <w:szCs w:val="28"/>
        </w:rPr>
        <w:t>Стерильность.</w:t>
      </w:r>
      <w:r>
        <w:rPr>
          <w:sz w:val="28"/>
          <w:szCs w:val="28"/>
        </w:rPr>
        <w:t xml:space="preserve"> Должен быть стерильным. Определение проводят в соответствии с ОФС «Стерильность».</w:t>
      </w:r>
    </w:p>
    <w:p w:rsidR="00A65F5D" w:rsidRPr="00DE2CCD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C6B0E">
        <w:rPr>
          <w:b/>
          <w:sz w:val="28"/>
          <w:szCs w:val="28"/>
        </w:rPr>
        <w:t>Пирогенность</w:t>
      </w:r>
      <w:proofErr w:type="spellEnd"/>
      <w:r>
        <w:rPr>
          <w:b/>
          <w:sz w:val="28"/>
          <w:szCs w:val="28"/>
        </w:rPr>
        <w:t xml:space="preserve"> </w:t>
      </w:r>
      <w:r w:rsidR="00A65F5D" w:rsidRPr="007646CD">
        <w:rPr>
          <w:sz w:val="28"/>
          <w:szCs w:val="28"/>
        </w:rPr>
        <w:t>или</w:t>
      </w:r>
      <w:r w:rsidR="00A65F5D">
        <w:rPr>
          <w:b/>
          <w:sz w:val="28"/>
          <w:szCs w:val="28"/>
        </w:rPr>
        <w:t xml:space="preserve"> Бактериальные эндотоксины</w:t>
      </w:r>
      <w:r w:rsidR="00066B72">
        <w:rPr>
          <w:b/>
          <w:sz w:val="28"/>
          <w:szCs w:val="28"/>
        </w:rPr>
        <w:t>.</w:t>
      </w:r>
      <w:r w:rsidRPr="000C6B0E">
        <w:rPr>
          <w:b/>
          <w:sz w:val="28"/>
          <w:szCs w:val="28"/>
        </w:rPr>
        <w:t xml:space="preserve"> </w:t>
      </w:r>
      <w:r w:rsidRPr="00B60D8A">
        <w:rPr>
          <w:sz w:val="28"/>
          <w:szCs w:val="28"/>
        </w:rPr>
        <w:t>Д</w:t>
      </w:r>
      <w:r>
        <w:rPr>
          <w:sz w:val="28"/>
          <w:szCs w:val="28"/>
        </w:rPr>
        <w:t xml:space="preserve">олжен быть апирогенным или </w:t>
      </w:r>
      <w:r w:rsidR="005544DA" w:rsidRPr="0023044D">
        <w:rPr>
          <w:rFonts w:eastAsia="Calibri"/>
          <w:sz w:val="28"/>
          <w:szCs w:val="28"/>
        </w:rPr>
        <w:t xml:space="preserve">содержать бактериальные </w:t>
      </w:r>
      <w:r w:rsidR="005544DA" w:rsidRPr="00560D81">
        <w:rPr>
          <w:rFonts w:eastAsia="Calibri"/>
          <w:sz w:val="28"/>
          <w:szCs w:val="28"/>
        </w:rPr>
        <w:t xml:space="preserve">эндотоксины в </w:t>
      </w:r>
      <w:r w:rsidR="005544DA">
        <w:rPr>
          <w:rFonts w:eastAsia="Calibri"/>
          <w:sz w:val="28"/>
          <w:szCs w:val="28"/>
        </w:rPr>
        <w:t xml:space="preserve">количестве </w:t>
      </w:r>
      <w:r w:rsidR="009A54B1">
        <w:rPr>
          <w:rFonts w:eastAsia="Calibri"/>
          <w:sz w:val="28"/>
          <w:szCs w:val="28"/>
        </w:rPr>
        <w:t>менее</w:t>
      </w:r>
      <w:r w:rsidR="005544DA">
        <w:rPr>
          <w:rFonts w:eastAsia="Calibri"/>
          <w:sz w:val="28"/>
          <w:szCs w:val="28"/>
        </w:rPr>
        <w:t xml:space="preserve"> 5 ЕЭ/мл</w:t>
      </w:r>
      <w:r w:rsidR="005544DA" w:rsidRPr="00560D81">
        <w:rPr>
          <w:rFonts w:eastAsia="Calibri"/>
          <w:sz w:val="28"/>
          <w:szCs w:val="28"/>
        </w:rPr>
        <w:t>.</w:t>
      </w:r>
      <w:r w:rsidR="005544DA">
        <w:rPr>
          <w:rFonts w:eastAsia="Calibri"/>
          <w:sz w:val="28"/>
          <w:szCs w:val="28"/>
        </w:rPr>
        <w:t xml:space="preserve"> </w:t>
      </w:r>
    </w:p>
    <w:p w:rsidR="007C74B0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0C6B0E">
        <w:rPr>
          <w:sz w:val="28"/>
          <w:szCs w:val="28"/>
        </w:rPr>
        <w:t>И</w:t>
      </w:r>
      <w:r>
        <w:rPr>
          <w:sz w:val="28"/>
          <w:szCs w:val="28"/>
        </w:rPr>
        <w:t>спытание проводят в соответствии</w:t>
      </w:r>
      <w:r w:rsidRPr="000C6B0E">
        <w:rPr>
          <w:sz w:val="28"/>
          <w:szCs w:val="28"/>
        </w:rPr>
        <w:t xml:space="preserve"> с ОФС «Пирогенность</w:t>
      </w:r>
      <w:r w:rsidRPr="0058585C">
        <w:rPr>
          <w:sz w:val="28"/>
          <w:szCs w:val="28"/>
        </w:rPr>
        <w:t xml:space="preserve">» </w:t>
      </w:r>
      <w:r w:rsidR="00A65F5D" w:rsidRPr="0058585C">
        <w:rPr>
          <w:sz w:val="28"/>
          <w:szCs w:val="28"/>
        </w:rPr>
        <w:t>(т</w:t>
      </w:r>
      <w:r w:rsidRPr="0058585C">
        <w:rPr>
          <w:sz w:val="28"/>
          <w:szCs w:val="28"/>
        </w:rPr>
        <w:t xml:space="preserve">ест-доза должна составлять </w:t>
      </w:r>
      <w:r w:rsidR="00DE2CCD" w:rsidRPr="0058585C">
        <w:rPr>
          <w:sz w:val="28"/>
          <w:szCs w:val="28"/>
        </w:rPr>
        <w:t>1,</w:t>
      </w:r>
      <w:r w:rsidR="009E6FF6" w:rsidRPr="0058585C">
        <w:rPr>
          <w:sz w:val="28"/>
          <w:szCs w:val="28"/>
        </w:rPr>
        <w:t>0</w:t>
      </w:r>
      <w:r w:rsidR="007C74B0" w:rsidRPr="0058585C">
        <w:rPr>
          <w:sz w:val="28"/>
          <w:szCs w:val="28"/>
        </w:rPr>
        <w:t xml:space="preserve"> мл</w:t>
      </w:r>
      <w:r w:rsidR="007C74B0" w:rsidRPr="0058585C">
        <w:rPr>
          <w:color w:val="FF0000"/>
          <w:sz w:val="28"/>
          <w:szCs w:val="28"/>
        </w:rPr>
        <w:t xml:space="preserve"> </w:t>
      </w:r>
      <w:r w:rsidR="00A65F5D" w:rsidRPr="0058585C">
        <w:rPr>
          <w:sz w:val="28"/>
          <w:szCs w:val="28"/>
        </w:rPr>
        <w:t xml:space="preserve">препарата </w:t>
      </w:r>
      <w:r w:rsidR="007C74B0" w:rsidRPr="0058585C">
        <w:rPr>
          <w:sz w:val="28"/>
          <w:szCs w:val="28"/>
        </w:rPr>
        <w:t>на кг массы</w:t>
      </w:r>
      <w:r w:rsidRPr="0058585C">
        <w:rPr>
          <w:sz w:val="28"/>
          <w:szCs w:val="28"/>
        </w:rPr>
        <w:t xml:space="preserve"> кролика</w:t>
      </w:r>
      <w:r w:rsidR="00A65F5D" w:rsidRPr="007646CD">
        <w:rPr>
          <w:sz w:val="28"/>
          <w:szCs w:val="28"/>
        </w:rPr>
        <w:t>)</w:t>
      </w:r>
      <w:r w:rsidRPr="007646CD">
        <w:rPr>
          <w:sz w:val="28"/>
          <w:szCs w:val="28"/>
        </w:rPr>
        <w:t xml:space="preserve"> или в соответствии</w:t>
      </w:r>
      <w:r w:rsidRPr="005544DA">
        <w:rPr>
          <w:sz w:val="28"/>
          <w:szCs w:val="28"/>
        </w:rPr>
        <w:t xml:space="preserve"> с ОФС «Бактериальные эндотоксины»</w:t>
      </w:r>
      <w:r w:rsidR="007C74B0" w:rsidRPr="005544DA">
        <w:rPr>
          <w:sz w:val="28"/>
          <w:szCs w:val="28"/>
        </w:rPr>
        <w:t xml:space="preserve"> методом, указанным в </w:t>
      </w:r>
      <w:r w:rsidR="005544DA">
        <w:rPr>
          <w:sz w:val="28"/>
          <w:szCs w:val="28"/>
        </w:rPr>
        <w:t>нормативной документации</w:t>
      </w:r>
      <w:r w:rsidR="007C74B0" w:rsidRPr="005544DA">
        <w:rPr>
          <w:sz w:val="28"/>
          <w:szCs w:val="28"/>
        </w:rPr>
        <w:t>.</w:t>
      </w:r>
    </w:p>
    <w:p w:rsidR="006A3711" w:rsidRDefault="002E07D9" w:rsidP="00DE15B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207AA">
        <w:rPr>
          <w:b/>
          <w:bCs/>
          <w:sz w:val="28"/>
        </w:rPr>
        <w:t>Аномальная токсичность.</w:t>
      </w:r>
      <w:r w:rsidRPr="00B207AA">
        <w:rPr>
          <w:sz w:val="28"/>
          <w:szCs w:val="28"/>
        </w:rPr>
        <w:t xml:space="preserve"> </w:t>
      </w:r>
      <w:r w:rsidRPr="00B207AA">
        <w:rPr>
          <w:bCs/>
          <w:sz w:val="28"/>
        </w:rPr>
        <w:t>Препарат должен быть нетоксичным.</w:t>
      </w:r>
      <w:r w:rsidRPr="00B207AA">
        <w:rPr>
          <w:szCs w:val="28"/>
        </w:rPr>
        <w:t xml:space="preserve"> </w:t>
      </w:r>
      <w:r w:rsidRPr="00B207AA">
        <w:rPr>
          <w:sz w:val="28"/>
          <w:szCs w:val="28"/>
        </w:rPr>
        <w:t>Определение проводят в соответствии с ОФС «</w:t>
      </w:r>
      <w:r w:rsidRPr="00B207AA">
        <w:rPr>
          <w:bCs/>
          <w:sz w:val="28"/>
        </w:rPr>
        <w:t>Аномальная токсичность</w:t>
      </w:r>
      <w:r w:rsidR="007C74B0">
        <w:rPr>
          <w:bCs/>
          <w:sz w:val="28"/>
        </w:rPr>
        <w:t>».</w:t>
      </w:r>
      <w:r w:rsidR="007572E9">
        <w:rPr>
          <w:bCs/>
          <w:sz w:val="28"/>
        </w:rPr>
        <w:t xml:space="preserve"> </w:t>
      </w:r>
      <w:r w:rsidR="007C74B0" w:rsidRPr="0002221B">
        <w:rPr>
          <w:rFonts w:eastAsia="Calibri"/>
          <w:sz w:val="28"/>
          <w:szCs w:val="28"/>
        </w:rPr>
        <w:t>Испытания проводят на 5 здоровых белых мышах массой тела 1</w:t>
      </w:r>
      <w:r w:rsidR="00645F1C">
        <w:rPr>
          <w:rFonts w:eastAsia="Calibri"/>
          <w:sz w:val="28"/>
          <w:szCs w:val="28"/>
        </w:rPr>
        <w:t>8-20</w:t>
      </w:r>
      <w:r w:rsidR="007C74B0" w:rsidRPr="0002221B">
        <w:rPr>
          <w:rFonts w:eastAsia="Calibri"/>
          <w:sz w:val="28"/>
          <w:szCs w:val="28"/>
        </w:rPr>
        <w:t xml:space="preserve"> г и двух морских свинках массой тела 250-300 г. Тест-доза для белых мышей составляет 0,5 мл (внутрибрюшинно), для морских свинок – 5,0 мл (подкожно в оба бока по 2,5 мл)</w:t>
      </w:r>
      <w:r w:rsidR="00C57D49" w:rsidRPr="0002221B">
        <w:rPr>
          <w:rFonts w:eastAsia="Calibri"/>
          <w:sz w:val="28"/>
          <w:szCs w:val="28"/>
        </w:rPr>
        <w:t xml:space="preserve"> (если </w:t>
      </w:r>
      <w:r w:rsidR="00616F3C" w:rsidRPr="0002221B">
        <w:rPr>
          <w:rFonts w:eastAsia="Calibri"/>
          <w:sz w:val="28"/>
          <w:szCs w:val="28"/>
        </w:rPr>
        <w:t>нет других</w:t>
      </w:r>
      <w:r w:rsidR="00C57D49" w:rsidRPr="0002221B">
        <w:rPr>
          <w:rFonts w:eastAsia="Calibri"/>
          <w:sz w:val="28"/>
          <w:szCs w:val="28"/>
        </w:rPr>
        <w:t xml:space="preserve"> указан</w:t>
      </w:r>
      <w:r w:rsidR="00616F3C" w:rsidRPr="0002221B">
        <w:rPr>
          <w:rFonts w:eastAsia="Calibri"/>
          <w:sz w:val="28"/>
          <w:szCs w:val="28"/>
        </w:rPr>
        <w:t>ий</w:t>
      </w:r>
      <w:r w:rsidR="00C57D49" w:rsidRPr="0002221B">
        <w:rPr>
          <w:rFonts w:eastAsia="Calibri"/>
          <w:sz w:val="28"/>
          <w:szCs w:val="28"/>
        </w:rPr>
        <w:t xml:space="preserve"> в нормативной документации)</w:t>
      </w:r>
      <w:r w:rsidR="007C74B0" w:rsidRPr="0002221B">
        <w:rPr>
          <w:rFonts w:eastAsia="Calibri"/>
          <w:sz w:val="28"/>
          <w:szCs w:val="28"/>
        </w:rPr>
        <w:t>. Период наблюдения за животными составляет</w:t>
      </w:r>
      <w:r w:rsidR="007C74B0" w:rsidRPr="005544DA">
        <w:rPr>
          <w:rFonts w:eastAsia="Calibri"/>
          <w:sz w:val="28"/>
          <w:szCs w:val="28"/>
        </w:rPr>
        <w:t xml:space="preserve"> 7 суток.</w:t>
      </w:r>
      <w:r w:rsidR="007C74B0">
        <w:rPr>
          <w:rFonts w:eastAsia="Calibri"/>
          <w:sz w:val="28"/>
          <w:szCs w:val="28"/>
        </w:rPr>
        <w:t xml:space="preserve"> </w:t>
      </w:r>
    </w:p>
    <w:p w:rsidR="002E07D9" w:rsidRPr="00E03F44" w:rsidRDefault="002E07D9" w:rsidP="004419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Содержание антител </w:t>
      </w:r>
      <w:r w:rsidRPr="00091127">
        <w:rPr>
          <w:sz w:val="28"/>
          <w:szCs w:val="28"/>
        </w:rPr>
        <w:t>(специфическая активность</w:t>
      </w:r>
      <w:r>
        <w:rPr>
          <w:b/>
          <w:sz w:val="28"/>
          <w:szCs w:val="28"/>
        </w:rPr>
        <w:t>)</w:t>
      </w:r>
      <w:r w:rsidRPr="00F7651E">
        <w:rPr>
          <w:b/>
          <w:sz w:val="28"/>
          <w:szCs w:val="28"/>
        </w:rPr>
        <w:t xml:space="preserve">. </w:t>
      </w:r>
      <w:r w:rsidRPr="00F7651E">
        <w:rPr>
          <w:sz w:val="28"/>
          <w:szCs w:val="28"/>
        </w:rPr>
        <w:t xml:space="preserve">Указывают </w:t>
      </w:r>
      <w:r>
        <w:rPr>
          <w:sz w:val="28"/>
          <w:szCs w:val="28"/>
        </w:rPr>
        <w:t xml:space="preserve">количественное содержание </w:t>
      </w:r>
      <w:r w:rsidRPr="00F7651E">
        <w:rPr>
          <w:sz w:val="28"/>
          <w:szCs w:val="28"/>
        </w:rPr>
        <w:t>антибактериальных</w:t>
      </w:r>
      <w:r w:rsidRPr="001539B4">
        <w:rPr>
          <w:sz w:val="28"/>
          <w:szCs w:val="28"/>
        </w:rPr>
        <w:t xml:space="preserve"> </w:t>
      </w:r>
      <w:r w:rsidRPr="00F7651E">
        <w:rPr>
          <w:sz w:val="28"/>
          <w:szCs w:val="28"/>
        </w:rPr>
        <w:t>антител</w:t>
      </w:r>
      <w:r>
        <w:rPr>
          <w:sz w:val="28"/>
          <w:szCs w:val="28"/>
        </w:rPr>
        <w:t xml:space="preserve"> (минимум против </w:t>
      </w:r>
      <w:r>
        <w:rPr>
          <w:sz w:val="28"/>
          <w:szCs w:val="28"/>
        </w:rPr>
        <w:lastRenderedPageBreak/>
        <w:t>одного возбудителя)</w:t>
      </w:r>
      <w:r w:rsidRPr="00F7651E">
        <w:rPr>
          <w:sz w:val="28"/>
          <w:szCs w:val="28"/>
        </w:rPr>
        <w:t xml:space="preserve"> и</w:t>
      </w:r>
      <w:r w:rsidR="00E21AEA" w:rsidRPr="005544DA">
        <w:rPr>
          <w:sz w:val="28"/>
          <w:szCs w:val="28"/>
        </w:rPr>
        <w:t xml:space="preserve"> </w:t>
      </w:r>
      <w:r w:rsidRPr="005544DA">
        <w:rPr>
          <w:sz w:val="28"/>
          <w:szCs w:val="28"/>
        </w:rPr>
        <w:t xml:space="preserve">противовирусных антител (минимум против одного возбудителя). </w:t>
      </w:r>
      <w:r w:rsidRPr="00107F89">
        <w:rPr>
          <w:sz w:val="28"/>
          <w:szCs w:val="28"/>
        </w:rPr>
        <w:t xml:space="preserve">Определение проводят </w:t>
      </w:r>
      <w:r w:rsidR="00B77932">
        <w:rPr>
          <w:rFonts w:eastAsia="Calibri"/>
          <w:sz w:val="28"/>
          <w:szCs w:val="28"/>
        </w:rPr>
        <w:t>по методик</w:t>
      </w:r>
      <w:r w:rsidR="00E21AEA" w:rsidRPr="00107F89">
        <w:rPr>
          <w:rFonts w:eastAsia="Calibri"/>
          <w:sz w:val="28"/>
          <w:szCs w:val="28"/>
        </w:rPr>
        <w:t>ам</w:t>
      </w:r>
      <w:r w:rsidR="00B77932">
        <w:rPr>
          <w:rFonts w:eastAsia="Calibri"/>
          <w:sz w:val="28"/>
          <w:szCs w:val="28"/>
        </w:rPr>
        <w:t>, указанн</w:t>
      </w:r>
      <w:r w:rsidR="00E21AEA" w:rsidRPr="00107F89">
        <w:rPr>
          <w:rFonts w:eastAsia="Calibri"/>
          <w:sz w:val="28"/>
          <w:szCs w:val="28"/>
        </w:rPr>
        <w:t>ым</w:t>
      </w:r>
      <w:r w:rsidR="005544DA" w:rsidRPr="00107F89">
        <w:rPr>
          <w:rFonts w:eastAsia="Calibri"/>
          <w:sz w:val="28"/>
          <w:szCs w:val="28"/>
        </w:rPr>
        <w:t xml:space="preserve"> в нормативной документации</w:t>
      </w:r>
      <w:r w:rsidR="006A3711" w:rsidRPr="00107F89">
        <w:rPr>
          <w:sz w:val="28"/>
          <w:szCs w:val="28"/>
        </w:rPr>
        <w:t xml:space="preserve"> (например, </w:t>
      </w:r>
      <w:r w:rsidR="00107F89">
        <w:rPr>
          <w:sz w:val="28"/>
          <w:szCs w:val="28"/>
        </w:rPr>
        <w:t>содержание противокоревых антител</w:t>
      </w:r>
      <w:r w:rsidR="00107F89" w:rsidRPr="00F05635">
        <w:rPr>
          <w:sz w:val="28"/>
          <w:szCs w:val="28"/>
        </w:rPr>
        <w:t xml:space="preserve"> </w:t>
      </w:r>
      <w:r w:rsidR="00B77932">
        <w:rPr>
          <w:sz w:val="28"/>
          <w:szCs w:val="28"/>
        </w:rPr>
        <w:sym w:font="Symbol" w:char="F02D"/>
      </w:r>
      <w:r w:rsidR="00107F89" w:rsidRPr="00F05635">
        <w:rPr>
          <w:sz w:val="28"/>
          <w:szCs w:val="28"/>
        </w:rPr>
        <w:t xml:space="preserve"> в реакции пассивной гемагглютинации</w:t>
      </w:r>
      <w:r w:rsidR="00107F89">
        <w:rPr>
          <w:sz w:val="28"/>
          <w:szCs w:val="28"/>
        </w:rPr>
        <w:t xml:space="preserve">, содержание </w:t>
      </w:r>
      <w:proofErr w:type="spellStart"/>
      <w:r w:rsidR="00107F89">
        <w:rPr>
          <w:sz w:val="28"/>
          <w:szCs w:val="28"/>
        </w:rPr>
        <w:t>антиальфастафилолизина</w:t>
      </w:r>
      <w:proofErr w:type="spellEnd"/>
      <w:r w:rsidR="00107F89" w:rsidRPr="00F05635">
        <w:rPr>
          <w:sz w:val="28"/>
          <w:szCs w:val="28"/>
        </w:rPr>
        <w:t xml:space="preserve"> </w:t>
      </w:r>
      <w:r w:rsidR="00E339F4">
        <w:rPr>
          <w:sz w:val="28"/>
          <w:szCs w:val="28"/>
        </w:rPr>
        <w:sym w:font="Symbol" w:char="F02D"/>
      </w:r>
      <w:r w:rsidR="00107F89">
        <w:rPr>
          <w:sz w:val="28"/>
          <w:szCs w:val="28"/>
        </w:rPr>
        <w:t xml:space="preserve"> </w:t>
      </w:r>
      <w:r w:rsidR="00107F89" w:rsidRPr="00F05635">
        <w:rPr>
          <w:sz w:val="28"/>
          <w:szCs w:val="28"/>
        </w:rPr>
        <w:t xml:space="preserve">в реакции нейтрализации гемолитических свойств </w:t>
      </w:r>
      <w:proofErr w:type="gramStart"/>
      <w:r w:rsidR="00107F89" w:rsidRPr="00F05635">
        <w:rPr>
          <w:sz w:val="28"/>
          <w:szCs w:val="28"/>
        </w:rPr>
        <w:t>стафилококкового</w:t>
      </w:r>
      <w:proofErr w:type="gramEnd"/>
      <w:r w:rsidR="00107F89" w:rsidRPr="00F05635">
        <w:rPr>
          <w:sz w:val="28"/>
          <w:szCs w:val="28"/>
        </w:rPr>
        <w:t xml:space="preserve"> </w:t>
      </w:r>
      <w:proofErr w:type="spellStart"/>
      <w:r w:rsidR="00107F89" w:rsidRPr="00F05635">
        <w:rPr>
          <w:sz w:val="28"/>
          <w:szCs w:val="28"/>
        </w:rPr>
        <w:t>альфатоксина</w:t>
      </w:r>
      <w:proofErr w:type="spellEnd"/>
      <w:r w:rsidR="00107F89">
        <w:rPr>
          <w:sz w:val="28"/>
          <w:szCs w:val="28"/>
        </w:rPr>
        <w:t>)</w:t>
      </w:r>
      <w:r w:rsidR="00107F89" w:rsidRPr="00107F89">
        <w:rPr>
          <w:sz w:val="28"/>
          <w:szCs w:val="28"/>
        </w:rPr>
        <w:t xml:space="preserve"> </w:t>
      </w:r>
      <w:r w:rsidR="006A3711" w:rsidRPr="00107F89">
        <w:rPr>
          <w:sz w:val="28"/>
          <w:szCs w:val="28"/>
        </w:rPr>
        <w:t>с использованием</w:t>
      </w:r>
      <w:r w:rsidR="006A3711" w:rsidRPr="005544DA">
        <w:rPr>
          <w:sz w:val="28"/>
          <w:szCs w:val="28"/>
        </w:rPr>
        <w:t xml:space="preserve"> стандартных образцов</w:t>
      </w:r>
      <w:r w:rsidR="00E21AEA" w:rsidRPr="005544DA">
        <w:rPr>
          <w:rFonts w:eastAsia="Calibri"/>
          <w:sz w:val="28"/>
          <w:szCs w:val="28"/>
        </w:rPr>
        <w:t>.</w:t>
      </w:r>
    </w:p>
    <w:p w:rsidR="002E07D9" w:rsidRDefault="002E07D9" w:rsidP="004419B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D64969">
        <w:rPr>
          <w:b/>
          <w:sz w:val="28"/>
          <w:szCs w:val="28"/>
        </w:rPr>
        <w:t>Анти-А</w:t>
      </w:r>
      <w:proofErr w:type="spellEnd"/>
      <w:r w:rsidRPr="00D64969">
        <w:rPr>
          <w:b/>
          <w:sz w:val="28"/>
          <w:szCs w:val="28"/>
        </w:rPr>
        <w:t xml:space="preserve"> и </w:t>
      </w:r>
      <w:proofErr w:type="spellStart"/>
      <w:r w:rsidRPr="00D64969">
        <w:rPr>
          <w:b/>
          <w:sz w:val="28"/>
          <w:szCs w:val="28"/>
        </w:rPr>
        <w:t>анти-В</w:t>
      </w:r>
      <w:proofErr w:type="spellEnd"/>
      <w:r w:rsidRPr="00D64969">
        <w:rPr>
          <w:b/>
          <w:sz w:val="28"/>
          <w:szCs w:val="28"/>
        </w:rPr>
        <w:t xml:space="preserve"> </w:t>
      </w:r>
      <w:r w:rsidRPr="007646CD">
        <w:rPr>
          <w:b/>
          <w:sz w:val="28"/>
          <w:szCs w:val="28"/>
        </w:rPr>
        <w:t xml:space="preserve">гемагглютинины </w:t>
      </w:r>
      <w:r w:rsidRPr="007646CD">
        <w:rPr>
          <w:sz w:val="28"/>
          <w:szCs w:val="28"/>
        </w:rPr>
        <w:t>(</w:t>
      </w:r>
      <w:r w:rsidRPr="00091127">
        <w:rPr>
          <w:sz w:val="28"/>
          <w:szCs w:val="28"/>
        </w:rPr>
        <w:t>для лекарственной формы для подкожного введения)</w:t>
      </w:r>
      <w:r w:rsidRPr="00A91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Агглютинация должна отсут</w:t>
      </w:r>
      <w:r w:rsidR="00230FD8">
        <w:rPr>
          <w:sz w:val="28"/>
          <w:szCs w:val="28"/>
        </w:rPr>
        <w:t>ствовать в разведении препарата</w:t>
      </w:r>
      <w:r w:rsidR="00E21AEA">
        <w:rPr>
          <w:sz w:val="28"/>
          <w:szCs w:val="28"/>
        </w:rPr>
        <w:t xml:space="preserve"> </w:t>
      </w:r>
      <w:r>
        <w:rPr>
          <w:sz w:val="28"/>
          <w:szCs w:val="28"/>
        </w:rPr>
        <w:t>1:64.</w:t>
      </w:r>
      <w:r w:rsidRPr="00C46F32">
        <w:rPr>
          <w:sz w:val="28"/>
          <w:szCs w:val="28"/>
        </w:rPr>
        <w:t xml:space="preserve">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</w:t>
      </w:r>
      <w:r w:rsidRPr="005A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ОФС </w:t>
      </w:r>
      <w:r w:rsidR="00E81073" w:rsidRPr="00D64969">
        <w:rPr>
          <w:sz w:val="28"/>
          <w:szCs w:val="28"/>
        </w:rPr>
        <w:t>«</w:t>
      </w:r>
      <w:r w:rsidR="00E81073" w:rsidRPr="00066B72">
        <w:rPr>
          <w:sz w:val="28"/>
          <w:szCs w:val="28"/>
        </w:rPr>
        <w:t xml:space="preserve">Определение </w:t>
      </w:r>
      <w:proofErr w:type="spellStart"/>
      <w:r w:rsidR="00E81073" w:rsidRPr="00066B72">
        <w:rPr>
          <w:sz w:val="28"/>
          <w:szCs w:val="28"/>
        </w:rPr>
        <w:t>анти-А</w:t>
      </w:r>
      <w:proofErr w:type="spellEnd"/>
      <w:r w:rsidR="00E81073" w:rsidRPr="00066B72">
        <w:rPr>
          <w:sz w:val="28"/>
          <w:szCs w:val="28"/>
        </w:rPr>
        <w:t xml:space="preserve"> и </w:t>
      </w:r>
      <w:proofErr w:type="spellStart"/>
      <w:r w:rsidR="00E81073" w:rsidRPr="00066B72">
        <w:rPr>
          <w:sz w:val="28"/>
          <w:szCs w:val="28"/>
        </w:rPr>
        <w:t>анти-В</w:t>
      </w:r>
      <w:proofErr w:type="spellEnd"/>
      <w:r w:rsidR="00E81073" w:rsidRPr="00066B72">
        <w:rPr>
          <w:sz w:val="28"/>
          <w:szCs w:val="28"/>
        </w:rPr>
        <w:t xml:space="preserve"> гемагглютининов в</w:t>
      </w:r>
      <w:r w:rsidR="009810F5">
        <w:rPr>
          <w:sz w:val="28"/>
          <w:szCs w:val="28"/>
        </w:rPr>
        <w:t xml:space="preserve"> лекарственных </w:t>
      </w:r>
      <w:r w:rsidR="00E81073" w:rsidRPr="00066B72">
        <w:rPr>
          <w:sz w:val="28"/>
          <w:szCs w:val="28"/>
        </w:rPr>
        <w:t>препаратах иммуноглобулинов человека».</w:t>
      </w:r>
      <w:r w:rsidR="00E81073">
        <w:rPr>
          <w:b/>
          <w:sz w:val="28"/>
          <w:szCs w:val="28"/>
        </w:rPr>
        <w:t xml:space="preserve"> </w:t>
      </w:r>
    </w:p>
    <w:p w:rsidR="002E07D9" w:rsidRDefault="002E07D9" w:rsidP="004419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2C93">
        <w:rPr>
          <w:b/>
          <w:sz w:val="28"/>
          <w:szCs w:val="28"/>
        </w:rPr>
        <w:t>Анти-</w:t>
      </w:r>
      <w:r w:rsidRPr="00C72C93">
        <w:rPr>
          <w:b/>
          <w:sz w:val="28"/>
          <w:szCs w:val="28"/>
          <w:lang w:val="en-US"/>
        </w:rPr>
        <w:t>D</w:t>
      </w:r>
      <w:r w:rsidRPr="00C72C93">
        <w:rPr>
          <w:b/>
          <w:sz w:val="28"/>
          <w:szCs w:val="28"/>
        </w:rPr>
        <w:t xml:space="preserve"> антитела</w:t>
      </w:r>
      <w:r w:rsidR="00586A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1127">
        <w:rPr>
          <w:sz w:val="28"/>
          <w:szCs w:val="28"/>
        </w:rPr>
        <w:t xml:space="preserve">(для лекарственной формы для подкожного введения). </w:t>
      </w:r>
      <w:r>
        <w:rPr>
          <w:sz w:val="28"/>
          <w:szCs w:val="28"/>
        </w:rPr>
        <w:t>Содержание анти-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="00E339F4">
        <w:rPr>
          <w:sz w:val="28"/>
          <w:szCs w:val="28"/>
        </w:rPr>
        <w:t xml:space="preserve"> антител в препарате </w:t>
      </w:r>
      <w:r>
        <w:rPr>
          <w:sz w:val="28"/>
          <w:szCs w:val="28"/>
        </w:rPr>
        <w:t>должно быть не более</w:t>
      </w:r>
      <w:r w:rsidR="00913A0D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положительном стандартном образце.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 ОФС «</w:t>
      </w:r>
      <w:r>
        <w:rPr>
          <w:sz w:val="28"/>
          <w:szCs w:val="28"/>
        </w:rPr>
        <w:t>Испытание на анти-</w:t>
      </w:r>
      <w:r w:rsidRPr="00174712">
        <w:rPr>
          <w:sz w:val="28"/>
          <w:szCs w:val="28"/>
          <w:lang w:val="en-US"/>
        </w:rPr>
        <w:t>D</w:t>
      </w:r>
      <w:r w:rsidRPr="00174712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антитела в</w:t>
      </w:r>
      <w:r w:rsidR="009810F5" w:rsidRPr="009810F5">
        <w:rPr>
          <w:sz w:val="28"/>
          <w:szCs w:val="28"/>
        </w:rPr>
        <w:t xml:space="preserve"> </w:t>
      </w:r>
      <w:r w:rsidR="009810F5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препаратах иммуноглобулин</w:t>
      </w:r>
      <w:r w:rsidR="00796330" w:rsidRPr="00066B72">
        <w:rPr>
          <w:sz w:val="28"/>
          <w:szCs w:val="28"/>
        </w:rPr>
        <w:t>ов</w:t>
      </w:r>
      <w:r>
        <w:rPr>
          <w:sz w:val="28"/>
          <w:szCs w:val="28"/>
        </w:rPr>
        <w:t xml:space="preserve"> человека».</w:t>
      </w:r>
      <w:r>
        <w:rPr>
          <w:b/>
          <w:sz w:val="28"/>
          <w:szCs w:val="28"/>
        </w:rPr>
        <w:t xml:space="preserve"> </w:t>
      </w:r>
    </w:p>
    <w:p w:rsidR="009272E2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 В (</w:t>
      </w:r>
      <w:r w:rsidRPr="00E26890">
        <w:rPr>
          <w:b/>
          <w:sz w:val="28"/>
          <w:szCs w:val="28"/>
          <w:lang w:val="en-US"/>
        </w:rPr>
        <w:t>HBsAg</w:t>
      </w:r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 xml:space="preserve">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</w:t>
      </w:r>
      <w:r w:rsidRPr="007646CD">
        <w:rPr>
          <w:sz w:val="28"/>
          <w:szCs w:val="28"/>
        </w:rPr>
        <w:t>Росси</w:t>
      </w:r>
      <w:r w:rsidR="00DB4BDE" w:rsidRPr="007646CD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и имеющих чувствительность не ниже 0,1 МЕ/мл</w:t>
      </w:r>
      <w:r w:rsidR="00DB4BDE" w:rsidRPr="007646CD">
        <w:rPr>
          <w:sz w:val="28"/>
          <w:szCs w:val="28"/>
        </w:rPr>
        <w:t>,</w:t>
      </w:r>
      <w:r w:rsidR="009272E2" w:rsidRPr="007646CD">
        <w:rPr>
          <w:rFonts w:eastAsia="Calibri"/>
          <w:sz w:val="28"/>
          <w:szCs w:val="28"/>
        </w:rPr>
        <w:t xml:space="preserve"> в</w:t>
      </w:r>
      <w:r w:rsidR="009272E2">
        <w:rPr>
          <w:rFonts w:eastAsia="Calibri"/>
          <w:sz w:val="28"/>
          <w:szCs w:val="28"/>
        </w:rPr>
        <w:t xml:space="preserve"> соответствии с инструкциями по применению</w:t>
      </w:r>
      <w:r w:rsidR="009272E2">
        <w:rPr>
          <w:sz w:val="28"/>
          <w:szCs w:val="28"/>
        </w:rPr>
        <w:t>.</w:t>
      </w:r>
    </w:p>
    <w:p w:rsidR="009272E2" w:rsidRDefault="002E07D9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</w:t>
      </w:r>
      <w:r w:rsidR="00DB4BDE" w:rsidRPr="007646CD">
        <w:rPr>
          <w:sz w:val="28"/>
          <w:szCs w:val="28"/>
        </w:rPr>
        <w:t>Российской Федерации</w:t>
      </w:r>
      <w:r w:rsidR="00DB4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имеющих </w:t>
      </w:r>
      <w:r w:rsidR="005544DA">
        <w:rPr>
          <w:sz w:val="28"/>
          <w:szCs w:val="28"/>
        </w:rPr>
        <w:t xml:space="preserve">100 % </w:t>
      </w:r>
      <w:r>
        <w:rPr>
          <w:sz w:val="28"/>
          <w:szCs w:val="28"/>
        </w:rPr>
        <w:t>чувствительность и специфичность</w:t>
      </w:r>
      <w:r w:rsidR="00DB4BDE" w:rsidRPr="007646CD">
        <w:rPr>
          <w:sz w:val="28"/>
          <w:szCs w:val="28"/>
        </w:rPr>
        <w:t>,</w:t>
      </w:r>
      <w:r w:rsidR="009272E2" w:rsidRPr="007646CD">
        <w:rPr>
          <w:rFonts w:eastAsia="Calibri"/>
          <w:sz w:val="28"/>
          <w:szCs w:val="28"/>
        </w:rPr>
        <w:t xml:space="preserve"> </w:t>
      </w:r>
      <w:r w:rsidR="009272E2">
        <w:rPr>
          <w:rFonts w:eastAsia="Calibri"/>
          <w:sz w:val="28"/>
          <w:szCs w:val="28"/>
        </w:rPr>
        <w:t>в соответствии с инструкциями по применению</w:t>
      </w:r>
      <w:r w:rsidR="009272E2">
        <w:rPr>
          <w:sz w:val="28"/>
          <w:szCs w:val="28"/>
        </w:rPr>
        <w:t>.</w:t>
      </w:r>
    </w:p>
    <w:p w:rsidR="00DB4BDE" w:rsidRDefault="002E07D9" w:rsidP="00DB4BDE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5544DA">
        <w:rPr>
          <w:b/>
          <w:sz w:val="28"/>
          <w:szCs w:val="28"/>
        </w:rPr>
        <w:t>)</w:t>
      </w:r>
      <w:r w:rsidR="00E21AEA" w:rsidRPr="005544DA">
        <w:rPr>
          <w:rFonts w:eastAsia="Calibri"/>
          <w:b/>
          <w:sz w:val="28"/>
          <w:szCs w:val="28"/>
        </w:rPr>
        <w:t xml:space="preserve"> и антиген р24 ВИЧ-1.</w:t>
      </w:r>
      <w:r w:rsidR="00DB4BDE">
        <w:rPr>
          <w:sz w:val="28"/>
          <w:szCs w:val="28"/>
        </w:rPr>
        <w:t xml:space="preserve"> Препарат</w:t>
      </w:r>
      <w:r w:rsidRPr="005544DA">
        <w:rPr>
          <w:sz w:val="28"/>
          <w:szCs w:val="28"/>
        </w:rPr>
        <w:t xml:space="preserve"> не должен содержать антител к вирусу </w:t>
      </w:r>
      <w:r w:rsidRPr="005544DA">
        <w:rPr>
          <w:sz w:val="28"/>
          <w:szCs w:val="28"/>
        </w:rPr>
        <w:lastRenderedPageBreak/>
        <w:t>иммунодефицита человека (ВИЧ-1 и ВИЧ-2)</w:t>
      </w:r>
      <w:r w:rsidR="00E21AEA" w:rsidRPr="005544DA">
        <w:rPr>
          <w:sz w:val="28"/>
          <w:szCs w:val="28"/>
        </w:rPr>
        <w:t xml:space="preserve"> </w:t>
      </w:r>
      <w:r w:rsidR="00E21AEA" w:rsidRPr="005544DA">
        <w:rPr>
          <w:rFonts w:eastAsia="Calibri"/>
          <w:sz w:val="28"/>
          <w:szCs w:val="28"/>
        </w:rPr>
        <w:t>и антиген р24 ВИЧ-1</w:t>
      </w:r>
      <w:r w:rsidRPr="005544D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</w:t>
      </w:r>
      <w:r w:rsidR="00DB4BDE" w:rsidRPr="007646CD">
        <w:rPr>
          <w:sz w:val="28"/>
          <w:szCs w:val="28"/>
        </w:rPr>
        <w:t>Российской Федерации</w:t>
      </w:r>
      <w:r w:rsidR="00DB4BDE">
        <w:rPr>
          <w:sz w:val="28"/>
          <w:szCs w:val="28"/>
        </w:rPr>
        <w:t xml:space="preserve"> и имеющих 100% чувствительность и специфичность</w:t>
      </w:r>
      <w:r w:rsidR="00DB4BDE" w:rsidRPr="007646CD">
        <w:rPr>
          <w:sz w:val="28"/>
          <w:szCs w:val="28"/>
        </w:rPr>
        <w:t>,</w:t>
      </w:r>
      <w:r w:rsidR="00DB4BDE" w:rsidRPr="007646CD">
        <w:rPr>
          <w:rFonts w:eastAsia="Calibri"/>
          <w:sz w:val="28"/>
          <w:szCs w:val="28"/>
        </w:rPr>
        <w:t xml:space="preserve"> </w:t>
      </w:r>
      <w:r w:rsidR="00DB4BDE">
        <w:rPr>
          <w:rFonts w:eastAsia="Calibri"/>
          <w:sz w:val="28"/>
          <w:szCs w:val="28"/>
        </w:rPr>
        <w:t>в соответствии с инструкциями по применению</w:t>
      </w:r>
      <w:r w:rsidR="00DB4BDE">
        <w:rPr>
          <w:sz w:val="28"/>
          <w:szCs w:val="28"/>
        </w:rPr>
        <w:t>.</w:t>
      </w:r>
    </w:p>
    <w:p w:rsidR="00E21AEA" w:rsidRPr="00665220" w:rsidRDefault="00E21AEA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665220">
        <w:rPr>
          <w:b/>
          <w:sz w:val="28"/>
          <w:szCs w:val="28"/>
        </w:rPr>
        <w:t>Упаковка</w:t>
      </w:r>
      <w:r w:rsidR="00DB4BDE">
        <w:rPr>
          <w:rFonts w:eastAsia="Calibri"/>
          <w:b/>
          <w:sz w:val="28"/>
          <w:szCs w:val="28"/>
        </w:rPr>
        <w:t xml:space="preserve"> и </w:t>
      </w:r>
      <w:r w:rsidR="00DB4BDE" w:rsidRPr="007646CD">
        <w:rPr>
          <w:rFonts w:eastAsia="Calibri"/>
          <w:b/>
          <w:sz w:val="28"/>
          <w:szCs w:val="28"/>
        </w:rPr>
        <w:t>м</w:t>
      </w:r>
      <w:r w:rsidRPr="00665220">
        <w:rPr>
          <w:rFonts w:eastAsia="Calibri"/>
          <w:b/>
          <w:sz w:val="28"/>
          <w:szCs w:val="28"/>
        </w:rPr>
        <w:t>аркировка.</w:t>
      </w:r>
      <w:r w:rsidRPr="00665220">
        <w:rPr>
          <w:rFonts w:eastAsia="Calibri"/>
          <w:sz w:val="28"/>
          <w:szCs w:val="28"/>
        </w:rPr>
        <w:t xml:space="preserve"> </w:t>
      </w:r>
      <w:r w:rsidRPr="00665220">
        <w:rPr>
          <w:sz w:val="28"/>
          <w:szCs w:val="28"/>
        </w:rPr>
        <w:t>В соответствии с ОФС «</w:t>
      </w:r>
      <w:r w:rsidR="001836F4">
        <w:rPr>
          <w:sz w:val="28"/>
          <w:szCs w:val="28"/>
        </w:rPr>
        <w:t>Лекарственные препараты из плазмы крови человека</w:t>
      </w:r>
      <w:r w:rsidRPr="00665220">
        <w:rPr>
          <w:sz w:val="28"/>
          <w:szCs w:val="28"/>
        </w:rPr>
        <w:t>».</w:t>
      </w:r>
    </w:p>
    <w:p w:rsidR="00E21AEA" w:rsidRPr="00665220" w:rsidRDefault="00E21AEA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665220">
        <w:rPr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665220">
        <w:rPr>
          <w:sz w:val="28"/>
          <w:szCs w:val="28"/>
        </w:rPr>
        <w:t xml:space="preserve"> С</w:t>
      </w:r>
      <w:proofErr w:type="gramEnd"/>
      <w:r w:rsidRPr="00665220">
        <w:rPr>
          <w:sz w:val="28"/>
          <w:szCs w:val="28"/>
        </w:rPr>
        <w:t xml:space="preserve"> и поверхностный антиген вируса гепатита В отсутствуют».</w:t>
      </w:r>
    </w:p>
    <w:p w:rsidR="00DE7AD0" w:rsidRDefault="00E21AEA" w:rsidP="004419B8">
      <w:pPr>
        <w:spacing w:line="360" w:lineRule="auto"/>
        <w:ind w:firstLine="709"/>
        <w:jc w:val="both"/>
        <w:rPr>
          <w:sz w:val="28"/>
          <w:szCs w:val="28"/>
        </w:rPr>
      </w:pPr>
      <w:r w:rsidRPr="001A1EE4">
        <w:rPr>
          <w:b/>
          <w:sz w:val="28"/>
          <w:szCs w:val="28"/>
        </w:rPr>
        <w:t>Х</w:t>
      </w:r>
      <w:r w:rsidRPr="001A1EE4">
        <w:rPr>
          <w:rFonts w:eastAsia="Calibri"/>
          <w:b/>
          <w:sz w:val="28"/>
          <w:szCs w:val="28"/>
        </w:rPr>
        <w:t>ра</w:t>
      </w:r>
      <w:r w:rsidRPr="005544DA">
        <w:rPr>
          <w:rFonts w:eastAsia="Calibri"/>
          <w:b/>
          <w:sz w:val="28"/>
          <w:szCs w:val="28"/>
        </w:rPr>
        <w:t>нение.</w:t>
      </w:r>
      <w:r w:rsidRPr="005544DA">
        <w:rPr>
          <w:sz w:val="28"/>
          <w:szCs w:val="28"/>
        </w:rPr>
        <w:t xml:space="preserve"> В</w:t>
      </w:r>
      <w:r w:rsidRPr="005544DA">
        <w:rPr>
          <w:b/>
          <w:sz w:val="28"/>
          <w:szCs w:val="28"/>
        </w:rPr>
        <w:t xml:space="preserve"> </w:t>
      </w:r>
      <w:r w:rsidRPr="005544DA">
        <w:rPr>
          <w:sz w:val="28"/>
          <w:szCs w:val="28"/>
        </w:rPr>
        <w:t xml:space="preserve">соответствии с ОФС «Иммунобиологические лекарственные </w:t>
      </w:r>
      <w:r w:rsidR="00616F3C">
        <w:rPr>
          <w:sz w:val="28"/>
          <w:szCs w:val="28"/>
        </w:rPr>
        <w:t>препараты</w:t>
      </w:r>
      <w:r w:rsidRPr="005544DA">
        <w:rPr>
          <w:sz w:val="28"/>
          <w:szCs w:val="28"/>
        </w:rPr>
        <w:t xml:space="preserve">». Хранят в защищенном от света месте при температуре от 2 до 8°С, если нет других указаний в </w:t>
      </w:r>
      <w:r w:rsidR="005544DA">
        <w:rPr>
          <w:sz w:val="28"/>
          <w:szCs w:val="28"/>
        </w:rPr>
        <w:t>нормативной документации</w:t>
      </w:r>
      <w:r w:rsidRPr="00554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6EB4" w:rsidRPr="001123C1">
        <w:rPr>
          <w:sz w:val="28"/>
          <w:szCs w:val="28"/>
        </w:rPr>
        <w:t>Замораживание не допускается.</w:t>
      </w:r>
    </w:p>
    <w:p w:rsidR="000625CA" w:rsidRDefault="000625CA" w:rsidP="000E2213">
      <w:pPr>
        <w:rPr>
          <w:sz w:val="28"/>
          <w:szCs w:val="28"/>
        </w:rPr>
      </w:pPr>
    </w:p>
    <w:sectPr w:rsidR="000625CA" w:rsidSect="00D15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4D" w:rsidRDefault="00600A4D" w:rsidP="00A437E7">
      <w:r>
        <w:separator/>
      </w:r>
    </w:p>
  </w:endnote>
  <w:endnote w:type="continuationSeparator" w:id="0">
    <w:p w:rsidR="00600A4D" w:rsidRDefault="00600A4D" w:rsidP="00A4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89" w:rsidRDefault="00D159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Pr="00D15989" w:rsidRDefault="0047535E" w:rsidP="00D15989">
    <w:pPr>
      <w:pStyle w:val="a5"/>
      <w:jc w:val="center"/>
      <w:rPr>
        <w:sz w:val="28"/>
        <w:szCs w:val="28"/>
        <w:lang w:val="en-US"/>
      </w:rPr>
    </w:pPr>
    <w:r w:rsidRPr="00D15989">
      <w:rPr>
        <w:sz w:val="28"/>
        <w:szCs w:val="28"/>
      </w:rPr>
      <w:fldChar w:fldCharType="begin"/>
    </w:r>
    <w:r w:rsidR="002E07D9" w:rsidRPr="00D15989">
      <w:rPr>
        <w:sz w:val="28"/>
        <w:szCs w:val="28"/>
      </w:rPr>
      <w:instrText xml:space="preserve"> PAGE   \* MERGEFORMAT </w:instrText>
    </w:r>
    <w:r w:rsidRPr="00D15989">
      <w:rPr>
        <w:sz w:val="28"/>
        <w:szCs w:val="28"/>
      </w:rPr>
      <w:fldChar w:fldCharType="separate"/>
    </w:r>
    <w:r w:rsidR="004957DE">
      <w:rPr>
        <w:noProof/>
        <w:sz w:val="28"/>
        <w:szCs w:val="28"/>
      </w:rPr>
      <w:t>2</w:t>
    </w:r>
    <w:r w:rsidRPr="00D15989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89" w:rsidRDefault="00D159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4D" w:rsidRDefault="00600A4D" w:rsidP="00A437E7">
      <w:r>
        <w:separator/>
      </w:r>
    </w:p>
  </w:footnote>
  <w:footnote w:type="continuationSeparator" w:id="0">
    <w:p w:rsidR="00600A4D" w:rsidRDefault="00600A4D" w:rsidP="00A4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89" w:rsidRDefault="00D159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89" w:rsidRDefault="00D159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89" w:rsidRDefault="00D15989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D9"/>
    <w:rsid w:val="0002221B"/>
    <w:rsid w:val="00046678"/>
    <w:rsid w:val="000625CA"/>
    <w:rsid w:val="00066B72"/>
    <w:rsid w:val="00074E71"/>
    <w:rsid w:val="000C6F16"/>
    <w:rsid w:val="000D57DE"/>
    <w:rsid w:val="000E2213"/>
    <w:rsid w:val="000E746F"/>
    <w:rsid w:val="000F5944"/>
    <w:rsid w:val="00107F89"/>
    <w:rsid w:val="00112E15"/>
    <w:rsid w:val="00161D43"/>
    <w:rsid w:val="001836F4"/>
    <w:rsid w:val="00183E58"/>
    <w:rsid w:val="001A1EE4"/>
    <w:rsid w:val="001E6CEE"/>
    <w:rsid w:val="00224C99"/>
    <w:rsid w:val="00226250"/>
    <w:rsid w:val="0023016C"/>
    <w:rsid w:val="00230FD8"/>
    <w:rsid w:val="002601D9"/>
    <w:rsid w:val="00261DD6"/>
    <w:rsid w:val="002667E9"/>
    <w:rsid w:val="0027578E"/>
    <w:rsid w:val="00284C8A"/>
    <w:rsid w:val="002951A2"/>
    <w:rsid w:val="002C2477"/>
    <w:rsid w:val="002D4ADA"/>
    <w:rsid w:val="002E07D9"/>
    <w:rsid w:val="002E4271"/>
    <w:rsid w:val="002F3AF4"/>
    <w:rsid w:val="003023A1"/>
    <w:rsid w:val="00304D06"/>
    <w:rsid w:val="003169FF"/>
    <w:rsid w:val="00332561"/>
    <w:rsid w:val="00336EB4"/>
    <w:rsid w:val="00353A41"/>
    <w:rsid w:val="00353FE1"/>
    <w:rsid w:val="00363EDC"/>
    <w:rsid w:val="003742C1"/>
    <w:rsid w:val="00377B8C"/>
    <w:rsid w:val="00380527"/>
    <w:rsid w:val="00384F91"/>
    <w:rsid w:val="003B2DC9"/>
    <w:rsid w:val="003B68FD"/>
    <w:rsid w:val="0040288D"/>
    <w:rsid w:val="00421E77"/>
    <w:rsid w:val="00422E0F"/>
    <w:rsid w:val="004419B8"/>
    <w:rsid w:val="00447B5C"/>
    <w:rsid w:val="0045020C"/>
    <w:rsid w:val="004710CE"/>
    <w:rsid w:val="0047535E"/>
    <w:rsid w:val="004949C1"/>
    <w:rsid w:val="004957DE"/>
    <w:rsid w:val="004C0A7B"/>
    <w:rsid w:val="004C181D"/>
    <w:rsid w:val="004E31CF"/>
    <w:rsid w:val="00520EE9"/>
    <w:rsid w:val="00525B97"/>
    <w:rsid w:val="005544DA"/>
    <w:rsid w:val="00571CD8"/>
    <w:rsid w:val="0058585C"/>
    <w:rsid w:val="00586A63"/>
    <w:rsid w:val="005C185F"/>
    <w:rsid w:val="005C1938"/>
    <w:rsid w:val="005C458A"/>
    <w:rsid w:val="005C4FBC"/>
    <w:rsid w:val="005E54CD"/>
    <w:rsid w:val="005F1E9D"/>
    <w:rsid w:val="005F77C1"/>
    <w:rsid w:val="00600A4D"/>
    <w:rsid w:val="00602FBC"/>
    <w:rsid w:val="00616F3C"/>
    <w:rsid w:val="00623046"/>
    <w:rsid w:val="00645F1C"/>
    <w:rsid w:val="00646536"/>
    <w:rsid w:val="00660B58"/>
    <w:rsid w:val="00665220"/>
    <w:rsid w:val="006871FC"/>
    <w:rsid w:val="006A0EA0"/>
    <w:rsid w:val="006A184C"/>
    <w:rsid w:val="006A3711"/>
    <w:rsid w:val="006E1A3D"/>
    <w:rsid w:val="007178D4"/>
    <w:rsid w:val="0074794B"/>
    <w:rsid w:val="0075026B"/>
    <w:rsid w:val="007572E9"/>
    <w:rsid w:val="007646CD"/>
    <w:rsid w:val="00773E48"/>
    <w:rsid w:val="007839B8"/>
    <w:rsid w:val="00794314"/>
    <w:rsid w:val="007949C9"/>
    <w:rsid w:val="00796330"/>
    <w:rsid w:val="007B6A64"/>
    <w:rsid w:val="007C32B6"/>
    <w:rsid w:val="007C74B0"/>
    <w:rsid w:val="007D3C62"/>
    <w:rsid w:val="007D6C31"/>
    <w:rsid w:val="008032F9"/>
    <w:rsid w:val="0081062C"/>
    <w:rsid w:val="00813193"/>
    <w:rsid w:val="00835B02"/>
    <w:rsid w:val="00884DC8"/>
    <w:rsid w:val="008A1F87"/>
    <w:rsid w:val="008D6B7C"/>
    <w:rsid w:val="008E0FE2"/>
    <w:rsid w:val="008F2BFA"/>
    <w:rsid w:val="008F78C1"/>
    <w:rsid w:val="00907DBB"/>
    <w:rsid w:val="00913A0D"/>
    <w:rsid w:val="009272E2"/>
    <w:rsid w:val="00945F68"/>
    <w:rsid w:val="00956BB1"/>
    <w:rsid w:val="00957556"/>
    <w:rsid w:val="009810F5"/>
    <w:rsid w:val="009A54B1"/>
    <w:rsid w:val="009B0329"/>
    <w:rsid w:val="009E6FF6"/>
    <w:rsid w:val="009F3B01"/>
    <w:rsid w:val="00A26BD8"/>
    <w:rsid w:val="00A34A31"/>
    <w:rsid w:val="00A437E7"/>
    <w:rsid w:val="00A50617"/>
    <w:rsid w:val="00A556BC"/>
    <w:rsid w:val="00A65F5D"/>
    <w:rsid w:val="00A72847"/>
    <w:rsid w:val="00A92938"/>
    <w:rsid w:val="00AC4BAD"/>
    <w:rsid w:val="00AC5B72"/>
    <w:rsid w:val="00AD0B82"/>
    <w:rsid w:val="00AD388F"/>
    <w:rsid w:val="00AE6B6C"/>
    <w:rsid w:val="00B05DAB"/>
    <w:rsid w:val="00B16344"/>
    <w:rsid w:val="00B46015"/>
    <w:rsid w:val="00B4631E"/>
    <w:rsid w:val="00B50CD7"/>
    <w:rsid w:val="00B72CEE"/>
    <w:rsid w:val="00B77932"/>
    <w:rsid w:val="00BA623B"/>
    <w:rsid w:val="00BB7081"/>
    <w:rsid w:val="00BC1AFD"/>
    <w:rsid w:val="00BC4835"/>
    <w:rsid w:val="00BF0ABB"/>
    <w:rsid w:val="00C07EBB"/>
    <w:rsid w:val="00C367CF"/>
    <w:rsid w:val="00C526D7"/>
    <w:rsid w:val="00C56905"/>
    <w:rsid w:val="00C57D49"/>
    <w:rsid w:val="00C710F2"/>
    <w:rsid w:val="00C83CE5"/>
    <w:rsid w:val="00C948DA"/>
    <w:rsid w:val="00C9727F"/>
    <w:rsid w:val="00CB5E5D"/>
    <w:rsid w:val="00CC0034"/>
    <w:rsid w:val="00CD58BA"/>
    <w:rsid w:val="00D01C2F"/>
    <w:rsid w:val="00D15989"/>
    <w:rsid w:val="00D15BE9"/>
    <w:rsid w:val="00D26AC4"/>
    <w:rsid w:val="00D543B3"/>
    <w:rsid w:val="00D647B3"/>
    <w:rsid w:val="00DA2CE8"/>
    <w:rsid w:val="00DB4BDE"/>
    <w:rsid w:val="00DB70A5"/>
    <w:rsid w:val="00DD340E"/>
    <w:rsid w:val="00DE15BF"/>
    <w:rsid w:val="00DE2CCD"/>
    <w:rsid w:val="00DE3FFA"/>
    <w:rsid w:val="00DE4C31"/>
    <w:rsid w:val="00DE517D"/>
    <w:rsid w:val="00DE7AD0"/>
    <w:rsid w:val="00DF42C8"/>
    <w:rsid w:val="00DF655E"/>
    <w:rsid w:val="00DF65A5"/>
    <w:rsid w:val="00E03F44"/>
    <w:rsid w:val="00E06232"/>
    <w:rsid w:val="00E14041"/>
    <w:rsid w:val="00E21AEA"/>
    <w:rsid w:val="00E339F4"/>
    <w:rsid w:val="00E37F28"/>
    <w:rsid w:val="00E62881"/>
    <w:rsid w:val="00E703BE"/>
    <w:rsid w:val="00E722CD"/>
    <w:rsid w:val="00E761F0"/>
    <w:rsid w:val="00E81073"/>
    <w:rsid w:val="00EB422C"/>
    <w:rsid w:val="00EC7C5C"/>
    <w:rsid w:val="00ED1FF1"/>
    <w:rsid w:val="00ED6971"/>
    <w:rsid w:val="00EE5109"/>
    <w:rsid w:val="00F03B40"/>
    <w:rsid w:val="00F175F9"/>
    <w:rsid w:val="00F30397"/>
    <w:rsid w:val="00F5392E"/>
    <w:rsid w:val="00F848F9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07D9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0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2E07D9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2E0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07D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84C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4C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4C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4C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4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159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5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2014-01-15T08:00:00Z</cp:lastPrinted>
  <dcterms:created xsi:type="dcterms:W3CDTF">2014-11-25T11:42:00Z</dcterms:created>
  <dcterms:modified xsi:type="dcterms:W3CDTF">2014-11-25T11:42:00Z</dcterms:modified>
</cp:coreProperties>
</file>