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185" w:rsidRPr="00200EA3" w:rsidRDefault="00BE7185" w:rsidP="00834C10">
      <w:pPr>
        <w:pStyle w:val="a3"/>
        <w:jc w:val="center"/>
        <w:rPr>
          <w:b/>
          <w:spacing w:val="-20"/>
          <w:szCs w:val="28"/>
        </w:rPr>
      </w:pPr>
      <w:r w:rsidRPr="00200EA3">
        <w:rPr>
          <w:b/>
          <w:spacing w:val="-20"/>
          <w:szCs w:val="28"/>
        </w:rPr>
        <w:t>МИНИСТЕРСТВО ЗДРАВООХРАНЕНИЯ И РОССИЙСКОЙ ФЕДЕРАЦИИ</w:t>
      </w:r>
    </w:p>
    <w:p w:rsidR="00BE7185" w:rsidRPr="00200EA3" w:rsidRDefault="00BE7185" w:rsidP="00834C10">
      <w:pPr>
        <w:pStyle w:val="a3"/>
        <w:tabs>
          <w:tab w:val="left" w:pos="3828"/>
        </w:tabs>
        <w:jc w:val="center"/>
        <w:rPr>
          <w:szCs w:val="28"/>
        </w:rPr>
      </w:pPr>
    </w:p>
    <w:p w:rsidR="00BE7185" w:rsidRPr="00200EA3" w:rsidRDefault="00BE7185" w:rsidP="00834C10">
      <w:pPr>
        <w:pStyle w:val="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snapToGrid w:val="0"/>
          <w:sz w:val="28"/>
          <w:szCs w:val="28"/>
        </w:rPr>
      </w:pPr>
    </w:p>
    <w:p w:rsidR="00200EA3" w:rsidRPr="004D1364" w:rsidRDefault="00200EA3" w:rsidP="00834C10">
      <w:pPr>
        <w:pStyle w:val="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snapToGrid w:val="0"/>
          <w:sz w:val="28"/>
          <w:szCs w:val="28"/>
        </w:rPr>
      </w:pPr>
    </w:p>
    <w:p w:rsidR="00BE7185" w:rsidRPr="00F310C0" w:rsidRDefault="00BE7185" w:rsidP="00834C10">
      <w:pPr>
        <w:pStyle w:val="3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sz w:val="32"/>
        </w:rPr>
      </w:pPr>
      <w:r w:rsidRPr="00F310C0">
        <w:rPr>
          <w:rFonts w:ascii="Times New Roman" w:hAnsi="Times New Roman"/>
          <w:b/>
          <w:snapToGrid w:val="0"/>
          <w:sz w:val="32"/>
        </w:rPr>
        <w:t>ФАРМАКОПЕЙНАЯ СТАТЬЯ</w:t>
      </w:r>
    </w:p>
    <w:p w:rsidR="00BE7185" w:rsidRPr="00F310C0" w:rsidRDefault="00BE7185" w:rsidP="00834C10">
      <w:pPr>
        <w:tabs>
          <w:tab w:val="left" w:pos="5040"/>
        </w:tabs>
        <w:spacing w:before="120" w:line="276" w:lineRule="auto"/>
        <w:rPr>
          <w:b/>
          <w:sz w:val="28"/>
          <w:szCs w:val="28"/>
        </w:rPr>
      </w:pPr>
      <w:r w:rsidRPr="00F310C0">
        <w:rPr>
          <w:b/>
          <w:sz w:val="28"/>
          <w:szCs w:val="28"/>
        </w:rPr>
        <w:t>Иммуноглобулин</w:t>
      </w:r>
      <w:r w:rsidRPr="00F310C0">
        <w:rPr>
          <w:b/>
          <w:sz w:val="28"/>
          <w:szCs w:val="28"/>
        </w:rPr>
        <w:tab/>
        <w:t xml:space="preserve">ФС </w:t>
      </w:r>
    </w:p>
    <w:p w:rsidR="00BE7185" w:rsidRPr="00F310C0" w:rsidRDefault="00BE7185" w:rsidP="00834C10">
      <w:pPr>
        <w:pStyle w:val="a3"/>
        <w:pBdr>
          <w:bottom w:val="single" w:sz="6" w:space="1" w:color="auto"/>
        </w:pBdr>
        <w:tabs>
          <w:tab w:val="left" w:pos="5040"/>
        </w:tabs>
        <w:spacing w:line="276" w:lineRule="auto"/>
        <w:rPr>
          <w:b/>
          <w:szCs w:val="28"/>
        </w:rPr>
      </w:pPr>
      <w:r w:rsidRPr="00F310C0">
        <w:rPr>
          <w:b/>
          <w:szCs w:val="28"/>
        </w:rPr>
        <w:t xml:space="preserve">человека нормальный </w:t>
      </w:r>
    </w:p>
    <w:p w:rsidR="00BE7185" w:rsidRPr="00200EA3" w:rsidRDefault="00BE7185" w:rsidP="00834C10">
      <w:pPr>
        <w:pStyle w:val="a3"/>
        <w:pBdr>
          <w:bottom w:val="single" w:sz="6" w:space="1" w:color="auto"/>
        </w:pBdr>
        <w:tabs>
          <w:tab w:val="left" w:pos="5040"/>
        </w:tabs>
        <w:spacing w:line="276" w:lineRule="auto"/>
        <w:rPr>
          <w:szCs w:val="28"/>
        </w:rPr>
      </w:pPr>
      <w:r w:rsidRPr="00F310C0">
        <w:rPr>
          <w:b/>
          <w:szCs w:val="28"/>
        </w:rPr>
        <w:t>для внутривенного введения</w:t>
      </w:r>
      <w:proofErr w:type="gramStart"/>
      <w:r w:rsidRPr="00F310C0">
        <w:rPr>
          <w:szCs w:val="28"/>
        </w:rPr>
        <w:tab/>
      </w:r>
      <w:r w:rsidRPr="00200EA3">
        <w:rPr>
          <w:szCs w:val="28"/>
        </w:rPr>
        <w:t>В</w:t>
      </w:r>
      <w:proofErr w:type="gramEnd"/>
      <w:r w:rsidRPr="00200EA3">
        <w:rPr>
          <w:szCs w:val="28"/>
        </w:rPr>
        <w:t>водится взамен ФС 42-3159-95</w:t>
      </w:r>
    </w:p>
    <w:p w:rsidR="00BE7185" w:rsidRPr="00F310C0" w:rsidRDefault="00BE7185" w:rsidP="00834C10">
      <w:pPr>
        <w:spacing w:line="360" w:lineRule="auto"/>
        <w:ind w:firstLine="709"/>
        <w:jc w:val="both"/>
        <w:rPr>
          <w:sz w:val="28"/>
          <w:szCs w:val="28"/>
        </w:rPr>
      </w:pPr>
    </w:p>
    <w:p w:rsidR="003B03ED" w:rsidRPr="00F310C0" w:rsidRDefault="003B03ED" w:rsidP="00834C10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834C10">
        <w:rPr>
          <w:rFonts w:eastAsia="Calibri"/>
          <w:sz w:val="28"/>
          <w:szCs w:val="28"/>
        </w:rPr>
        <w:t>Настоящая фармакопейная статья распространяется на препарат</w:t>
      </w:r>
      <w:r w:rsidR="00911702" w:rsidRPr="00834C10">
        <w:rPr>
          <w:rFonts w:eastAsia="Calibri"/>
          <w:sz w:val="28"/>
          <w:szCs w:val="28"/>
        </w:rPr>
        <w:t>ы</w:t>
      </w:r>
      <w:r w:rsidRPr="00834C10">
        <w:rPr>
          <w:rFonts w:eastAsia="Calibri"/>
          <w:sz w:val="28"/>
          <w:szCs w:val="28"/>
        </w:rPr>
        <w:t xml:space="preserve"> иммуноглобулина человека нормального</w:t>
      </w:r>
      <w:r w:rsidRPr="00834C10">
        <w:rPr>
          <w:rFonts w:eastAsia="Calibri"/>
          <w:i/>
          <w:sz w:val="28"/>
          <w:szCs w:val="28"/>
        </w:rPr>
        <w:t xml:space="preserve"> </w:t>
      </w:r>
      <w:r w:rsidRPr="00834C10">
        <w:rPr>
          <w:rFonts w:eastAsia="Calibri"/>
          <w:sz w:val="28"/>
          <w:szCs w:val="28"/>
        </w:rPr>
        <w:t>для внутривенного введения.</w:t>
      </w:r>
      <w:r w:rsidRPr="00F310C0">
        <w:rPr>
          <w:rFonts w:eastAsia="Calibri"/>
          <w:sz w:val="28"/>
          <w:szCs w:val="28"/>
        </w:rPr>
        <w:t xml:space="preserve"> </w:t>
      </w:r>
    </w:p>
    <w:p w:rsidR="00BE7185" w:rsidRPr="00F310C0" w:rsidRDefault="00BE7185" w:rsidP="00834C10">
      <w:pPr>
        <w:spacing w:line="360" w:lineRule="auto"/>
        <w:ind w:firstLine="709"/>
        <w:jc w:val="both"/>
        <w:rPr>
          <w:sz w:val="28"/>
          <w:szCs w:val="28"/>
        </w:rPr>
      </w:pPr>
      <w:r w:rsidRPr="00F310C0">
        <w:rPr>
          <w:sz w:val="28"/>
          <w:szCs w:val="28"/>
        </w:rPr>
        <w:t xml:space="preserve">Иммуноглобулин человека нормальный для внутривенного введения представляет собой иммунологически </w:t>
      </w:r>
      <w:r w:rsidRPr="00834C10">
        <w:rPr>
          <w:sz w:val="28"/>
          <w:szCs w:val="28"/>
        </w:rPr>
        <w:t xml:space="preserve">активную белковую фракцию, </w:t>
      </w:r>
      <w:r w:rsidR="00911702" w:rsidRPr="00834C10">
        <w:rPr>
          <w:sz w:val="28"/>
          <w:szCs w:val="28"/>
        </w:rPr>
        <w:t xml:space="preserve">выделенную из плазмы крови человека, которая </w:t>
      </w:r>
      <w:r w:rsidRPr="00834C10">
        <w:rPr>
          <w:sz w:val="28"/>
          <w:szCs w:val="28"/>
        </w:rPr>
        <w:t>содерж</w:t>
      </w:r>
      <w:r w:rsidR="00911702" w:rsidRPr="00834C10">
        <w:rPr>
          <w:sz w:val="28"/>
          <w:szCs w:val="28"/>
        </w:rPr>
        <w:t>ит</w:t>
      </w:r>
      <w:r w:rsidRPr="00834C10">
        <w:rPr>
          <w:sz w:val="28"/>
          <w:szCs w:val="28"/>
        </w:rPr>
        <w:t xml:space="preserve"> широкий</w:t>
      </w:r>
      <w:r w:rsidRPr="00F310C0">
        <w:rPr>
          <w:sz w:val="28"/>
          <w:szCs w:val="28"/>
        </w:rPr>
        <w:t xml:space="preserve"> спектр антител, основным активным компонентом которой является иммуноглобулин G (Ig G), </w:t>
      </w:r>
      <w:r w:rsidRPr="00834C10">
        <w:rPr>
          <w:sz w:val="28"/>
          <w:szCs w:val="28"/>
        </w:rPr>
        <w:t xml:space="preserve">обладающий активностью </w:t>
      </w:r>
      <w:r w:rsidR="00911702" w:rsidRPr="00834C10">
        <w:rPr>
          <w:sz w:val="28"/>
          <w:szCs w:val="28"/>
        </w:rPr>
        <w:t>в отношении различных антигенов</w:t>
      </w:r>
      <w:r w:rsidRPr="00834C10">
        <w:rPr>
          <w:sz w:val="28"/>
          <w:szCs w:val="28"/>
        </w:rPr>
        <w:t>.</w:t>
      </w:r>
      <w:r w:rsidRPr="00F310C0">
        <w:rPr>
          <w:sz w:val="28"/>
          <w:szCs w:val="28"/>
          <w:shd w:val="clear" w:color="auto" w:fill="FFFF00"/>
        </w:rPr>
        <w:t xml:space="preserve"> </w:t>
      </w:r>
    </w:p>
    <w:p w:rsidR="00BE7185" w:rsidRPr="00F310C0" w:rsidRDefault="00737C00" w:rsidP="00834C10">
      <w:pPr>
        <w:spacing w:line="360" w:lineRule="auto"/>
        <w:ind w:firstLine="709"/>
        <w:jc w:val="both"/>
        <w:rPr>
          <w:sz w:val="28"/>
          <w:szCs w:val="28"/>
        </w:rPr>
      </w:pPr>
      <w:r w:rsidRPr="00F310C0">
        <w:rPr>
          <w:sz w:val="28"/>
          <w:szCs w:val="28"/>
        </w:rPr>
        <w:t>Препараты и</w:t>
      </w:r>
      <w:r w:rsidR="00BE7185" w:rsidRPr="00F310C0">
        <w:rPr>
          <w:sz w:val="28"/>
          <w:szCs w:val="28"/>
        </w:rPr>
        <w:t>ммуноглобулин</w:t>
      </w:r>
      <w:r w:rsidRPr="00F310C0">
        <w:rPr>
          <w:sz w:val="28"/>
          <w:szCs w:val="28"/>
        </w:rPr>
        <w:t>а</w:t>
      </w:r>
      <w:r w:rsidR="00BE7185" w:rsidRPr="00F310C0">
        <w:rPr>
          <w:sz w:val="28"/>
          <w:szCs w:val="28"/>
        </w:rPr>
        <w:t xml:space="preserve"> человека нормальн</w:t>
      </w:r>
      <w:r w:rsidRPr="00F310C0">
        <w:rPr>
          <w:sz w:val="28"/>
          <w:szCs w:val="28"/>
        </w:rPr>
        <w:t>ого</w:t>
      </w:r>
      <w:r w:rsidR="00BE7185" w:rsidRPr="00F310C0">
        <w:rPr>
          <w:sz w:val="28"/>
          <w:szCs w:val="28"/>
        </w:rPr>
        <w:t xml:space="preserve"> для внутривенного введения не содерж</w:t>
      </w:r>
      <w:r w:rsidRPr="00F310C0">
        <w:rPr>
          <w:sz w:val="28"/>
          <w:szCs w:val="28"/>
        </w:rPr>
        <w:t>а</w:t>
      </w:r>
      <w:r w:rsidR="00BE7185" w:rsidRPr="00F310C0">
        <w:rPr>
          <w:sz w:val="28"/>
          <w:szCs w:val="28"/>
        </w:rPr>
        <w:t>т консервант</w:t>
      </w:r>
      <w:r w:rsidRPr="00F310C0">
        <w:rPr>
          <w:sz w:val="28"/>
          <w:szCs w:val="28"/>
        </w:rPr>
        <w:t>ы</w:t>
      </w:r>
      <w:r w:rsidR="00BE7185" w:rsidRPr="00F310C0">
        <w:rPr>
          <w:sz w:val="28"/>
          <w:szCs w:val="28"/>
        </w:rPr>
        <w:t xml:space="preserve"> и антибиотик</w:t>
      </w:r>
      <w:r w:rsidRPr="00F310C0">
        <w:rPr>
          <w:sz w:val="28"/>
          <w:szCs w:val="28"/>
        </w:rPr>
        <w:t>и</w:t>
      </w:r>
      <w:r w:rsidR="00BE7185" w:rsidRPr="00F310C0">
        <w:rPr>
          <w:sz w:val="28"/>
          <w:szCs w:val="28"/>
        </w:rPr>
        <w:t>.</w:t>
      </w:r>
    </w:p>
    <w:p w:rsidR="00BE7185" w:rsidRPr="00F310C0" w:rsidRDefault="00BE7185" w:rsidP="00834C10">
      <w:pPr>
        <w:spacing w:before="240" w:line="360" w:lineRule="auto"/>
        <w:ind w:firstLine="709"/>
        <w:jc w:val="center"/>
        <w:rPr>
          <w:sz w:val="28"/>
          <w:szCs w:val="28"/>
        </w:rPr>
      </w:pPr>
      <w:r w:rsidRPr="00F310C0">
        <w:rPr>
          <w:sz w:val="28"/>
          <w:szCs w:val="28"/>
        </w:rPr>
        <w:t>ПРОИЗВОДСТВО</w:t>
      </w:r>
    </w:p>
    <w:p w:rsidR="00C56893" w:rsidRPr="00F310C0" w:rsidRDefault="00C56893" w:rsidP="00834C10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834C10">
        <w:rPr>
          <w:rFonts w:eastAsia="Calibri"/>
          <w:sz w:val="28"/>
          <w:szCs w:val="28"/>
        </w:rPr>
        <w:t>Сырьем для производства иммуноглобулина человека является плазма крови, полученная не менее чем от 1000 здоровых доноров, которая протестирована на наличие маркеров инфекций, передающихся с кровью,</w:t>
      </w:r>
      <w:r w:rsidRPr="00F310C0">
        <w:rPr>
          <w:rFonts w:eastAsia="Calibri"/>
          <w:sz w:val="28"/>
          <w:szCs w:val="28"/>
        </w:rPr>
        <w:t xml:space="preserve"> в индивидуальных </w:t>
      </w:r>
      <w:proofErr w:type="spellStart"/>
      <w:r w:rsidRPr="00F310C0">
        <w:rPr>
          <w:rFonts w:eastAsia="Calibri"/>
          <w:sz w:val="28"/>
          <w:szCs w:val="28"/>
        </w:rPr>
        <w:t>донациях</w:t>
      </w:r>
      <w:proofErr w:type="spellEnd"/>
      <w:r w:rsidRPr="00F310C0">
        <w:rPr>
          <w:rFonts w:eastAsia="Calibri"/>
          <w:sz w:val="28"/>
          <w:szCs w:val="28"/>
        </w:rPr>
        <w:t xml:space="preserve"> и пулах и соответствующая требованиям ФС «Плазма </w:t>
      </w:r>
      <w:r w:rsidR="004D1364">
        <w:rPr>
          <w:rFonts w:eastAsia="Calibri"/>
          <w:sz w:val="28"/>
          <w:szCs w:val="28"/>
        </w:rPr>
        <w:t xml:space="preserve">человека </w:t>
      </w:r>
      <w:r w:rsidRPr="00F310C0">
        <w:rPr>
          <w:rFonts w:eastAsia="Calibri"/>
          <w:sz w:val="28"/>
          <w:szCs w:val="28"/>
        </w:rPr>
        <w:t>для фракционирования».</w:t>
      </w:r>
    </w:p>
    <w:p w:rsidR="00BE7185" w:rsidRPr="00F310C0" w:rsidRDefault="00481AA8" w:rsidP="00834C10">
      <w:pPr>
        <w:spacing w:line="360" w:lineRule="auto"/>
        <w:ind w:firstLine="709"/>
        <w:jc w:val="both"/>
        <w:rPr>
          <w:sz w:val="28"/>
          <w:szCs w:val="28"/>
        </w:rPr>
      </w:pPr>
      <w:r w:rsidRPr="00834C10">
        <w:rPr>
          <w:sz w:val="28"/>
          <w:szCs w:val="28"/>
        </w:rPr>
        <w:t xml:space="preserve">Очистка и концентрирование иммуноглобулина человека нормального для внутривенного введения производится </w:t>
      </w:r>
      <w:proofErr w:type="spellStart"/>
      <w:r w:rsidRPr="00834C10">
        <w:rPr>
          <w:sz w:val="28"/>
          <w:szCs w:val="28"/>
        </w:rPr>
        <w:t>этанольным</w:t>
      </w:r>
      <w:proofErr w:type="spellEnd"/>
      <w:r w:rsidRPr="00834C10">
        <w:rPr>
          <w:sz w:val="28"/>
          <w:szCs w:val="28"/>
        </w:rPr>
        <w:t xml:space="preserve"> методом фракционирования по Кону (метод водно-спиртового осаждения на холоде).</w:t>
      </w:r>
      <w:r w:rsidRPr="00F310C0">
        <w:rPr>
          <w:sz w:val="28"/>
          <w:szCs w:val="28"/>
        </w:rPr>
        <w:t xml:space="preserve"> </w:t>
      </w:r>
      <w:r w:rsidR="00BE7185" w:rsidRPr="00F310C0">
        <w:rPr>
          <w:sz w:val="28"/>
          <w:szCs w:val="28"/>
        </w:rPr>
        <w:t xml:space="preserve">Метод основан на физико-химических отличиях белков и их различной растворимости в присутствии этанола при низких температурах, различной </w:t>
      </w:r>
      <w:r w:rsidR="00BE7185" w:rsidRPr="00F310C0">
        <w:rPr>
          <w:sz w:val="28"/>
          <w:szCs w:val="28"/>
        </w:rPr>
        <w:lastRenderedPageBreak/>
        <w:t xml:space="preserve">ионной силе, диэлектрической постоянной и рН среды с использованием дополнительных методов хроматографической очистки и улучшенной технологии </w:t>
      </w:r>
      <w:proofErr w:type="spellStart"/>
      <w:r w:rsidR="00BE7185" w:rsidRPr="00F310C0">
        <w:rPr>
          <w:sz w:val="28"/>
          <w:szCs w:val="28"/>
        </w:rPr>
        <w:t>инактивации</w:t>
      </w:r>
      <w:proofErr w:type="spellEnd"/>
      <w:r w:rsidR="00BE7185" w:rsidRPr="00F310C0">
        <w:rPr>
          <w:sz w:val="28"/>
          <w:szCs w:val="28"/>
        </w:rPr>
        <w:t xml:space="preserve"> вирусов, гарантирующих вирусную безопасность лекарственного средства. </w:t>
      </w:r>
    </w:p>
    <w:p w:rsidR="00BE7185" w:rsidRPr="00F310C0" w:rsidRDefault="00BE7185" w:rsidP="00834C10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F310C0">
        <w:rPr>
          <w:sz w:val="28"/>
          <w:szCs w:val="28"/>
        </w:rPr>
        <w:t>Производство иммуноглобулина человека нормальн</w:t>
      </w:r>
      <w:r w:rsidR="00E26390" w:rsidRPr="00F310C0">
        <w:rPr>
          <w:sz w:val="28"/>
          <w:szCs w:val="28"/>
        </w:rPr>
        <w:t>ого</w:t>
      </w:r>
      <w:r w:rsidRPr="00F310C0">
        <w:rPr>
          <w:sz w:val="28"/>
          <w:szCs w:val="28"/>
        </w:rPr>
        <w:t xml:space="preserve"> для внутривенного введения должно соответствовать</w:t>
      </w:r>
      <w:r w:rsidR="00181A27">
        <w:rPr>
          <w:sz w:val="28"/>
          <w:szCs w:val="28"/>
        </w:rPr>
        <w:t xml:space="preserve"> установленным</w:t>
      </w:r>
      <w:r w:rsidRPr="00F310C0">
        <w:rPr>
          <w:sz w:val="28"/>
          <w:szCs w:val="28"/>
        </w:rPr>
        <w:t xml:space="preserve"> правилам, гарантирующи</w:t>
      </w:r>
      <w:r w:rsidR="00AC6759" w:rsidRPr="00F310C0">
        <w:rPr>
          <w:sz w:val="28"/>
          <w:szCs w:val="28"/>
        </w:rPr>
        <w:t>м</w:t>
      </w:r>
      <w:r w:rsidRPr="00F310C0">
        <w:rPr>
          <w:sz w:val="28"/>
          <w:szCs w:val="28"/>
        </w:rPr>
        <w:t xml:space="preserve"> сохранение структуры и функции белков иммуноглобулина и обеспечивающих вирусную </w:t>
      </w:r>
      <w:r w:rsidR="00E26390" w:rsidRPr="00F310C0">
        <w:rPr>
          <w:sz w:val="28"/>
          <w:szCs w:val="28"/>
        </w:rPr>
        <w:t xml:space="preserve">и специфическую </w:t>
      </w:r>
      <w:r w:rsidRPr="00F310C0">
        <w:rPr>
          <w:sz w:val="28"/>
          <w:szCs w:val="28"/>
        </w:rPr>
        <w:t>безопасность лекарственного средства.</w:t>
      </w:r>
      <w:r w:rsidRPr="00F310C0">
        <w:rPr>
          <w:rFonts w:eastAsia="Calibri"/>
          <w:sz w:val="28"/>
          <w:szCs w:val="28"/>
        </w:rPr>
        <w:t xml:space="preserve"> Антибактериальная и противовирусная эффективность препаратов </w:t>
      </w:r>
      <w:r w:rsidRPr="00F310C0">
        <w:rPr>
          <w:sz w:val="28"/>
          <w:szCs w:val="28"/>
        </w:rPr>
        <w:t>иммуноглобулина человека нормальн</w:t>
      </w:r>
      <w:r w:rsidR="00E26390" w:rsidRPr="00F310C0">
        <w:rPr>
          <w:sz w:val="28"/>
          <w:szCs w:val="28"/>
        </w:rPr>
        <w:t>ого</w:t>
      </w:r>
      <w:r w:rsidRPr="00F310C0">
        <w:rPr>
          <w:sz w:val="28"/>
          <w:szCs w:val="28"/>
        </w:rPr>
        <w:t xml:space="preserve"> для внутривенного введения</w:t>
      </w:r>
      <w:r w:rsidRPr="00F310C0">
        <w:rPr>
          <w:rFonts w:eastAsia="Calibri"/>
          <w:sz w:val="28"/>
          <w:szCs w:val="28"/>
        </w:rPr>
        <w:t xml:space="preserve"> должна быть обеспечена соответствующей степенью концентрации антител в процессе производства (не менее</w:t>
      </w:r>
      <w:proofErr w:type="gramStart"/>
      <w:r w:rsidR="00472E9A" w:rsidRPr="00F310C0">
        <w:rPr>
          <w:rFonts w:eastAsia="Calibri"/>
          <w:sz w:val="28"/>
          <w:szCs w:val="28"/>
        </w:rPr>
        <w:t>,</w:t>
      </w:r>
      <w:proofErr w:type="gramEnd"/>
      <w:r w:rsidRPr="00F310C0">
        <w:rPr>
          <w:rFonts w:eastAsia="Calibri"/>
          <w:sz w:val="28"/>
          <w:szCs w:val="28"/>
        </w:rPr>
        <w:t xml:space="preserve"> чем в 3 раза при содержании белка в препарате 4,5-5,5% и не менее</w:t>
      </w:r>
      <w:r w:rsidR="00472E9A" w:rsidRPr="00F310C0">
        <w:rPr>
          <w:rFonts w:eastAsia="Calibri"/>
          <w:sz w:val="28"/>
          <w:szCs w:val="28"/>
        </w:rPr>
        <w:t>,</w:t>
      </w:r>
      <w:r w:rsidRPr="00F310C0">
        <w:rPr>
          <w:rFonts w:eastAsia="Calibri"/>
          <w:sz w:val="28"/>
          <w:szCs w:val="28"/>
        </w:rPr>
        <w:t xml:space="preserve"> чем в 6 раз при содержании белка в препарате 9,0 – 1</w:t>
      </w:r>
      <w:r w:rsidR="00E26390" w:rsidRPr="00F310C0">
        <w:rPr>
          <w:rFonts w:eastAsia="Calibri"/>
          <w:sz w:val="28"/>
          <w:szCs w:val="28"/>
        </w:rPr>
        <w:t>1</w:t>
      </w:r>
      <w:r w:rsidRPr="00F310C0">
        <w:rPr>
          <w:rFonts w:eastAsia="Calibri"/>
          <w:sz w:val="28"/>
          <w:szCs w:val="28"/>
        </w:rPr>
        <w:t>,0%).</w:t>
      </w:r>
    </w:p>
    <w:p w:rsidR="00BE7185" w:rsidRPr="00F310C0" w:rsidRDefault="00BE7185" w:rsidP="00834C10">
      <w:pPr>
        <w:tabs>
          <w:tab w:val="left" w:pos="1134"/>
        </w:tabs>
        <w:spacing w:before="240" w:line="360" w:lineRule="auto"/>
        <w:ind w:firstLine="720"/>
        <w:jc w:val="center"/>
        <w:rPr>
          <w:sz w:val="28"/>
          <w:szCs w:val="28"/>
        </w:rPr>
      </w:pPr>
      <w:r w:rsidRPr="00F310C0">
        <w:rPr>
          <w:sz w:val="28"/>
          <w:szCs w:val="28"/>
        </w:rPr>
        <w:t>ИСПЫТАНИЯ</w:t>
      </w:r>
    </w:p>
    <w:p w:rsidR="00F05D66" w:rsidRPr="00F310C0" w:rsidRDefault="00BE7185" w:rsidP="00834C10">
      <w:pPr>
        <w:spacing w:line="360" w:lineRule="auto"/>
        <w:ind w:firstLine="709"/>
        <w:jc w:val="both"/>
        <w:rPr>
          <w:sz w:val="28"/>
          <w:szCs w:val="28"/>
        </w:rPr>
      </w:pPr>
      <w:r w:rsidRPr="00F310C0">
        <w:rPr>
          <w:b/>
          <w:sz w:val="28"/>
          <w:szCs w:val="28"/>
        </w:rPr>
        <w:t>Описание.</w:t>
      </w:r>
      <w:r w:rsidRPr="00F310C0">
        <w:rPr>
          <w:sz w:val="28"/>
          <w:szCs w:val="28"/>
        </w:rPr>
        <w:t xml:space="preserve"> </w:t>
      </w:r>
      <w:r w:rsidR="001B7EE1">
        <w:rPr>
          <w:sz w:val="28"/>
          <w:szCs w:val="28"/>
        </w:rPr>
        <w:t>П</w:t>
      </w:r>
      <w:r w:rsidRPr="00F310C0">
        <w:rPr>
          <w:sz w:val="28"/>
          <w:szCs w:val="28"/>
        </w:rPr>
        <w:t xml:space="preserve">розрачный или </w:t>
      </w:r>
      <w:r w:rsidR="00AC6759" w:rsidRPr="00F310C0">
        <w:rPr>
          <w:sz w:val="28"/>
          <w:szCs w:val="28"/>
        </w:rPr>
        <w:t xml:space="preserve">слабо </w:t>
      </w:r>
      <w:proofErr w:type="spellStart"/>
      <w:r w:rsidRPr="00F310C0">
        <w:rPr>
          <w:sz w:val="28"/>
          <w:szCs w:val="28"/>
        </w:rPr>
        <w:t>опалесцир</w:t>
      </w:r>
      <w:r w:rsidR="00CD4CDB" w:rsidRPr="00F310C0">
        <w:rPr>
          <w:sz w:val="28"/>
          <w:szCs w:val="28"/>
        </w:rPr>
        <w:t>ующий</w:t>
      </w:r>
      <w:proofErr w:type="spellEnd"/>
      <w:r w:rsidR="00CD4CDB" w:rsidRPr="00F310C0">
        <w:rPr>
          <w:sz w:val="28"/>
          <w:szCs w:val="28"/>
        </w:rPr>
        <w:t xml:space="preserve"> раствор, бесцветный или</w:t>
      </w:r>
      <w:r w:rsidRPr="00F310C0">
        <w:rPr>
          <w:sz w:val="28"/>
          <w:szCs w:val="28"/>
        </w:rPr>
        <w:t xml:space="preserve"> </w:t>
      </w:r>
      <w:r w:rsidR="006444CF" w:rsidRPr="00834C10">
        <w:rPr>
          <w:sz w:val="28"/>
          <w:szCs w:val="28"/>
        </w:rPr>
        <w:t>светло</w:t>
      </w:r>
      <w:r w:rsidRPr="00834C10">
        <w:rPr>
          <w:sz w:val="28"/>
          <w:szCs w:val="28"/>
        </w:rPr>
        <w:t>-</w:t>
      </w:r>
      <w:r w:rsidR="00CD4CDB" w:rsidRPr="00834C10">
        <w:rPr>
          <w:sz w:val="28"/>
          <w:szCs w:val="28"/>
        </w:rPr>
        <w:t>желтой окраски</w:t>
      </w:r>
      <w:r w:rsidRPr="00F310C0">
        <w:rPr>
          <w:sz w:val="28"/>
          <w:szCs w:val="28"/>
        </w:rPr>
        <w:t xml:space="preserve">. Лиофилизированный препарат представляет собой </w:t>
      </w:r>
      <w:r w:rsidR="00AC6759" w:rsidRPr="00F310C0">
        <w:rPr>
          <w:sz w:val="28"/>
          <w:szCs w:val="28"/>
        </w:rPr>
        <w:t>аморфную</w:t>
      </w:r>
      <w:r w:rsidRPr="00F310C0">
        <w:rPr>
          <w:sz w:val="28"/>
          <w:szCs w:val="28"/>
        </w:rPr>
        <w:t xml:space="preserve"> гигроскопичную массу в виде таблетки или порошка белого цвета, допускается </w:t>
      </w:r>
      <w:r w:rsidR="00661DF4" w:rsidRPr="00F310C0">
        <w:rPr>
          <w:sz w:val="28"/>
          <w:szCs w:val="28"/>
        </w:rPr>
        <w:t>с</w:t>
      </w:r>
      <w:r w:rsidR="006444CF" w:rsidRPr="00F310C0">
        <w:rPr>
          <w:sz w:val="28"/>
          <w:szCs w:val="28"/>
        </w:rPr>
        <w:t>ветло</w:t>
      </w:r>
      <w:r w:rsidRPr="00F310C0">
        <w:rPr>
          <w:sz w:val="28"/>
          <w:szCs w:val="28"/>
        </w:rPr>
        <w:t>-желтая окраска</w:t>
      </w:r>
      <w:r w:rsidR="00F05D66" w:rsidRPr="00F310C0">
        <w:rPr>
          <w:sz w:val="28"/>
          <w:szCs w:val="28"/>
        </w:rPr>
        <w:t xml:space="preserve"> (если в нормативной документации не указаны другие требования)</w:t>
      </w:r>
      <w:r w:rsidRPr="00F310C0">
        <w:rPr>
          <w:sz w:val="28"/>
          <w:szCs w:val="28"/>
        </w:rPr>
        <w:t>.</w:t>
      </w:r>
      <w:r w:rsidR="00A0227F" w:rsidRPr="00F310C0">
        <w:rPr>
          <w:sz w:val="28"/>
          <w:szCs w:val="28"/>
        </w:rPr>
        <w:t xml:space="preserve"> </w:t>
      </w:r>
      <w:r w:rsidR="00F05D66" w:rsidRPr="00F310C0">
        <w:rPr>
          <w:sz w:val="28"/>
          <w:szCs w:val="28"/>
        </w:rPr>
        <w:t>Определение проводят визуально.</w:t>
      </w:r>
    </w:p>
    <w:p w:rsidR="00BE7185" w:rsidRPr="00F310C0" w:rsidRDefault="00BE7185" w:rsidP="00834C10">
      <w:pPr>
        <w:spacing w:line="360" w:lineRule="auto"/>
        <w:ind w:firstLine="709"/>
        <w:jc w:val="both"/>
        <w:rPr>
          <w:sz w:val="28"/>
          <w:szCs w:val="28"/>
        </w:rPr>
      </w:pPr>
      <w:r w:rsidRPr="00F310C0">
        <w:rPr>
          <w:b/>
          <w:sz w:val="28"/>
          <w:szCs w:val="28"/>
        </w:rPr>
        <w:t>Подлинность</w:t>
      </w:r>
      <w:r w:rsidRPr="00F310C0">
        <w:rPr>
          <w:sz w:val="28"/>
          <w:szCs w:val="28"/>
        </w:rPr>
        <w:t>. Подлинность подтверждают наличием только сывороточных белков крови человека.</w:t>
      </w:r>
      <w:r w:rsidR="0074643F" w:rsidRPr="00F310C0">
        <w:rPr>
          <w:rFonts w:eastAsia="Calibri"/>
          <w:sz w:val="28"/>
          <w:szCs w:val="28"/>
        </w:rPr>
        <w:t xml:space="preserve"> Испытание проводят </w:t>
      </w:r>
      <w:r w:rsidR="00737C00" w:rsidRPr="00F310C0">
        <w:rPr>
          <w:rFonts w:eastAsia="Calibri"/>
          <w:sz w:val="28"/>
          <w:szCs w:val="28"/>
        </w:rPr>
        <w:t>методом</w:t>
      </w:r>
      <w:r w:rsidR="0074643F" w:rsidRPr="00F310C0">
        <w:rPr>
          <w:rFonts w:eastAsia="Calibri"/>
          <w:sz w:val="28"/>
          <w:szCs w:val="28"/>
        </w:rPr>
        <w:t xml:space="preserve"> </w:t>
      </w:r>
      <w:proofErr w:type="spellStart"/>
      <w:r w:rsidR="0074643F" w:rsidRPr="00F310C0">
        <w:rPr>
          <w:rFonts w:eastAsia="Calibri"/>
          <w:sz w:val="28"/>
          <w:szCs w:val="28"/>
        </w:rPr>
        <w:t>иммуноэлектрофореза</w:t>
      </w:r>
      <w:proofErr w:type="spellEnd"/>
      <w:r w:rsidR="0074643F" w:rsidRPr="00F310C0">
        <w:rPr>
          <w:rFonts w:eastAsia="Calibri"/>
          <w:sz w:val="28"/>
          <w:szCs w:val="28"/>
        </w:rPr>
        <w:t xml:space="preserve"> в геле с использованием сывороток против сывороточных белков крови человека, крупного рогатого скота, лошади и свиньи</w:t>
      </w:r>
      <w:r w:rsidR="00AC6759" w:rsidRPr="00F310C0">
        <w:rPr>
          <w:sz w:val="28"/>
          <w:szCs w:val="28"/>
        </w:rPr>
        <w:t xml:space="preserve"> в соответствии с ОФС</w:t>
      </w:r>
      <w:r w:rsidR="00883BE7">
        <w:rPr>
          <w:sz w:val="28"/>
          <w:szCs w:val="28"/>
        </w:rPr>
        <w:t xml:space="preserve"> «</w:t>
      </w:r>
      <w:proofErr w:type="spellStart"/>
      <w:r w:rsidR="00883BE7">
        <w:rPr>
          <w:sz w:val="28"/>
          <w:szCs w:val="28"/>
        </w:rPr>
        <w:t>Иммуноэлектрофорез</w:t>
      </w:r>
      <w:proofErr w:type="spellEnd"/>
      <w:r w:rsidR="00883BE7">
        <w:rPr>
          <w:sz w:val="28"/>
          <w:szCs w:val="28"/>
        </w:rPr>
        <w:t xml:space="preserve"> в агаровом геле»</w:t>
      </w:r>
      <w:r w:rsidR="00AC6759" w:rsidRPr="00F310C0">
        <w:rPr>
          <w:sz w:val="28"/>
          <w:szCs w:val="28"/>
        </w:rPr>
        <w:t xml:space="preserve"> Допустимо проведение испытания методом </w:t>
      </w:r>
      <w:proofErr w:type="spellStart"/>
      <w:r w:rsidR="00AC6759" w:rsidRPr="00F310C0">
        <w:rPr>
          <w:sz w:val="28"/>
          <w:szCs w:val="28"/>
        </w:rPr>
        <w:t>иммунодиффузии</w:t>
      </w:r>
      <w:proofErr w:type="spellEnd"/>
      <w:r w:rsidR="00AC6759" w:rsidRPr="00F310C0">
        <w:rPr>
          <w:sz w:val="28"/>
          <w:szCs w:val="28"/>
        </w:rPr>
        <w:t xml:space="preserve"> в геле</w:t>
      </w:r>
      <w:r w:rsidR="00883BE7" w:rsidRPr="00883BE7">
        <w:rPr>
          <w:sz w:val="28"/>
          <w:szCs w:val="28"/>
        </w:rPr>
        <w:t xml:space="preserve"> в </w:t>
      </w:r>
      <w:r w:rsidR="00883BE7" w:rsidRPr="00883BE7">
        <w:rPr>
          <w:color w:val="000000"/>
          <w:spacing w:val="-5"/>
          <w:sz w:val="29"/>
          <w:szCs w:val="29"/>
        </w:rPr>
        <w:t xml:space="preserve">соответствии с ОФС </w:t>
      </w:r>
      <w:r w:rsidR="00883BE7" w:rsidRPr="00883BE7">
        <w:rPr>
          <w:spacing w:val="-5"/>
          <w:sz w:val="29"/>
          <w:szCs w:val="29"/>
        </w:rPr>
        <w:t>«</w:t>
      </w:r>
      <w:proofErr w:type="spellStart"/>
      <w:r w:rsidR="00883BE7" w:rsidRPr="00883BE7">
        <w:rPr>
          <w:spacing w:val="-5"/>
          <w:sz w:val="29"/>
          <w:szCs w:val="29"/>
        </w:rPr>
        <w:t>Иммунодиффузия</w:t>
      </w:r>
      <w:proofErr w:type="spellEnd"/>
      <w:r w:rsidR="00883BE7" w:rsidRPr="00883BE7">
        <w:rPr>
          <w:spacing w:val="-5"/>
          <w:sz w:val="29"/>
          <w:szCs w:val="29"/>
        </w:rPr>
        <w:t xml:space="preserve"> в геле»</w:t>
      </w:r>
      <w:r w:rsidR="00883BE7" w:rsidRPr="00883BE7">
        <w:rPr>
          <w:sz w:val="28"/>
          <w:szCs w:val="28"/>
        </w:rPr>
        <w:t>.</w:t>
      </w:r>
      <w:r w:rsidR="0074643F" w:rsidRPr="00F310C0">
        <w:rPr>
          <w:rFonts w:eastAsia="Calibri"/>
          <w:sz w:val="28"/>
          <w:szCs w:val="28"/>
        </w:rPr>
        <w:t xml:space="preserve"> В результате испытания </w:t>
      </w:r>
      <w:r w:rsidR="0074643F" w:rsidRPr="00F310C0">
        <w:rPr>
          <w:rFonts w:eastAsia="Calibri"/>
          <w:sz w:val="28"/>
          <w:szCs w:val="28"/>
        </w:rPr>
        <w:lastRenderedPageBreak/>
        <w:t xml:space="preserve">должны выявляться </w:t>
      </w:r>
      <w:r w:rsidR="00483AC3" w:rsidRPr="00F310C0">
        <w:rPr>
          <w:rFonts w:eastAsia="Calibri"/>
          <w:sz w:val="28"/>
          <w:szCs w:val="28"/>
        </w:rPr>
        <w:t>линии</w:t>
      </w:r>
      <w:r w:rsidR="0074643F" w:rsidRPr="00F310C0">
        <w:rPr>
          <w:rFonts w:eastAsia="Calibri"/>
          <w:sz w:val="28"/>
          <w:szCs w:val="28"/>
        </w:rPr>
        <w:t xml:space="preserve"> преципитации только с сывороткой против сывороточных белков крови</w:t>
      </w:r>
      <w:r w:rsidRPr="00F310C0">
        <w:rPr>
          <w:sz w:val="28"/>
          <w:szCs w:val="28"/>
        </w:rPr>
        <w:t xml:space="preserve"> человека.</w:t>
      </w:r>
    </w:p>
    <w:p w:rsidR="00BE7185" w:rsidRPr="00F310C0" w:rsidRDefault="00BE7185" w:rsidP="00834C10">
      <w:pPr>
        <w:spacing w:line="360" w:lineRule="auto"/>
        <w:ind w:firstLine="709"/>
        <w:jc w:val="both"/>
        <w:rPr>
          <w:sz w:val="28"/>
          <w:szCs w:val="28"/>
        </w:rPr>
      </w:pPr>
      <w:r w:rsidRPr="00F310C0">
        <w:rPr>
          <w:b/>
          <w:sz w:val="28"/>
          <w:szCs w:val="28"/>
        </w:rPr>
        <w:t xml:space="preserve">Время растворения </w:t>
      </w:r>
      <w:r w:rsidRPr="00F310C0">
        <w:rPr>
          <w:sz w:val="28"/>
          <w:szCs w:val="28"/>
        </w:rPr>
        <w:t xml:space="preserve">(для лиофилизированных препаратов). Не более </w:t>
      </w:r>
      <w:r w:rsidR="00AC6759" w:rsidRPr="00F310C0">
        <w:rPr>
          <w:sz w:val="28"/>
          <w:szCs w:val="28"/>
        </w:rPr>
        <w:t>2</w:t>
      </w:r>
      <w:r w:rsidRPr="00F310C0">
        <w:rPr>
          <w:sz w:val="28"/>
          <w:szCs w:val="28"/>
        </w:rPr>
        <w:t xml:space="preserve">0 мин (если в </w:t>
      </w:r>
      <w:r w:rsidR="00D15A7A" w:rsidRPr="00F310C0">
        <w:rPr>
          <w:sz w:val="28"/>
          <w:szCs w:val="28"/>
        </w:rPr>
        <w:t xml:space="preserve">нормативной документации </w:t>
      </w:r>
      <w:r w:rsidRPr="00F310C0">
        <w:rPr>
          <w:sz w:val="28"/>
          <w:szCs w:val="28"/>
        </w:rPr>
        <w:t>нет других указаний). Приводят описание методики с указанием применяем</w:t>
      </w:r>
      <w:r w:rsidR="006A1976" w:rsidRPr="00F310C0">
        <w:rPr>
          <w:sz w:val="28"/>
          <w:szCs w:val="28"/>
        </w:rPr>
        <w:t>ого</w:t>
      </w:r>
      <w:r w:rsidRPr="00F310C0">
        <w:rPr>
          <w:sz w:val="28"/>
          <w:szCs w:val="28"/>
        </w:rPr>
        <w:t xml:space="preserve"> растворител</w:t>
      </w:r>
      <w:r w:rsidR="006A1976" w:rsidRPr="00F310C0">
        <w:rPr>
          <w:sz w:val="28"/>
          <w:szCs w:val="28"/>
        </w:rPr>
        <w:t>я</w:t>
      </w:r>
      <w:r w:rsidRPr="00F310C0">
        <w:rPr>
          <w:sz w:val="28"/>
          <w:szCs w:val="28"/>
        </w:rPr>
        <w:t>, его объем</w:t>
      </w:r>
      <w:r w:rsidR="006A1976" w:rsidRPr="00F310C0">
        <w:rPr>
          <w:sz w:val="28"/>
          <w:szCs w:val="28"/>
        </w:rPr>
        <w:t>а</w:t>
      </w:r>
      <w:r w:rsidRPr="00F310C0">
        <w:rPr>
          <w:sz w:val="28"/>
          <w:szCs w:val="28"/>
        </w:rPr>
        <w:t xml:space="preserve"> и услови</w:t>
      </w:r>
      <w:r w:rsidR="006A1976" w:rsidRPr="00F310C0">
        <w:rPr>
          <w:sz w:val="28"/>
          <w:szCs w:val="28"/>
        </w:rPr>
        <w:t>й</w:t>
      </w:r>
      <w:r w:rsidRPr="00F310C0">
        <w:rPr>
          <w:sz w:val="28"/>
          <w:szCs w:val="28"/>
        </w:rPr>
        <w:t xml:space="preserve"> растворения (температур</w:t>
      </w:r>
      <w:r w:rsidR="006A1976" w:rsidRPr="00F310C0">
        <w:rPr>
          <w:sz w:val="28"/>
          <w:szCs w:val="28"/>
        </w:rPr>
        <w:t>а</w:t>
      </w:r>
      <w:r w:rsidRPr="00F310C0">
        <w:rPr>
          <w:sz w:val="28"/>
          <w:szCs w:val="28"/>
        </w:rPr>
        <w:t xml:space="preserve"> растворителя,</w:t>
      </w:r>
      <w:r w:rsidR="006A1976" w:rsidRPr="00F310C0">
        <w:rPr>
          <w:sz w:val="28"/>
          <w:szCs w:val="28"/>
        </w:rPr>
        <w:t xml:space="preserve"> необходимость </w:t>
      </w:r>
      <w:r w:rsidRPr="00F310C0">
        <w:rPr>
          <w:sz w:val="28"/>
          <w:szCs w:val="28"/>
        </w:rPr>
        <w:t>перемешивани</w:t>
      </w:r>
      <w:r w:rsidR="006A1976" w:rsidRPr="00F310C0">
        <w:rPr>
          <w:sz w:val="28"/>
          <w:szCs w:val="28"/>
        </w:rPr>
        <w:t>я</w:t>
      </w:r>
      <w:r w:rsidR="008658C6" w:rsidRPr="00F310C0">
        <w:rPr>
          <w:sz w:val="28"/>
          <w:szCs w:val="28"/>
        </w:rPr>
        <w:t xml:space="preserve"> и др.</w:t>
      </w:r>
      <w:r w:rsidRPr="00F310C0">
        <w:rPr>
          <w:sz w:val="28"/>
          <w:szCs w:val="28"/>
        </w:rPr>
        <w:t>).</w:t>
      </w:r>
    </w:p>
    <w:p w:rsidR="007215F1" w:rsidRPr="00F310C0" w:rsidRDefault="00BE7185" w:rsidP="00834C10">
      <w:pPr>
        <w:spacing w:line="360" w:lineRule="auto"/>
        <w:ind w:firstLine="709"/>
        <w:jc w:val="both"/>
        <w:rPr>
          <w:sz w:val="28"/>
          <w:szCs w:val="28"/>
        </w:rPr>
      </w:pPr>
      <w:r w:rsidRPr="00F310C0">
        <w:rPr>
          <w:b/>
          <w:sz w:val="28"/>
          <w:szCs w:val="28"/>
        </w:rPr>
        <w:t>Прозрачность.</w:t>
      </w:r>
      <w:r w:rsidRPr="00F310C0">
        <w:rPr>
          <w:sz w:val="28"/>
          <w:szCs w:val="28"/>
        </w:rPr>
        <w:t xml:space="preserve"> Прозрачный или слегка </w:t>
      </w:r>
      <w:proofErr w:type="spellStart"/>
      <w:r w:rsidRPr="00F310C0">
        <w:rPr>
          <w:sz w:val="28"/>
          <w:szCs w:val="28"/>
        </w:rPr>
        <w:t>опалесцирующий</w:t>
      </w:r>
      <w:proofErr w:type="spellEnd"/>
      <w:r w:rsidRPr="00F310C0">
        <w:rPr>
          <w:sz w:val="28"/>
          <w:szCs w:val="28"/>
        </w:rPr>
        <w:t xml:space="preserve"> раствор </w:t>
      </w:r>
      <w:r w:rsidR="00D116EE" w:rsidRPr="00F310C0">
        <w:rPr>
          <w:sz w:val="28"/>
          <w:szCs w:val="28"/>
        </w:rPr>
        <w:t xml:space="preserve">(определение проводят в соответствии с ОФС «Прозрачность и степень мутности жидкостей») или слегка </w:t>
      </w:r>
      <w:proofErr w:type="spellStart"/>
      <w:r w:rsidR="00D116EE" w:rsidRPr="00F310C0">
        <w:rPr>
          <w:sz w:val="28"/>
          <w:szCs w:val="28"/>
        </w:rPr>
        <w:t>опалесцирующий</w:t>
      </w:r>
      <w:proofErr w:type="spellEnd"/>
      <w:r w:rsidR="00D116EE" w:rsidRPr="00F310C0">
        <w:rPr>
          <w:sz w:val="28"/>
          <w:szCs w:val="28"/>
        </w:rPr>
        <w:t xml:space="preserve"> раствор с оптической плотностью не более 0,05 (определение проводят в соответствии с ОФС «</w:t>
      </w:r>
      <w:proofErr w:type="spellStart"/>
      <w:r w:rsidR="00D116EE" w:rsidRPr="00F310C0">
        <w:rPr>
          <w:sz w:val="28"/>
          <w:szCs w:val="28"/>
        </w:rPr>
        <w:t>Спектрофотометрия</w:t>
      </w:r>
      <w:proofErr w:type="spellEnd"/>
      <w:r w:rsidR="00D116EE" w:rsidRPr="00F310C0">
        <w:rPr>
          <w:sz w:val="28"/>
          <w:szCs w:val="28"/>
        </w:rPr>
        <w:t xml:space="preserve"> </w:t>
      </w:r>
      <w:proofErr w:type="gramStart"/>
      <w:r w:rsidR="00D116EE" w:rsidRPr="00F310C0">
        <w:rPr>
          <w:sz w:val="28"/>
          <w:szCs w:val="28"/>
        </w:rPr>
        <w:t>в</w:t>
      </w:r>
      <w:proofErr w:type="gramEnd"/>
      <w:r w:rsidR="00D116EE" w:rsidRPr="00F310C0">
        <w:rPr>
          <w:sz w:val="28"/>
          <w:szCs w:val="28"/>
        </w:rPr>
        <w:t xml:space="preserve"> </w:t>
      </w:r>
      <w:proofErr w:type="gramStart"/>
      <w:r w:rsidR="00D116EE" w:rsidRPr="00F310C0">
        <w:rPr>
          <w:sz w:val="28"/>
          <w:szCs w:val="28"/>
        </w:rPr>
        <w:t>ультрафиолетовой</w:t>
      </w:r>
      <w:proofErr w:type="gramEnd"/>
      <w:r w:rsidR="00D116EE" w:rsidRPr="00F310C0">
        <w:rPr>
          <w:sz w:val="28"/>
          <w:szCs w:val="28"/>
        </w:rPr>
        <w:t xml:space="preserve"> и видимой областях» в кюветах с толщиной слоя 3 мм при длине волны 540 нм).</w:t>
      </w:r>
      <w:r w:rsidR="007215F1" w:rsidRPr="00F310C0">
        <w:rPr>
          <w:sz w:val="28"/>
          <w:szCs w:val="28"/>
        </w:rPr>
        <w:t xml:space="preserve"> Метод определения указывают в нормативной документации.</w:t>
      </w:r>
    </w:p>
    <w:p w:rsidR="007215F1" w:rsidRPr="00F310C0" w:rsidRDefault="00BE7185" w:rsidP="00834C10">
      <w:pPr>
        <w:spacing w:line="360" w:lineRule="auto"/>
        <w:ind w:firstLine="709"/>
        <w:jc w:val="both"/>
        <w:rPr>
          <w:sz w:val="28"/>
          <w:szCs w:val="28"/>
        </w:rPr>
      </w:pPr>
      <w:r w:rsidRPr="00F310C0">
        <w:rPr>
          <w:b/>
          <w:sz w:val="28"/>
          <w:szCs w:val="28"/>
        </w:rPr>
        <w:t>Цветность.</w:t>
      </w:r>
      <w:r w:rsidR="00D001A6" w:rsidRPr="00F310C0">
        <w:rPr>
          <w:sz w:val="28"/>
          <w:szCs w:val="28"/>
        </w:rPr>
        <w:t xml:space="preserve"> </w:t>
      </w:r>
      <w:proofErr w:type="gramStart"/>
      <w:r w:rsidR="00D001A6" w:rsidRPr="00F310C0">
        <w:rPr>
          <w:sz w:val="28"/>
          <w:szCs w:val="28"/>
        </w:rPr>
        <w:t xml:space="preserve">Должен быть бесцветным </w:t>
      </w:r>
      <w:r w:rsidR="00D001A6" w:rsidRPr="00834C10">
        <w:rPr>
          <w:sz w:val="28"/>
          <w:szCs w:val="28"/>
        </w:rPr>
        <w:t>или</w:t>
      </w:r>
      <w:r w:rsidRPr="00834C10">
        <w:rPr>
          <w:sz w:val="28"/>
          <w:szCs w:val="28"/>
        </w:rPr>
        <w:t xml:space="preserve"> с</w:t>
      </w:r>
      <w:r w:rsidR="006444CF" w:rsidRPr="00834C10">
        <w:rPr>
          <w:sz w:val="28"/>
          <w:szCs w:val="28"/>
        </w:rPr>
        <w:t>ветло</w:t>
      </w:r>
      <w:r w:rsidR="00D001A6" w:rsidRPr="00834C10">
        <w:rPr>
          <w:sz w:val="28"/>
          <w:szCs w:val="28"/>
        </w:rPr>
        <w:t>- желтой окраски</w:t>
      </w:r>
      <w:r w:rsidR="0066141B" w:rsidRPr="00F310C0">
        <w:rPr>
          <w:sz w:val="28"/>
          <w:szCs w:val="28"/>
        </w:rPr>
        <w:t>,</w:t>
      </w:r>
      <w:r w:rsidRPr="00F310C0">
        <w:rPr>
          <w:sz w:val="28"/>
          <w:szCs w:val="28"/>
        </w:rPr>
        <w:t xml:space="preserve"> не превышающей интенсивность окраски эталонного раствора </w:t>
      </w:r>
      <w:r w:rsidRPr="00F310C0">
        <w:rPr>
          <w:sz w:val="28"/>
          <w:szCs w:val="28"/>
          <w:lang w:val="en-US"/>
        </w:rPr>
        <w:t>Y</w:t>
      </w:r>
      <w:r w:rsidRPr="00F310C0">
        <w:rPr>
          <w:sz w:val="28"/>
          <w:szCs w:val="28"/>
        </w:rPr>
        <w:t>5</w:t>
      </w:r>
      <w:r w:rsidR="00D15A7A" w:rsidRPr="00F310C0">
        <w:rPr>
          <w:sz w:val="28"/>
          <w:szCs w:val="28"/>
        </w:rPr>
        <w:t xml:space="preserve"> </w:t>
      </w:r>
      <w:r w:rsidR="00D116EE" w:rsidRPr="00F310C0">
        <w:rPr>
          <w:sz w:val="28"/>
          <w:szCs w:val="28"/>
        </w:rPr>
        <w:t>(определение проводят в соответствии с ОФС «Степень окраски жидкостей») или раствор с оптической плотностью не более 0,05 (определение проводят в соответствии с ОФС «</w:t>
      </w:r>
      <w:proofErr w:type="spellStart"/>
      <w:r w:rsidR="00D116EE" w:rsidRPr="00F310C0">
        <w:rPr>
          <w:sz w:val="28"/>
          <w:szCs w:val="28"/>
        </w:rPr>
        <w:t>Спектрофотометрия</w:t>
      </w:r>
      <w:proofErr w:type="spellEnd"/>
      <w:r w:rsidR="00D116EE" w:rsidRPr="00F310C0">
        <w:rPr>
          <w:sz w:val="28"/>
          <w:szCs w:val="28"/>
        </w:rPr>
        <w:t xml:space="preserve"> в ультрафиолетовой и видимой областях» в кюветах с толщиной слоя 3 мм при длине волны 400 нм).</w:t>
      </w:r>
      <w:proofErr w:type="gramEnd"/>
      <w:r w:rsidR="00D116EE" w:rsidRPr="00F310C0">
        <w:rPr>
          <w:sz w:val="28"/>
          <w:szCs w:val="28"/>
        </w:rPr>
        <w:t xml:space="preserve"> </w:t>
      </w:r>
      <w:r w:rsidR="007215F1" w:rsidRPr="00F310C0">
        <w:rPr>
          <w:sz w:val="28"/>
          <w:szCs w:val="28"/>
        </w:rPr>
        <w:t>Метод определения указывают в нормативной документации.</w:t>
      </w:r>
    </w:p>
    <w:p w:rsidR="00BE7185" w:rsidRPr="00F310C0" w:rsidRDefault="00BE7185" w:rsidP="00834C10">
      <w:pPr>
        <w:spacing w:line="360" w:lineRule="auto"/>
        <w:ind w:firstLine="709"/>
        <w:jc w:val="both"/>
        <w:rPr>
          <w:sz w:val="28"/>
          <w:szCs w:val="28"/>
        </w:rPr>
      </w:pPr>
      <w:r w:rsidRPr="00F310C0">
        <w:rPr>
          <w:b/>
          <w:sz w:val="28"/>
          <w:szCs w:val="28"/>
        </w:rPr>
        <w:t>Потеря в массе при высушивании</w:t>
      </w:r>
      <w:r w:rsidR="00D02CED" w:rsidRPr="00F310C0">
        <w:rPr>
          <w:b/>
          <w:sz w:val="28"/>
          <w:szCs w:val="28"/>
        </w:rPr>
        <w:t xml:space="preserve"> </w:t>
      </w:r>
      <w:r w:rsidR="00D02CED" w:rsidRPr="00F310C0">
        <w:rPr>
          <w:sz w:val="28"/>
          <w:szCs w:val="28"/>
        </w:rPr>
        <w:t>(для лиофилизированных препаратов)</w:t>
      </w:r>
      <w:r w:rsidRPr="00F310C0">
        <w:rPr>
          <w:b/>
          <w:sz w:val="28"/>
          <w:szCs w:val="28"/>
        </w:rPr>
        <w:t xml:space="preserve">. </w:t>
      </w:r>
      <w:r w:rsidRPr="00F310C0">
        <w:rPr>
          <w:sz w:val="28"/>
          <w:szCs w:val="28"/>
        </w:rPr>
        <w:t xml:space="preserve">Не более 3%. </w:t>
      </w:r>
      <w:r w:rsidR="00A0227F" w:rsidRPr="00F310C0">
        <w:rPr>
          <w:sz w:val="28"/>
          <w:szCs w:val="28"/>
        </w:rPr>
        <w:t xml:space="preserve"> </w:t>
      </w:r>
      <w:r w:rsidRPr="00F310C0">
        <w:rPr>
          <w:sz w:val="28"/>
          <w:szCs w:val="28"/>
        </w:rPr>
        <w:t xml:space="preserve">На два параллельных анализа отбирают по 0,15-0,20 </w:t>
      </w:r>
      <w:r w:rsidR="0066141B" w:rsidRPr="00F310C0">
        <w:rPr>
          <w:sz w:val="28"/>
          <w:szCs w:val="28"/>
        </w:rPr>
        <w:t xml:space="preserve">г </w:t>
      </w:r>
      <w:r w:rsidRPr="00F310C0">
        <w:rPr>
          <w:sz w:val="28"/>
          <w:szCs w:val="28"/>
        </w:rPr>
        <w:t>испытуемого образца. Определение проводят гравиметрическим методом в соответствии с ОФС «Потеря в массе при высушивании».</w:t>
      </w:r>
    </w:p>
    <w:p w:rsidR="00BE7185" w:rsidRPr="00F310C0" w:rsidRDefault="00BE7185" w:rsidP="00834C10">
      <w:pPr>
        <w:pStyle w:val="a7"/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F310C0">
        <w:rPr>
          <w:rFonts w:ascii="Times New Roman" w:hAnsi="Times New Roman"/>
          <w:sz w:val="28"/>
          <w:szCs w:val="28"/>
        </w:rPr>
        <w:t>При получении неудовлетворительных результатов контроль повторяют на удвоенном количестве образцов. При получении неудовлетворительных результатов при повторном испытании препарат бракуют.</w:t>
      </w:r>
    </w:p>
    <w:p w:rsidR="00BE7185" w:rsidRPr="00F310C0" w:rsidRDefault="00BE7185" w:rsidP="00834C10">
      <w:pPr>
        <w:spacing w:line="360" w:lineRule="auto"/>
        <w:ind w:firstLine="709"/>
        <w:jc w:val="both"/>
        <w:rPr>
          <w:sz w:val="28"/>
          <w:szCs w:val="28"/>
        </w:rPr>
      </w:pPr>
      <w:r w:rsidRPr="00F310C0">
        <w:rPr>
          <w:rFonts w:eastAsia="Calibri"/>
          <w:b/>
          <w:sz w:val="28"/>
          <w:szCs w:val="28"/>
        </w:rPr>
        <w:lastRenderedPageBreak/>
        <w:t>Механические включения</w:t>
      </w:r>
      <w:r w:rsidRPr="00F310C0">
        <w:rPr>
          <w:rFonts w:eastAsia="Calibri"/>
          <w:sz w:val="28"/>
          <w:szCs w:val="28"/>
        </w:rPr>
        <w:t>.</w:t>
      </w:r>
      <w:r w:rsidRPr="00F310C0">
        <w:rPr>
          <w:sz w:val="28"/>
          <w:szCs w:val="28"/>
        </w:rPr>
        <w:t xml:space="preserve"> Видимые механические включения должны отсутствовать. </w:t>
      </w:r>
      <w:r w:rsidR="00793448" w:rsidRPr="00F310C0">
        <w:rPr>
          <w:sz w:val="28"/>
          <w:szCs w:val="28"/>
        </w:rPr>
        <w:t xml:space="preserve">Определение проводят в соответствии с ОФС «Видимые механические включения в лекарственных формах для парентерального применения и глазных лекарственных формах». </w:t>
      </w:r>
    </w:p>
    <w:p w:rsidR="00BE7185" w:rsidRPr="00F310C0" w:rsidRDefault="00BE7185" w:rsidP="00834C10">
      <w:pPr>
        <w:spacing w:line="360" w:lineRule="auto"/>
        <w:ind w:firstLine="709"/>
        <w:jc w:val="both"/>
        <w:rPr>
          <w:sz w:val="28"/>
          <w:szCs w:val="28"/>
        </w:rPr>
      </w:pPr>
      <w:r w:rsidRPr="00F310C0">
        <w:rPr>
          <w:b/>
          <w:sz w:val="28"/>
          <w:szCs w:val="28"/>
        </w:rPr>
        <w:t>Извлекаемый объем</w:t>
      </w:r>
      <w:r w:rsidR="0094687F" w:rsidRPr="00F310C0">
        <w:rPr>
          <w:b/>
          <w:sz w:val="28"/>
          <w:szCs w:val="28"/>
        </w:rPr>
        <w:t xml:space="preserve"> </w:t>
      </w:r>
      <w:r w:rsidR="0094687F" w:rsidRPr="00F310C0">
        <w:rPr>
          <w:sz w:val="28"/>
          <w:szCs w:val="28"/>
        </w:rPr>
        <w:t>(</w:t>
      </w:r>
      <w:r w:rsidR="0094687F" w:rsidRPr="00F310C0">
        <w:rPr>
          <w:rFonts w:eastAsia="Calibri"/>
          <w:sz w:val="28"/>
          <w:szCs w:val="28"/>
        </w:rPr>
        <w:t>для жидких препаратов)</w:t>
      </w:r>
      <w:r w:rsidRPr="00F310C0">
        <w:rPr>
          <w:b/>
          <w:sz w:val="28"/>
          <w:szCs w:val="28"/>
        </w:rPr>
        <w:t>.</w:t>
      </w:r>
      <w:r w:rsidRPr="00F310C0">
        <w:rPr>
          <w:sz w:val="28"/>
          <w:szCs w:val="28"/>
        </w:rPr>
        <w:t xml:space="preserve"> Должен быть не менее номинального. Определение проводят в соответствии с ОФС «Извлекаемый объем лекарственных форм для парентерального применения». </w:t>
      </w:r>
    </w:p>
    <w:p w:rsidR="00BE7185" w:rsidRPr="00F310C0" w:rsidRDefault="00BE7185" w:rsidP="00834C10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F310C0">
        <w:rPr>
          <w:b/>
          <w:sz w:val="28"/>
          <w:szCs w:val="28"/>
        </w:rPr>
        <w:t xml:space="preserve">рН. </w:t>
      </w:r>
      <w:r w:rsidRPr="00F310C0">
        <w:rPr>
          <w:sz w:val="28"/>
          <w:szCs w:val="28"/>
        </w:rPr>
        <w:t>от 4,0 до 7,4. Испытуемый образец разводят до 1% концентрации 0,9% раствором натрия хлорида. Испытание проводят потенциометрическим методом в соответствии с ОФС «Ионометрия».</w:t>
      </w:r>
      <w:r w:rsidRPr="00F310C0">
        <w:rPr>
          <w:rFonts w:eastAsia="Calibri"/>
          <w:sz w:val="28"/>
          <w:szCs w:val="28"/>
        </w:rPr>
        <w:t xml:space="preserve"> В </w:t>
      </w:r>
      <w:r w:rsidR="00D15A7A" w:rsidRPr="00F310C0">
        <w:rPr>
          <w:rFonts w:eastAsia="Calibri"/>
          <w:sz w:val="28"/>
          <w:szCs w:val="28"/>
        </w:rPr>
        <w:t>нормативной документации</w:t>
      </w:r>
      <w:r w:rsidRPr="00F310C0">
        <w:rPr>
          <w:rFonts w:eastAsia="Calibri"/>
          <w:sz w:val="28"/>
          <w:szCs w:val="28"/>
        </w:rPr>
        <w:t xml:space="preserve"> для сухих лекарственных форм указывают название растворителя, описывают методику восстановления лекарственного средства</w:t>
      </w:r>
      <w:r w:rsidR="00B50FED" w:rsidRPr="00F310C0">
        <w:rPr>
          <w:rFonts w:eastAsia="Calibri"/>
          <w:sz w:val="28"/>
          <w:szCs w:val="28"/>
        </w:rPr>
        <w:t xml:space="preserve">. </w:t>
      </w:r>
    </w:p>
    <w:p w:rsidR="00BE7185" w:rsidRPr="00F310C0" w:rsidRDefault="00BE7185" w:rsidP="00834C10">
      <w:pPr>
        <w:spacing w:line="360" w:lineRule="auto"/>
        <w:ind w:firstLine="709"/>
        <w:jc w:val="both"/>
        <w:rPr>
          <w:sz w:val="28"/>
          <w:szCs w:val="28"/>
        </w:rPr>
      </w:pPr>
      <w:r w:rsidRPr="00F310C0">
        <w:rPr>
          <w:b/>
          <w:sz w:val="28"/>
          <w:szCs w:val="28"/>
        </w:rPr>
        <w:t>Белок.</w:t>
      </w:r>
      <w:r w:rsidRPr="00F310C0">
        <w:rPr>
          <w:sz w:val="28"/>
          <w:szCs w:val="28"/>
        </w:rPr>
        <w:t xml:space="preserve"> От 4,5 до </w:t>
      </w:r>
      <w:r w:rsidR="00746660" w:rsidRPr="00F310C0">
        <w:rPr>
          <w:sz w:val="28"/>
          <w:szCs w:val="28"/>
        </w:rPr>
        <w:t xml:space="preserve">5,5% или от 9,5 до </w:t>
      </w:r>
      <w:r w:rsidRPr="00F310C0">
        <w:rPr>
          <w:sz w:val="28"/>
          <w:szCs w:val="28"/>
        </w:rPr>
        <w:t>1</w:t>
      </w:r>
      <w:r w:rsidR="00512F41" w:rsidRPr="00F310C0">
        <w:rPr>
          <w:sz w:val="28"/>
          <w:szCs w:val="28"/>
        </w:rPr>
        <w:t>1</w:t>
      </w:r>
      <w:r w:rsidRPr="00F310C0">
        <w:rPr>
          <w:sz w:val="28"/>
          <w:szCs w:val="28"/>
        </w:rPr>
        <w:t xml:space="preserve">,0%. Определение проводят колориметрическим методом </w:t>
      </w:r>
      <w:r w:rsidRPr="00F310C0">
        <w:rPr>
          <w:sz w:val="28"/>
          <w:szCs w:val="28"/>
          <w:lang w:val="en-US"/>
        </w:rPr>
        <w:t>c</w:t>
      </w:r>
      <w:r w:rsidRPr="00F310C0">
        <w:rPr>
          <w:sz w:val="28"/>
          <w:szCs w:val="28"/>
        </w:rPr>
        <w:t xml:space="preserve"> биуретовым реактивом в соответствии с ОФС «Определение белка». </w:t>
      </w:r>
    </w:p>
    <w:p w:rsidR="00BE7185" w:rsidRPr="00F310C0" w:rsidRDefault="00BE7185" w:rsidP="00834C10">
      <w:pPr>
        <w:spacing w:line="360" w:lineRule="auto"/>
        <w:ind w:firstLine="709"/>
        <w:jc w:val="both"/>
        <w:rPr>
          <w:sz w:val="28"/>
          <w:szCs w:val="28"/>
        </w:rPr>
      </w:pPr>
      <w:r w:rsidRPr="00F310C0">
        <w:rPr>
          <w:b/>
          <w:sz w:val="28"/>
          <w:szCs w:val="28"/>
        </w:rPr>
        <w:t>Электрофоретическая однородность.</w:t>
      </w:r>
      <w:r w:rsidRPr="00F310C0">
        <w:rPr>
          <w:sz w:val="28"/>
          <w:szCs w:val="28"/>
        </w:rPr>
        <w:t xml:space="preserve"> </w:t>
      </w:r>
      <w:r w:rsidR="00C8298A" w:rsidRPr="00F310C0">
        <w:rPr>
          <w:rFonts w:eastAsia="Calibri"/>
          <w:sz w:val="28"/>
          <w:szCs w:val="28"/>
        </w:rPr>
        <w:t xml:space="preserve">Основная фракция иммуноглобулинов </w:t>
      </w:r>
      <w:r w:rsidR="00C8298A" w:rsidRPr="00F310C0">
        <w:rPr>
          <w:rFonts w:eastAsia="Calibri"/>
          <w:sz w:val="28"/>
          <w:szCs w:val="28"/>
          <w:lang w:val="en-US"/>
        </w:rPr>
        <w:t>IgG</w:t>
      </w:r>
      <w:r w:rsidR="00C8298A" w:rsidRPr="00F310C0">
        <w:rPr>
          <w:rFonts w:eastAsia="Calibri"/>
          <w:sz w:val="28"/>
          <w:szCs w:val="28"/>
        </w:rPr>
        <w:t xml:space="preserve"> должна составлять не менее 95% от общего белка (</w:t>
      </w:r>
      <w:r w:rsidR="00C8298A" w:rsidRPr="00F310C0">
        <w:rPr>
          <w:sz w:val="28"/>
          <w:szCs w:val="28"/>
        </w:rPr>
        <w:t xml:space="preserve">если в </w:t>
      </w:r>
      <w:r w:rsidR="00D15A7A" w:rsidRPr="00F310C0">
        <w:rPr>
          <w:sz w:val="28"/>
          <w:szCs w:val="28"/>
        </w:rPr>
        <w:t>нормативной документации</w:t>
      </w:r>
      <w:r w:rsidR="00C8298A" w:rsidRPr="00F310C0">
        <w:rPr>
          <w:sz w:val="28"/>
          <w:szCs w:val="28"/>
        </w:rPr>
        <w:t xml:space="preserve"> нет других указаний). </w:t>
      </w:r>
      <w:r w:rsidRPr="00F310C0">
        <w:rPr>
          <w:sz w:val="28"/>
          <w:szCs w:val="28"/>
        </w:rPr>
        <w:t>Испытание проводят в соответствии с ОФС «</w:t>
      </w:r>
      <w:r w:rsidR="004D1364">
        <w:rPr>
          <w:sz w:val="28"/>
          <w:szCs w:val="28"/>
        </w:rPr>
        <w:t>Определение однородности лекарственных препаратов из сыворотки крови человека и животных методом электрофореза на пленках из ацетата целлюлозы».</w:t>
      </w:r>
    </w:p>
    <w:p w:rsidR="00BE7185" w:rsidRPr="00F310C0" w:rsidRDefault="00BE7185" w:rsidP="00834C10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F310C0">
        <w:rPr>
          <w:b/>
          <w:sz w:val="28"/>
          <w:szCs w:val="28"/>
        </w:rPr>
        <w:t>Молекулярные</w:t>
      </w:r>
      <w:r w:rsidR="00C8298A" w:rsidRPr="00F310C0">
        <w:rPr>
          <w:b/>
          <w:sz w:val="28"/>
          <w:szCs w:val="28"/>
        </w:rPr>
        <w:t xml:space="preserve"> параметры</w:t>
      </w:r>
      <w:r w:rsidRPr="00F310C0">
        <w:rPr>
          <w:sz w:val="28"/>
          <w:szCs w:val="28"/>
        </w:rPr>
        <w:t>.</w:t>
      </w:r>
      <w:r w:rsidR="00C8298A" w:rsidRPr="00F310C0">
        <w:rPr>
          <w:sz w:val="28"/>
          <w:szCs w:val="28"/>
        </w:rPr>
        <w:t xml:space="preserve"> </w:t>
      </w:r>
      <w:r w:rsidRPr="00F310C0">
        <w:rPr>
          <w:sz w:val="28"/>
          <w:szCs w:val="28"/>
        </w:rPr>
        <w:t>Содержание мономеров и димеров иммуноглобулина G должно быть не менее 90%, полимеров и агрегатов</w:t>
      </w:r>
      <w:r w:rsidR="00F310C0">
        <w:rPr>
          <w:sz w:val="28"/>
          <w:szCs w:val="28"/>
        </w:rPr>
        <w:t xml:space="preserve"> – не более 3</w:t>
      </w:r>
      <w:r w:rsidR="00C436C7" w:rsidRPr="00F310C0">
        <w:rPr>
          <w:sz w:val="28"/>
          <w:szCs w:val="28"/>
        </w:rPr>
        <w:t xml:space="preserve">%. </w:t>
      </w:r>
      <w:r w:rsidRPr="00F310C0">
        <w:rPr>
          <w:sz w:val="28"/>
          <w:szCs w:val="28"/>
        </w:rPr>
        <w:t>Испытание проводят в соответствии с ОФС «Определение молекулярных параметров иммуноглобулинов методом ВЭЖХ».</w:t>
      </w:r>
      <w:r w:rsidRPr="00F310C0">
        <w:rPr>
          <w:b/>
          <w:sz w:val="28"/>
          <w:szCs w:val="28"/>
        </w:rPr>
        <w:t xml:space="preserve"> </w:t>
      </w:r>
    </w:p>
    <w:p w:rsidR="00D15A7A" w:rsidRPr="00F310C0" w:rsidRDefault="00BE7185" w:rsidP="00834C10">
      <w:pPr>
        <w:spacing w:line="360" w:lineRule="auto"/>
        <w:ind w:firstLine="709"/>
        <w:jc w:val="both"/>
        <w:rPr>
          <w:sz w:val="28"/>
          <w:szCs w:val="28"/>
        </w:rPr>
      </w:pPr>
      <w:r w:rsidRPr="00F310C0">
        <w:rPr>
          <w:b/>
          <w:sz w:val="28"/>
          <w:szCs w:val="28"/>
        </w:rPr>
        <w:t>Фракционный состав</w:t>
      </w:r>
      <w:r w:rsidRPr="00F310C0">
        <w:rPr>
          <w:sz w:val="28"/>
          <w:szCs w:val="28"/>
        </w:rPr>
        <w:t xml:space="preserve">. </w:t>
      </w:r>
      <w:r w:rsidR="00942CF4" w:rsidRPr="00F310C0">
        <w:rPr>
          <w:sz w:val="28"/>
          <w:szCs w:val="28"/>
        </w:rPr>
        <w:t>Испытуемый образец разводят до 1% концентрации 0,9% раствором натрия хлорида</w:t>
      </w:r>
      <w:r w:rsidR="00D15A7A" w:rsidRPr="00F310C0">
        <w:rPr>
          <w:sz w:val="28"/>
          <w:szCs w:val="28"/>
        </w:rPr>
        <w:t>.</w:t>
      </w:r>
      <w:r w:rsidR="00942CF4" w:rsidRPr="00F310C0">
        <w:rPr>
          <w:sz w:val="28"/>
          <w:szCs w:val="28"/>
        </w:rPr>
        <w:t xml:space="preserve"> </w:t>
      </w:r>
      <w:r w:rsidRPr="00F310C0">
        <w:rPr>
          <w:sz w:val="28"/>
          <w:szCs w:val="28"/>
        </w:rPr>
        <w:t xml:space="preserve">Должна выявляться интенсивная </w:t>
      </w:r>
      <w:r w:rsidR="00793448" w:rsidRPr="00F310C0">
        <w:rPr>
          <w:sz w:val="28"/>
          <w:szCs w:val="28"/>
        </w:rPr>
        <w:t>линия</w:t>
      </w:r>
      <w:r w:rsidRPr="00F310C0">
        <w:rPr>
          <w:sz w:val="28"/>
          <w:szCs w:val="28"/>
        </w:rPr>
        <w:t xml:space="preserve"> преципитации </w:t>
      </w:r>
      <w:r w:rsidRPr="00F310C0">
        <w:rPr>
          <w:sz w:val="28"/>
          <w:szCs w:val="28"/>
          <w:lang w:val="en-US"/>
        </w:rPr>
        <w:t>IgG</w:t>
      </w:r>
      <w:r w:rsidRPr="00F310C0">
        <w:rPr>
          <w:sz w:val="28"/>
          <w:szCs w:val="28"/>
        </w:rPr>
        <w:t xml:space="preserve"> и не более четырех дополнительных </w:t>
      </w:r>
      <w:r w:rsidR="00793448" w:rsidRPr="00F310C0">
        <w:rPr>
          <w:sz w:val="28"/>
          <w:szCs w:val="28"/>
        </w:rPr>
        <w:t>линий</w:t>
      </w:r>
      <w:r w:rsidRPr="00F310C0">
        <w:rPr>
          <w:sz w:val="28"/>
          <w:szCs w:val="28"/>
        </w:rPr>
        <w:t xml:space="preserve">. </w:t>
      </w:r>
      <w:r w:rsidR="00D15A7A" w:rsidRPr="00F310C0">
        <w:rPr>
          <w:sz w:val="28"/>
          <w:szCs w:val="28"/>
        </w:rPr>
        <w:t xml:space="preserve">Испытание проводят методом иммуноэлектрофореза в геле с </w:t>
      </w:r>
      <w:r w:rsidR="00D15A7A" w:rsidRPr="00F310C0">
        <w:rPr>
          <w:sz w:val="28"/>
          <w:szCs w:val="28"/>
        </w:rPr>
        <w:lastRenderedPageBreak/>
        <w:t>использованием сыворотки против сывороточных белков крови человека</w:t>
      </w:r>
      <w:r w:rsidR="00D15A7A" w:rsidRPr="00F310C0">
        <w:rPr>
          <w:iCs/>
          <w:sz w:val="28"/>
          <w:szCs w:val="28"/>
        </w:rPr>
        <w:t xml:space="preserve"> в соответствии с </w:t>
      </w:r>
      <w:r w:rsidR="00D15A7A" w:rsidRPr="00F310C0">
        <w:rPr>
          <w:sz w:val="28"/>
          <w:szCs w:val="28"/>
        </w:rPr>
        <w:t>ОФС «Иммуноэлектрофорез в агаровом геле».</w:t>
      </w:r>
    </w:p>
    <w:p w:rsidR="0094687F" w:rsidRPr="00F310C0" w:rsidRDefault="0094687F" w:rsidP="00834C10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F310C0">
        <w:rPr>
          <w:rFonts w:eastAsia="Calibri"/>
          <w:b/>
          <w:sz w:val="28"/>
          <w:szCs w:val="28"/>
        </w:rPr>
        <w:t xml:space="preserve">Термостабильность </w:t>
      </w:r>
      <w:r w:rsidRPr="00F310C0">
        <w:rPr>
          <w:rFonts w:eastAsia="Calibri"/>
          <w:sz w:val="28"/>
          <w:szCs w:val="28"/>
        </w:rPr>
        <w:t>(для жидких препаратов). Препарат должен оставаться жидким и не образовывать геля после выдерживания в водяной бане или водяном термостате при температуре (56±1)°С в течение 4 ч.</w:t>
      </w:r>
    </w:p>
    <w:p w:rsidR="00BE7185" w:rsidRPr="00F310C0" w:rsidRDefault="00BE7185" w:rsidP="00834C10">
      <w:pPr>
        <w:spacing w:line="360" w:lineRule="auto"/>
        <w:ind w:firstLine="709"/>
        <w:jc w:val="both"/>
        <w:rPr>
          <w:sz w:val="28"/>
          <w:szCs w:val="28"/>
        </w:rPr>
      </w:pPr>
      <w:r w:rsidRPr="00834C10">
        <w:rPr>
          <w:b/>
          <w:sz w:val="28"/>
          <w:szCs w:val="28"/>
        </w:rPr>
        <w:t xml:space="preserve">Стабилизаторы. </w:t>
      </w:r>
      <w:r w:rsidRPr="00834C10">
        <w:rPr>
          <w:sz w:val="28"/>
          <w:szCs w:val="28"/>
        </w:rPr>
        <w:t>Проводят количественное определение вно</w:t>
      </w:r>
      <w:r w:rsidR="00942017" w:rsidRPr="00834C10">
        <w:rPr>
          <w:sz w:val="28"/>
          <w:szCs w:val="28"/>
        </w:rPr>
        <w:t>сим</w:t>
      </w:r>
      <w:r w:rsidRPr="00834C10">
        <w:rPr>
          <w:sz w:val="28"/>
          <w:szCs w:val="28"/>
        </w:rPr>
        <w:t>ых</w:t>
      </w:r>
      <w:r w:rsidR="00942017" w:rsidRPr="00834C10">
        <w:rPr>
          <w:sz w:val="28"/>
          <w:szCs w:val="28"/>
        </w:rPr>
        <w:t xml:space="preserve"> в препарат стабилизатор</w:t>
      </w:r>
      <w:r w:rsidRPr="00834C10">
        <w:rPr>
          <w:sz w:val="28"/>
          <w:szCs w:val="28"/>
        </w:rPr>
        <w:t>ов</w:t>
      </w:r>
      <w:r w:rsidR="00942017" w:rsidRPr="00834C10">
        <w:rPr>
          <w:sz w:val="28"/>
          <w:szCs w:val="28"/>
        </w:rPr>
        <w:t xml:space="preserve"> метод</w:t>
      </w:r>
      <w:r w:rsidRPr="00834C10">
        <w:rPr>
          <w:sz w:val="28"/>
          <w:szCs w:val="28"/>
        </w:rPr>
        <w:t>ами</w:t>
      </w:r>
      <w:r w:rsidR="00942017" w:rsidRPr="00834C10">
        <w:rPr>
          <w:sz w:val="28"/>
          <w:szCs w:val="28"/>
        </w:rPr>
        <w:t>, описанными в</w:t>
      </w:r>
      <w:r w:rsidRPr="00834C10">
        <w:rPr>
          <w:sz w:val="28"/>
          <w:szCs w:val="28"/>
        </w:rPr>
        <w:t xml:space="preserve"> ОФС «Газовая хроматография»</w:t>
      </w:r>
      <w:r w:rsidRPr="00834C10">
        <w:rPr>
          <w:iCs/>
          <w:sz w:val="28"/>
          <w:szCs w:val="28"/>
        </w:rPr>
        <w:t xml:space="preserve"> и/или </w:t>
      </w:r>
      <w:r w:rsidRPr="00834C10">
        <w:rPr>
          <w:sz w:val="28"/>
          <w:szCs w:val="28"/>
        </w:rPr>
        <w:t>ОФС «Высокоэффективная</w:t>
      </w:r>
      <w:r w:rsidRPr="00F310C0">
        <w:rPr>
          <w:sz w:val="28"/>
          <w:szCs w:val="28"/>
        </w:rPr>
        <w:t xml:space="preserve"> жидкостная хроматография», если в </w:t>
      </w:r>
      <w:r w:rsidR="00D15A7A" w:rsidRPr="00F310C0">
        <w:rPr>
          <w:sz w:val="28"/>
          <w:szCs w:val="28"/>
        </w:rPr>
        <w:t>нормативной документации</w:t>
      </w:r>
      <w:r w:rsidRPr="00F310C0">
        <w:rPr>
          <w:sz w:val="28"/>
          <w:szCs w:val="28"/>
        </w:rPr>
        <w:t xml:space="preserve"> нет других указаний.</w:t>
      </w:r>
    </w:p>
    <w:p w:rsidR="00BE7185" w:rsidRPr="00F310C0" w:rsidRDefault="00BE7185" w:rsidP="00834C10">
      <w:pPr>
        <w:spacing w:line="360" w:lineRule="auto"/>
        <w:ind w:firstLine="709"/>
        <w:jc w:val="both"/>
        <w:rPr>
          <w:sz w:val="28"/>
          <w:szCs w:val="28"/>
        </w:rPr>
      </w:pPr>
      <w:r w:rsidRPr="00F310C0">
        <w:rPr>
          <w:sz w:val="28"/>
          <w:szCs w:val="28"/>
        </w:rPr>
        <w:t xml:space="preserve">Допустимый </w:t>
      </w:r>
      <w:r w:rsidR="00942017">
        <w:rPr>
          <w:sz w:val="28"/>
          <w:szCs w:val="28"/>
        </w:rPr>
        <w:t>предел содержания стабилизатор</w:t>
      </w:r>
      <w:r w:rsidRPr="00834C10">
        <w:rPr>
          <w:sz w:val="28"/>
          <w:szCs w:val="28"/>
        </w:rPr>
        <w:t>ов</w:t>
      </w:r>
      <w:r w:rsidRPr="00F310C0">
        <w:rPr>
          <w:sz w:val="28"/>
          <w:szCs w:val="28"/>
        </w:rPr>
        <w:t xml:space="preserve"> должен быть указан в </w:t>
      </w:r>
      <w:r w:rsidR="00D15A7A" w:rsidRPr="00F310C0">
        <w:rPr>
          <w:sz w:val="28"/>
          <w:szCs w:val="28"/>
        </w:rPr>
        <w:t>нормативной документации</w:t>
      </w:r>
      <w:r w:rsidR="00891181" w:rsidRPr="00F310C0">
        <w:rPr>
          <w:sz w:val="28"/>
          <w:szCs w:val="28"/>
        </w:rPr>
        <w:t xml:space="preserve"> производителя.</w:t>
      </w:r>
    </w:p>
    <w:p w:rsidR="00BE7185" w:rsidRPr="00F310C0" w:rsidRDefault="00BE7185" w:rsidP="00834C10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F310C0">
        <w:rPr>
          <w:b/>
          <w:sz w:val="28"/>
          <w:szCs w:val="28"/>
        </w:rPr>
        <w:t>Вирусинактивирующие</w:t>
      </w:r>
      <w:proofErr w:type="spellEnd"/>
      <w:r w:rsidRPr="00F310C0">
        <w:rPr>
          <w:b/>
          <w:sz w:val="28"/>
          <w:szCs w:val="28"/>
        </w:rPr>
        <w:t xml:space="preserve"> агенты.</w:t>
      </w:r>
      <w:r w:rsidRPr="00F310C0">
        <w:rPr>
          <w:sz w:val="28"/>
          <w:szCs w:val="28"/>
        </w:rPr>
        <w:t xml:space="preserve"> Проводят количественное определение </w:t>
      </w:r>
      <w:r w:rsidR="00746660" w:rsidRPr="00F310C0">
        <w:rPr>
          <w:sz w:val="28"/>
          <w:szCs w:val="28"/>
        </w:rPr>
        <w:t>остаточного содержания в препарате</w:t>
      </w:r>
      <w:r w:rsidRPr="00F310C0">
        <w:rPr>
          <w:sz w:val="28"/>
          <w:szCs w:val="28"/>
        </w:rPr>
        <w:t xml:space="preserve"> </w:t>
      </w:r>
      <w:proofErr w:type="spellStart"/>
      <w:r w:rsidRPr="00F310C0">
        <w:rPr>
          <w:sz w:val="28"/>
          <w:szCs w:val="28"/>
        </w:rPr>
        <w:t>вирусинактивирующ</w:t>
      </w:r>
      <w:r w:rsidR="008C0FC5">
        <w:rPr>
          <w:sz w:val="28"/>
          <w:szCs w:val="28"/>
        </w:rPr>
        <w:t>их</w:t>
      </w:r>
      <w:proofErr w:type="spellEnd"/>
      <w:r w:rsidR="008C0FC5">
        <w:rPr>
          <w:sz w:val="28"/>
          <w:szCs w:val="28"/>
        </w:rPr>
        <w:t xml:space="preserve"> </w:t>
      </w:r>
      <w:r w:rsidR="008C0FC5" w:rsidRPr="00834C10">
        <w:rPr>
          <w:sz w:val="28"/>
          <w:szCs w:val="28"/>
        </w:rPr>
        <w:t>агентов</w:t>
      </w:r>
      <w:r w:rsidRPr="00834C10">
        <w:rPr>
          <w:sz w:val="28"/>
          <w:szCs w:val="28"/>
        </w:rPr>
        <w:t xml:space="preserve"> </w:t>
      </w:r>
      <w:r w:rsidR="008C0FC5" w:rsidRPr="00834C10">
        <w:rPr>
          <w:sz w:val="28"/>
          <w:szCs w:val="28"/>
        </w:rPr>
        <w:t xml:space="preserve">методами, описанными в ОФС </w:t>
      </w:r>
      <w:r w:rsidRPr="00F310C0">
        <w:rPr>
          <w:sz w:val="28"/>
          <w:szCs w:val="28"/>
        </w:rPr>
        <w:t xml:space="preserve">«Газовая хроматография» </w:t>
      </w:r>
      <w:r w:rsidRPr="00F310C0">
        <w:rPr>
          <w:iCs/>
          <w:sz w:val="28"/>
          <w:szCs w:val="28"/>
        </w:rPr>
        <w:t xml:space="preserve">и/или </w:t>
      </w:r>
      <w:r w:rsidRPr="00F310C0">
        <w:rPr>
          <w:sz w:val="28"/>
          <w:szCs w:val="28"/>
        </w:rPr>
        <w:t>ОФС «Высокоэффективная жидкостная хроматография</w:t>
      </w:r>
      <w:r w:rsidR="008C0FC5">
        <w:rPr>
          <w:sz w:val="28"/>
          <w:szCs w:val="28"/>
        </w:rPr>
        <w:t xml:space="preserve">», если </w:t>
      </w:r>
      <w:r w:rsidRPr="00F310C0">
        <w:rPr>
          <w:sz w:val="28"/>
          <w:szCs w:val="28"/>
        </w:rPr>
        <w:t xml:space="preserve">в </w:t>
      </w:r>
      <w:r w:rsidR="00D15A7A" w:rsidRPr="00F310C0">
        <w:rPr>
          <w:sz w:val="28"/>
          <w:szCs w:val="28"/>
        </w:rPr>
        <w:t>нормативной документации</w:t>
      </w:r>
      <w:r w:rsidRPr="00F310C0">
        <w:rPr>
          <w:sz w:val="28"/>
          <w:szCs w:val="28"/>
        </w:rPr>
        <w:t xml:space="preserve"> нет других указаний. Допустимый предел содержания </w:t>
      </w:r>
      <w:proofErr w:type="spellStart"/>
      <w:r w:rsidR="008C0FC5" w:rsidRPr="00834C10">
        <w:rPr>
          <w:sz w:val="28"/>
          <w:szCs w:val="28"/>
        </w:rPr>
        <w:t>вирусинактивирующих</w:t>
      </w:r>
      <w:proofErr w:type="spellEnd"/>
      <w:r w:rsidR="008C0FC5" w:rsidRPr="00834C10">
        <w:rPr>
          <w:sz w:val="28"/>
          <w:szCs w:val="28"/>
        </w:rPr>
        <w:t xml:space="preserve"> агентов</w:t>
      </w:r>
      <w:r w:rsidR="008C0FC5" w:rsidRPr="00F310C0">
        <w:rPr>
          <w:sz w:val="28"/>
          <w:szCs w:val="28"/>
        </w:rPr>
        <w:t xml:space="preserve"> </w:t>
      </w:r>
      <w:r w:rsidRPr="00F310C0">
        <w:rPr>
          <w:sz w:val="28"/>
          <w:szCs w:val="28"/>
        </w:rPr>
        <w:t xml:space="preserve">должен быть указан в </w:t>
      </w:r>
      <w:r w:rsidR="00D15A7A" w:rsidRPr="00F310C0">
        <w:rPr>
          <w:sz w:val="28"/>
          <w:szCs w:val="28"/>
        </w:rPr>
        <w:t>нормативной документации</w:t>
      </w:r>
      <w:r w:rsidR="00891181" w:rsidRPr="00F310C0">
        <w:rPr>
          <w:sz w:val="28"/>
          <w:szCs w:val="28"/>
        </w:rPr>
        <w:t xml:space="preserve"> производителя</w:t>
      </w:r>
      <w:r w:rsidRPr="00F310C0">
        <w:rPr>
          <w:sz w:val="28"/>
          <w:szCs w:val="28"/>
        </w:rPr>
        <w:t>.</w:t>
      </w:r>
    </w:p>
    <w:p w:rsidR="00BE7185" w:rsidRPr="00F310C0" w:rsidRDefault="00BE7185" w:rsidP="00834C10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F310C0">
        <w:rPr>
          <w:b/>
          <w:sz w:val="28"/>
          <w:szCs w:val="28"/>
        </w:rPr>
        <w:t>Осмоляльность.</w:t>
      </w:r>
      <w:r w:rsidRPr="00F310C0">
        <w:rPr>
          <w:sz w:val="28"/>
          <w:szCs w:val="28"/>
        </w:rPr>
        <w:t xml:space="preserve"> Значение осмоляльности должно быть не менее 240 мОсм/кг.</w:t>
      </w:r>
      <w:r w:rsidR="00926238" w:rsidRPr="00F310C0">
        <w:rPr>
          <w:sz w:val="28"/>
          <w:szCs w:val="28"/>
        </w:rPr>
        <w:t xml:space="preserve"> </w:t>
      </w:r>
      <w:r w:rsidRPr="00F310C0">
        <w:rPr>
          <w:sz w:val="28"/>
          <w:szCs w:val="28"/>
        </w:rPr>
        <w:t>Определение проводят в соответствии с ОФС «Осмолярность».</w:t>
      </w:r>
      <w:r w:rsidRPr="00F310C0">
        <w:rPr>
          <w:b/>
          <w:sz w:val="28"/>
          <w:szCs w:val="28"/>
        </w:rPr>
        <w:t xml:space="preserve">   </w:t>
      </w:r>
    </w:p>
    <w:p w:rsidR="00BE7185" w:rsidRPr="00F310C0" w:rsidRDefault="00BE7185" w:rsidP="00834C10">
      <w:pPr>
        <w:spacing w:line="360" w:lineRule="auto"/>
        <w:ind w:firstLine="709"/>
        <w:jc w:val="both"/>
        <w:rPr>
          <w:sz w:val="28"/>
          <w:szCs w:val="28"/>
        </w:rPr>
      </w:pPr>
      <w:r w:rsidRPr="00F310C0">
        <w:rPr>
          <w:b/>
          <w:sz w:val="28"/>
          <w:szCs w:val="28"/>
        </w:rPr>
        <w:t>Стерильность.</w:t>
      </w:r>
      <w:r w:rsidRPr="00F310C0">
        <w:rPr>
          <w:sz w:val="28"/>
          <w:szCs w:val="28"/>
        </w:rPr>
        <w:t xml:space="preserve"> Препарат должен быть стерильным. Испытание проводят в соответствии с ОФС «Стерильность».</w:t>
      </w:r>
    </w:p>
    <w:p w:rsidR="009B137B" w:rsidRPr="00F310C0" w:rsidRDefault="009B137B" w:rsidP="00834C10">
      <w:pPr>
        <w:spacing w:line="360" w:lineRule="auto"/>
        <w:ind w:firstLine="709"/>
        <w:jc w:val="both"/>
        <w:rPr>
          <w:sz w:val="28"/>
          <w:szCs w:val="28"/>
        </w:rPr>
      </w:pPr>
      <w:r w:rsidRPr="00F310C0">
        <w:rPr>
          <w:b/>
          <w:sz w:val="28"/>
          <w:szCs w:val="28"/>
        </w:rPr>
        <w:t xml:space="preserve">Пирогенность </w:t>
      </w:r>
      <w:r w:rsidRPr="008C0FC5">
        <w:rPr>
          <w:sz w:val="28"/>
          <w:szCs w:val="28"/>
        </w:rPr>
        <w:t xml:space="preserve">или </w:t>
      </w:r>
      <w:r w:rsidRPr="00F310C0">
        <w:rPr>
          <w:b/>
          <w:sz w:val="28"/>
          <w:szCs w:val="28"/>
        </w:rPr>
        <w:t xml:space="preserve">Бактериальные эндотоксины. </w:t>
      </w:r>
      <w:r w:rsidRPr="00F310C0">
        <w:rPr>
          <w:sz w:val="28"/>
          <w:szCs w:val="28"/>
        </w:rPr>
        <w:t xml:space="preserve">Должен быть апирогенным или </w:t>
      </w:r>
      <w:r w:rsidRPr="00F310C0">
        <w:rPr>
          <w:rFonts w:eastAsia="Calibri"/>
          <w:sz w:val="28"/>
          <w:szCs w:val="28"/>
        </w:rPr>
        <w:t xml:space="preserve">содержать бактериальные эндотоксины в количестве менее 0,5 ЕЭ/мл (при содержании белка в препарате не более 50 г/л) или менее 1,0 ЕЭ/мл (при содержании белка в препарате </w:t>
      </w:r>
      <w:r w:rsidR="007648C1" w:rsidRPr="00F310C0">
        <w:rPr>
          <w:rFonts w:eastAsia="Calibri"/>
          <w:sz w:val="28"/>
          <w:szCs w:val="28"/>
        </w:rPr>
        <w:t>более</w:t>
      </w:r>
      <w:r w:rsidRPr="00F310C0">
        <w:rPr>
          <w:rFonts w:eastAsia="Calibri"/>
          <w:sz w:val="28"/>
          <w:szCs w:val="28"/>
        </w:rPr>
        <w:t xml:space="preserve"> 50 г/л). </w:t>
      </w:r>
    </w:p>
    <w:p w:rsidR="009B137B" w:rsidRPr="00F310C0" w:rsidRDefault="009B137B" w:rsidP="00834C10">
      <w:pPr>
        <w:spacing w:line="360" w:lineRule="auto"/>
        <w:ind w:firstLine="709"/>
        <w:jc w:val="both"/>
        <w:rPr>
          <w:sz w:val="28"/>
          <w:szCs w:val="28"/>
        </w:rPr>
      </w:pPr>
      <w:r w:rsidRPr="00F310C0">
        <w:rPr>
          <w:sz w:val="28"/>
          <w:szCs w:val="28"/>
        </w:rPr>
        <w:t xml:space="preserve">Испытание проводят в соответствии с ОФС «Пирогенность» (не менее 0,5 г белка иммуноглобулина на 1 кг массы кролика; объем вводимого препарата не должен превышать 10 мл на 1 кг массы кролика) </w:t>
      </w:r>
      <w:r w:rsidRPr="00834C10">
        <w:rPr>
          <w:sz w:val="28"/>
          <w:szCs w:val="28"/>
        </w:rPr>
        <w:t xml:space="preserve">или в </w:t>
      </w:r>
      <w:r w:rsidRPr="00834C10">
        <w:rPr>
          <w:sz w:val="28"/>
          <w:szCs w:val="28"/>
        </w:rPr>
        <w:lastRenderedPageBreak/>
        <w:t>соответствии с ОФС «Бактериальн</w:t>
      </w:r>
      <w:r w:rsidRPr="00F310C0">
        <w:rPr>
          <w:sz w:val="28"/>
          <w:szCs w:val="28"/>
        </w:rPr>
        <w:t>ые эндотоксины» методом, указанным в нормативной документации</w:t>
      </w:r>
      <w:r w:rsidR="00EF5D73" w:rsidRPr="00F310C0">
        <w:rPr>
          <w:sz w:val="28"/>
          <w:szCs w:val="28"/>
        </w:rPr>
        <w:t xml:space="preserve"> производителя</w:t>
      </w:r>
      <w:r w:rsidRPr="00F310C0">
        <w:rPr>
          <w:sz w:val="28"/>
          <w:szCs w:val="28"/>
        </w:rPr>
        <w:t>.</w:t>
      </w:r>
    </w:p>
    <w:p w:rsidR="00C304AC" w:rsidRPr="00F310C0" w:rsidRDefault="0063744A" w:rsidP="00834C10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F310C0">
        <w:rPr>
          <w:rFonts w:eastAsia="Calibri"/>
          <w:b/>
          <w:sz w:val="28"/>
          <w:szCs w:val="28"/>
        </w:rPr>
        <w:t>Аномальная токсичность</w:t>
      </w:r>
      <w:r w:rsidRPr="00F310C0">
        <w:rPr>
          <w:rFonts w:eastAsia="Calibri"/>
          <w:sz w:val="28"/>
          <w:szCs w:val="28"/>
        </w:rPr>
        <w:t>. Должен</w:t>
      </w:r>
      <w:r w:rsidRPr="00F310C0">
        <w:rPr>
          <w:rFonts w:eastAsia="Calibri"/>
          <w:b/>
          <w:sz w:val="28"/>
          <w:szCs w:val="28"/>
        </w:rPr>
        <w:t xml:space="preserve"> </w:t>
      </w:r>
      <w:r w:rsidRPr="00F310C0">
        <w:rPr>
          <w:rFonts w:eastAsia="Calibri"/>
          <w:sz w:val="28"/>
          <w:szCs w:val="28"/>
        </w:rPr>
        <w:t>быть нетоксичным. Определение проводят в соответствии с ОФС «Аномальная токсичность».</w:t>
      </w:r>
      <w:r w:rsidR="00C304AC" w:rsidRPr="00F310C0">
        <w:rPr>
          <w:rFonts w:eastAsia="Calibri"/>
          <w:sz w:val="28"/>
          <w:szCs w:val="28"/>
        </w:rPr>
        <w:t xml:space="preserve"> Испытания проводят на 5 здоровых белых мышах массой тела 1</w:t>
      </w:r>
      <w:r w:rsidR="00891181" w:rsidRPr="00F310C0">
        <w:rPr>
          <w:rFonts w:eastAsia="Calibri"/>
          <w:sz w:val="28"/>
          <w:szCs w:val="28"/>
        </w:rPr>
        <w:t>8</w:t>
      </w:r>
      <w:r w:rsidR="00C304AC" w:rsidRPr="00F310C0">
        <w:rPr>
          <w:rFonts w:eastAsia="Calibri"/>
          <w:sz w:val="28"/>
          <w:szCs w:val="28"/>
        </w:rPr>
        <w:t>-2</w:t>
      </w:r>
      <w:r w:rsidR="00891181" w:rsidRPr="00F310C0">
        <w:rPr>
          <w:rFonts w:eastAsia="Calibri"/>
          <w:sz w:val="28"/>
          <w:szCs w:val="28"/>
        </w:rPr>
        <w:t>0</w:t>
      </w:r>
      <w:r w:rsidR="00C304AC" w:rsidRPr="00F310C0">
        <w:rPr>
          <w:rFonts w:eastAsia="Calibri"/>
          <w:sz w:val="28"/>
          <w:szCs w:val="28"/>
        </w:rPr>
        <w:t xml:space="preserve"> г и двух морских свинках массой тела 250-300 г. Тест-доза для белых мышей составляет 0,5 мл</w:t>
      </w:r>
      <w:r w:rsidR="00592966" w:rsidRPr="00F310C0">
        <w:rPr>
          <w:rFonts w:eastAsia="Calibri"/>
          <w:sz w:val="28"/>
          <w:szCs w:val="28"/>
        </w:rPr>
        <w:t xml:space="preserve"> (внутривенно), для морских свинок – 5,0 мл (подкожно</w:t>
      </w:r>
      <w:r w:rsidR="00B82DA7" w:rsidRPr="00F310C0">
        <w:rPr>
          <w:rFonts w:eastAsia="Calibri"/>
          <w:sz w:val="28"/>
          <w:szCs w:val="28"/>
        </w:rPr>
        <w:t xml:space="preserve"> в оба бока по 2,5 мл</w:t>
      </w:r>
      <w:r w:rsidR="00592966" w:rsidRPr="00F310C0">
        <w:rPr>
          <w:rFonts w:eastAsia="Calibri"/>
          <w:sz w:val="28"/>
          <w:szCs w:val="28"/>
        </w:rPr>
        <w:t xml:space="preserve">). Период наблюдения за животными составляет 7 суток. </w:t>
      </w:r>
    </w:p>
    <w:p w:rsidR="00FE2275" w:rsidRPr="00F310C0" w:rsidRDefault="00BE7185" w:rsidP="00834C10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F310C0">
        <w:rPr>
          <w:b/>
          <w:sz w:val="28"/>
          <w:szCs w:val="28"/>
        </w:rPr>
        <w:t xml:space="preserve">Содержание антител </w:t>
      </w:r>
      <w:r w:rsidRPr="00F310C0">
        <w:rPr>
          <w:sz w:val="28"/>
          <w:szCs w:val="28"/>
        </w:rPr>
        <w:t>(специфическая активность).</w:t>
      </w:r>
      <w:r w:rsidRPr="00F310C0">
        <w:rPr>
          <w:b/>
          <w:sz w:val="28"/>
          <w:szCs w:val="28"/>
        </w:rPr>
        <w:t xml:space="preserve"> </w:t>
      </w:r>
      <w:r w:rsidRPr="00F310C0">
        <w:rPr>
          <w:sz w:val="28"/>
          <w:szCs w:val="28"/>
        </w:rPr>
        <w:t xml:space="preserve">Указывают количественное содержание антибактериальных антител (минимум против одного возбудителя) и противовирусных антител (минимум против одного возбудителя). </w:t>
      </w:r>
      <w:r w:rsidR="00FE2275" w:rsidRPr="00834C10">
        <w:rPr>
          <w:sz w:val="28"/>
          <w:szCs w:val="28"/>
        </w:rPr>
        <w:t xml:space="preserve">Определение проводят </w:t>
      </w:r>
      <w:r w:rsidR="00FE2275" w:rsidRPr="00834C10">
        <w:rPr>
          <w:rFonts w:eastAsia="Calibri"/>
          <w:sz w:val="28"/>
          <w:szCs w:val="28"/>
        </w:rPr>
        <w:t>по методикам, указанным в нормативной документации</w:t>
      </w:r>
      <w:r w:rsidR="00FE2275" w:rsidRPr="00834C10">
        <w:rPr>
          <w:sz w:val="28"/>
          <w:szCs w:val="28"/>
        </w:rPr>
        <w:t xml:space="preserve"> производителя (например, содержание противокоревых антител </w:t>
      </w:r>
      <w:r w:rsidR="00FE2275" w:rsidRPr="00834C10">
        <w:rPr>
          <w:sz w:val="28"/>
          <w:szCs w:val="28"/>
        </w:rPr>
        <w:sym w:font="Symbol" w:char="F02D"/>
      </w:r>
      <w:r w:rsidR="00FE2275" w:rsidRPr="00834C10">
        <w:rPr>
          <w:sz w:val="28"/>
          <w:szCs w:val="28"/>
        </w:rPr>
        <w:t xml:space="preserve"> в реакции пассивной гемагглютинации, содержание </w:t>
      </w:r>
      <w:proofErr w:type="spellStart"/>
      <w:r w:rsidR="00FE2275" w:rsidRPr="00834C10">
        <w:rPr>
          <w:sz w:val="28"/>
          <w:szCs w:val="28"/>
        </w:rPr>
        <w:t>антиальфастафилолизина</w:t>
      </w:r>
      <w:proofErr w:type="spellEnd"/>
      <w:r w:rsidR="00FE2275" w:rsidRPr="00834C10">
        <w:rPr>
          <w:sz w:val="28"/>
          <w:szCs w:val="28"/>
        </w:rPr>
        <w:t xml:space="preserve"> </w:t>
      </w:r>
      <w:r w:rsidR="00FE2275" w:rsidRPr="00834C10">
        <w:rPr>
          <w:sz w:val="28"/>
          <w:szCs w:val="28"/>
        </w:rPr>
        <w:sym w:font="Symbol" w:char="F02D"/>
      </w:r>
      <w:r w:rsidR="00FE2275" w:rsidRPr="00834C10">
        <w:rPr>
          <w:sz w:val="28"/>
          <w:szCs w:val="28"/>
        </w:rPr>
        <w:t xml:space="preserve"> в реакции нейтрализации гемолитических свой</w:t>
      </w:r>
      <w:proofErr w:type="gramStart"/>
      <w:r w:rsidR="00FE2275" w:rsidRPr="00834C10">
        <w:rPr>
          <w:sz w:val="28"/>
          <w:szCs w:val="28"/>
        </w:rPr>
        <w:t>ств ст</w:t>
      </w:r>
      <w:proofErr w:type="gramEnd"/>
      <w:r w:rsidR="00FE2275" w:rsidRPr="00834C10">
        <w:rPr>
          <w:sz w:val="28"/>
          <w:szCs w:val="28"/>
        </w:rPr>
        <w:t xml:space="preserve">афилококкового </w:t>
      </w:r>
      <w:proofErr w:type="spellStart"/>
      <w:r w:rsidR="00FE2275" w:rsidRPr="00834C10">
        <w:rPr>
          <w:sz w:val="28"/>
          <w:szCs w:val="28"/>
        </w:rPr>
        <w:t>альфатоксина</w:t>
      </w:r>
      <w:proofErr w:type="spellEnd"/>
      <w:r w:rsidR="00FE2275" w:rsidRPr="00834C10">
        <w:rPr>
          <w:sz w:val="28"/>
          <w:szCs w:val="28"/>
        </w:rPr>
        <w:t>) с использованием стандартных образцов</w:t>
      </w:r>
      <w:r w:rsidR="00FE2275" w:rsidRPr="00834C10">
        <w:rPr>
          <w:rFonts w:eastAsia="Calibri"/>
          <w:sz w:val="28"/>
          <w:szCs w:val="28"/>
        </w:rPr>
        <w:t>.</w:t>
      </w:r>
    </w:p>
    <w:p w:rsidR="00BE7185" w:rsidRPr="00F310C0" w:rsidRDefault="00BE7185" w:rsidP="00834C10">
      <w:pPr>
        <w:tabs>
          <w:tab w:val="left" w:pos="0"/>
        </w:tabs>
        <w:spacing w:line="360" w:lineRule="auto"/>
        <w:ind w:firstLine="709"/>
        <w:rPr>
          <w:b/>
          <w:sz w:val="28"/>
          <w:szCs w:val="28"/>
        </w:rPr>
      </w:pPr>
      <w:r w:rsidRPr="00F310C0">
        <w:rPr>
          <w:b/>
          <w:sz w:val="28"/>
          <w:szCs w:val="28"/>
          <w:lang w:val="en-US"/>
        </w:rPr>
        <w:t>C</w:t>
      </w:r>
      <w:proofErr w:type="spellStart"/>
      <w:r w:rsidRPr="00F310C0">
        <w:rPr>
          <w:b/>
          <w:sz w:val="28"/>
          <w:szCs w:val="28"/>
        </w:rPr>
        <w:t>пецифическая</w:t>
      </w:r>
      <w:proofErr w:type="spellEnd"/>
      <w:r w:rsidRPr="00F310C0">
        <w:rPr>
          <w:b/>
          <w:sz w:val="28"/>
          <w:szCs w:val="28"/>
        </w:rPr>
        <w:t xml:space="preserve"> безопасность</w:t>
      </w:r>
    </w:p>
    <w:p w:rsidR="00BE7185" w:rsidRPr="00F310C0" w:rsidRDefault="00BE7185" w:rsidP="00834C10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F310C0">
        <w:rPr>
          <w:b/>
          <w:sz w:val="28"/>
          <w:szCs w:val="28"/>
        </w:rPr>
        <w:t>Антикомплементарная</w:t>
      </w:r>
      <w:proofErr w:type="spellEnd"/>
      <w:r w:rsidRPr="00F310C0">
        <w:rPr>
          <w:b/>
          <w:sz w:val="28"/>
          <w:szCs w:val="28"/>
        </w:rPr>
        <w:t xml:space="preserve"> активность </w:t>
      </w:r>
      <w:r w:rsidR="0080760A" w:rsidRPr="00834C10">
        <w:rPr>
          <w:sz w:val="28"/>
          <w:szCs w:val="28"/>
        </w:rPr>
        <w:t xml:space="preserve">Допустимый предел связывания комплемента </w:t>
      </w:r>
      <w:r w:rsidR="0080760A" w:rsidRPr="00834C10">
        <w:rPr>
          <w:sz w:val="28"/>
          <w:szCs w:val="28"/>
        </w:rPr>
        <w:sym w:font="Symbol" w:char="F02D"/>
      </w:r>
      <w:r w:rsidR="0080760A" w:rsidRPr="00834C10">
        <w:rPr>
          <w:sz w:val="28"/>
          <w:szCs w:val="28"/>
        </w:rPr>
        <w:t xml:space="preserve"> не более 1 СН</w:t>
      </w:r>
      <w:r w:rsidR="0080760A" w:rsidRPr="00834C10">
        <w:rPr>
          <w:sz w:val="28"/>
          <w:szCs w:val="28"/>
          <w:vertAlign w:val="subscript"/>
        </w:rPr>
        <w:t>50</w:t>
      </w:r>
      <w:r w:rsidR="0080760A" w:rsidRPr="00834C10">
        <w:rPr>
          <w:sz w:val="28"/>
          <w:szCs w:val="28"/>
        </w:rPr>
        <w:t xml:space="preserve">/мг белка, т.е. </w:t>
      </w:r>
      <w:r w:rsidRPr="00834C10">
        <w:rPr>
          <w:sz w:val="28"/>
          <w:szCs w:val="28"/>
        </w:rPr>
        <w:t xml:space="preserve">1 мг белка иммуноглобулина не должен </w:t>
      </w:r>
      <w:r w:rsidR="0080760A" w:rsidRPr="00834C10">
        <w:rPr>
          <w:sz w:val="28"/>
          <w:szCs w:val="28"/>
        </w:rPr>
        <w:t>связывать</w:t>
      </w:r>
      <w:r w:rsidRPr="00834C10">
        <w:rPr>
          <w:sz w:val="28"/>
          <w:szCs w:val="28"/>
        </w:rPr>
        <w:t xml:space="preserve"> более 1 СН</w:t>
      </w:r>
      <w:r w:rsidRPr="00834C10">
        <w:rPr>
          <w:sz w:val="28"/>
          <w:szCs w:val="28"/>
          <w:vertAlign w:val="subscript"/>
        </w:rPr>
        <w:t xml:space="preserve">50 </w:t>
      </w:r>
      <w:r w:rsidRPr="00834C10">
        <w:rPr>
          <w:sz w:val="28"/>
          <w:szCs w:val="28"/>
        </w:rPr>
        <w:t>комплемента</w:t>
      </w:r>
      <w:r w:rsidRPr="00F310C0">
        <w:rPr>
          <w:sz w:val="28"/>
          <w:szCs w:val="28"/>
        </w:rPr>
        <w:t xml:space="preserve">. Определение проводят в соответствии с ОФС «Определение </w:t>
      </w:r>
      <w:proofErr w:type="spellStart"/>
      <w:r w:rsidRPr="00F310C0">
        <w:rPr>
          <w:sz w:val="28"/>
          <w:szCs w:val="28"/>
        </w:rPr>
        <w:t>антикомплементарной</w:t>
      </w:r>
      <w:proofErr w:type="spellEnd"/>
      <w:r w:rsidRPr="00F310C0">
        <w:rPr>
          <w:sz w:val="28"/>
          <w:szCs w:val="28"/>
        </w:rPr>
        <w:t xml:space="preserve"> активности</w:t>
      </w:r>
      <w:r w:rsidR="00671272" w:rsidRPr="00671272">
        <w:rPr>
          <w:sz w:val="28"/>
          <w:szCs w:val="28"/>
        </w:rPr>
        <w:t xml:space="preserve"> </w:t>
      </w:r>
      <w:r w:rsidR="00671272" w:rsidRPr="00066B72">
        <w:rPr>
          <w:sz w:val="28"/>
          <w:szCs w:val="28"/>
        </w:rPr>
        <w:t>в</w:t>
      </w:r>
      <w:r w:rsidR="00671272">
        <w:rPr>
          <w:sz w:val="28"/>
          <w:szCs w:val="28"/>
        </w:rPr>
        <w:t xml:space="preserve"> лекарственных</w:t>
      </w:r>
      <w:r w:rsidRPr="00F310C0">
        <w:rPr>
          <w:sz w:val="28"/>
          <w:szCs w:val="28"/>
        </w:rPr>
        <w:t xml:space="preserve"> препарат</w:t>
      </w:r>
      <w:r w:rsidR="00671272">
        <w:rPr>
          <w:sz w:val="28"/>
          <w:szCs w:val="28"/>
        </w:rPr>
        <w:t>ах</w:t>
      </w:r>
      <w:r w:rsidRPr="00F310C0">
        <w:rPr>
          <w:sz w:val="28"/>
          <w:szCs w:val="28"/>
        </w:rPr>
        <w:t xml:space="preserve"> иммуноглобулинов человека для внутривенного введения».  </w:t>
      </w:r>
    </w:p>
    <w:p w:rsidR="00BE7185" w:rsidRPr="00F310C0" w:rsidRDefault="00BE7185" w:rsidP="00834C10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F310C0">
        <w:rPr>
          <w:b/>
          <w:sz w:val="28"/>
          <w:szCs w:val="28"/>
        </w:rPr>
        <w:t>Анти-А и анти-В гемагглютинины</w:t>
      </w:r>
      <w:r w:rsidR="008422D5" w:rsidRPr="00F310C0">
        <w:rPr>
          <w:b/>
          <w:sz w:val="28"/>
          <w:szCs w:val="28"/>
        </w:rPr>
        <w:t>.</w:t>
      </w:r>
      <w:r w:rsidRPr="00F310C0">
        <w:rPr>
          <w:b/>
          <w:sz w:val="28"/>
          <w:szCs w:val="28"/>
        </w:rPr>
        <w:t xml:space="preserve"> </w:t>
      </w:r>
      <w:r w:rsidRPr="00F310C0">
        <w:rPr>
          <w:sz w:val="28"/>
          <w:szCs w:val="28"/>
        </w:rPr>
        <w:t>Агглютинация должна отсутствовать в разведении препарата 1:64.</w:t>
      </w:r>
      <w:r w:rsidR="007F261D" w:rsidRPr="00F310C0">
        <w:rPr>
          <w:sz w:val="28"/>
          <w:szCs w:val="28"/>
        </w:rPr>
        <w:t xml:space="preserve"> </w:t>
      </w:r>
      <w:r w:rsidRPr="00F310C0">
        <w:rPr>
          <w:sz w:val="28"/>
          <w:szCs w:val="28"/>
        </w:rPr>
        <w:t>Испытания проводят в соответствии с ОФС «</w:t>
      </w:r>
      <w:r w:rsidR="000712BC" w:rsidRPr="00F310C0">
        <w:rPr>
          <w:sz w:val="28"/>
          <w:szCs w:val="28"/>
        </w:rPr>
        <w:t xml:space="preserve">Определение </w:t>
      </w:r>
      <w:proofErr w:type="spellStart"/>
      <w:r w:rsidRPr="00F310C0">
        <w:rPr>
          <w:sz w:val="28"/>
          <w:szCs w:val="28"/>
        </w:rPr>
        <w:t>анти-А</w:t>
      </w:r>
      <w:proofErr w:type="spellEnd"/>
      <w:r w:rsidRPr="00F310C0">
        <w:rPr>
          <w:sz w:val="28"/>
          <w:szCs w:val="28"/>
        </w:rPr>
        <w:t xml:space="preserve"> и </w:t>
      </w:r>
      <w:proofErr w:type="spellStart"/>
      <w:r w:rsidRPr="00F310C0">
        <w:rPr>
          <w:sz w:val="28"/>
          <w:szCs w:val="28"/>
        </w:rPr>
        <w:t>анти-В</w:t>
      </w:r>
      <w:proofErr w:type="spellEnd"/>
      <w:r w:rsidRPr="00F310C0">
        <w:rPr>
          <w:sz w:val="28"/>
          <w:szCs w:val="28"/>
        </w:rPr>
        <w:t xml:space="preserve"> гемагглютинин</w:t>
      </w:r>
      <w:r w:rsidR="000712BC" w:rsidRPr="00F310C0">
        <w:rPr>
          <w:sz w:val="28"/>
          <w:szCs w:val="28"/>
        </w:rPr>
        <w:t>ов</w:t>
      </w:r>
      <w:r w:rsidRPr="00F310C0">
        <w:rPr>
          <w:sz w:val="28"/>
          <w:szCs w:val="28"/>
        </w:rPr>
        <w:t xml:space="preserve"> в </w:t>
      </w:r>
      <w:r w:rsidR="00671272">
        <w:rPr>
          <w:sz w:val="28"/>
          <w:szCs w:val="28"/>
        </w:rPr>
        <w:t xml:space="preserve">лекарственных </w:t>
      </w:r>
      <w:r w:rsidRPr="00F310C0">
        <w:rPr>
          <w:sz w:val="28"/>
          <w:szCs w:val="28"/>
        </w:rPr>
        <w:t>препаратах иммуноглобулин</w:t>
      </w:r>
      <w:r w:rsidR="000712BC" w:rsidRPr="00F310C0">
        <w:rPr>
          <w:sz w:val="28"/>
          <w:szCs w:val="28"/>
        </w:rPr>
        <w:t>ов</w:t>
      </w:r>
      <w:r w:rsidRPr="00F310C0">
        <w:rPr>
          <w:sz w:val="28"/>
          <w:szCs w:val="28"/>
        </w:rPr>
        <w:t xml:space="preserve"> человека».</w:t>
      </w:r>
      <w:r w:rsidRPr="00F310C0">
        <w:rPr>
          <w:b/>
          <w:sz w:val="28"/>
          <w:szCs w:val="28"/>
        </w:rPr>
        <w:t xml:space="preserve"> </w:t>
      </w:r>
    </w:p>
    <w:p w:rsidR="00BE7185" w:rsidRPr="00F310C0" w:rsidRDefault="00BE7185" w:rsidP="00834C10">
      <w:pPr>
        <w:spacing w:line="360" w:lineRule="auto"/>
        <w:ind w:firstLine="709"/>
        <w:jc w:val="both"/>
        <w:rPr>
          <w:sz w:val="28"/>
          <w:szCs w:val="28"/>
        </w:rPr>
      </w:pPr>
      <w:r w:rsidRPr="00F310C0">
        <w:rPr>
          <w:b/>
          <w:sz w:val="28"/>
          <w:szCs w:val="28"/>
        </w:rPr>
        <w:t>Анти-</w:t>
      </w:r>
      <w:r w:rsidRPr="00F310C0">
        <w:rPr>
          <w:b/>
          <w:sz w:val="28"/>
          <w:szCs w:val="28"/>
          <w:lang w:val="en-US"/>
        </w:rPr>
        <w:t>D</w:t>
      </w:r>
      <w:r w:rsidRPr="00F310C0">
        <w:rPr>
          <w:b/>
          <w:sz w:val="28"/>
          <w:szCs w:val="28"/>
        </w:rPr>
        <w:t xml:space="preserve"> антитела</w:t>
      </w:r>
      <w:r w:rsidR="008422D5" w:rsidRPr="00F310C0">
        <w:rPr>
          <w:b/>
          <w:sz w:val="28"/>
          <w:szCs w:val="28"/>
        </w:rPr>
        <w:t>.</w:t>
      </w:r>
      <w:r w:rsidRPr="00F310C0">
        <w:rPr>
          <w:b/>
          <w:sz w:val="28"/>
          <w:szCs w:val="28"/>
        </w:rPr>
        <w:t xml:space="preserve"> </w:t>
      </w:r>
      <w:r w:rsidRPr="00F310C0">
        <w:rPr>
          <w:sz w:val="28"/>
          <w:szCs w:val="28"/>
        </w:rPr>
        <w:t>Содержание анти-</w:t>
      </w:r>
      <w:proofErr w:type="gramStart"/>
      <w:r w:rsidRPr="00F310C0">
        <w:rPr>
          <w:sz w:val="28"/>
          <w:szCs w:val="28"/>
          <w:lang w:val="en-US"/>
        </w:rPr>
        <w:t>D</w:t>
      </w:r>
      <w:proofErr w:type="gramEnd"/>
      <w:r w:rsidR="0080760A">
        <w:rPr>
          <w:sz w:val="28"/>
          <w:szCs w:val="28"/>
        </w:rPr>
        <w:t xml:space="preserve"> антител в препарате </w:t>
      </w:r>
      <w:r w:rsidRPr="00F310C0">
        <w:rPr>
          <w:sz w:val="28"/>
          <w:szCs w:val="28"/>
        </w:rPr>
        <w:t>должно быть не более</w:t>
      </w:r>
      <w:r w:rsidR="0080760A" w:rsidRPr="00834C10">
        <w:rPr>
          <w:sz w:val="28"/>
          <w:szCs w:val="28"/>
        </w:rPr>
        <w:t>,</w:t>
      </w:r>
      <w:r w:rsidRPr="00834C10">
        <w:rPr>
          <w:sz w:val="28"/>
          <w:szCs w:val="28"/>
        </w:rPr>
        <w:t xml:space="preserve"> чем</w:t>
      </w:r>
      <w:r w:rsidRPr="00F310C0">
        <w:rPr>
          <w:sz w:val="28"/>
          <w:szCs w:val="28"/>
        </w:rPr>
        <w:t xml:space="preserve"> в положительном стандартном образце. Испытания </w:t>
      </w:r>
      <w:r w:rsidRPr="00F310C0">
        <w:rPr>
          <w:sz w:val="28"/>
          <w:szCs w:val="28"/>
        </w:rPr>
        <w:lastRenderedPageBreak/>
        <w:t>проводят в соответствии с ОФС «Испытание на анти-</w:t>
      </w:r>
      <w:r w:rsidRPr="00F310C0">
        <w:rPr>
          <w:sz w:val="28"/>
          <w:szCs w:val="28"/>
          <w:lang w:val="en-US"/>
        </w:rPr>
        <w:t>D</w:t>
      </w:r>
      <w:r w:rsidRPr="00F310C0">
        <w:rPr>
          <w:sz w:val="28"/>
          <w:szCs w:val="28"/>
        </w:rPr>
        <w:t xml:space="preserve"> антитела в </w:t>
      </w:r>
      <w:r w:rsidR="00671272">
        <w:rPr>
          <w:sz w:val="28"/>
          <w:szCs w:val="28"/>
        </w:rPr>
        <w:t xml:space="preserve"> лекарственных </w:t>
      </w:r>
      <w:r w:rsidRPr="00F310C0">
        <w:rPr>
          <w:sz w:val="28"/>
          <w:szCs w:val="28"/>
        </w:rPr>
        <w:t>препаратах иммуноглобулин</w:t>
      </w:r>
      <w:r w:rsidR="000712BC" w:rsidRPr="00F310C0">
        <w:rPr>
          <w:sz w:val="28"/>
          <w:szCs w:val="28"/>
        </w:rPr>
        <w:t>ов</w:t>
      </w:r>
      <w:r w:rsidRPr="00F310C0">
        <w:rPr>
          <w:sz w:val="28"/>
          <w:szCs w:val="28"/>
        </w:rPr>
        <w:t xml:space="preserve"> человека». </w:t>
      </w:r>
    </w:p>
    <w:p w:rsidR="00BE7185" w:rsidRPr="00F310C0" w:rsidRDefault="00BE7185" w:rsidP="00834C10">
      <w:pPr>
        <w:spacing w:line="360" w:lineRule="auto"/>
        <w:ind w:firstLine="709"/>
        <w:rPr>
          <w:b/>
          <w:sz w:val="28"/>
          <w:szCs w:val="28"/>
        </w:rPr>
      </w:pPr>
      <w:r w:rsidRPr="00F310C0">
        <w:rPr>
          <w:b/>
          <w:sz w:val="28"/>
          <w:szCs w:val="28"/>
        </w:rPr>
        <w:t>Вирусная безопасность</w:t>
      </w:r>
    </w:p>
    <w:p w:rsidR="00CD5A98" w:rsidRDefault="00BE7185" w:rsidP="00834C10">
      <w:pPr>
        <w:spacing w:line="360" w:lineRule="auto"/>
        <w:ind w:firstLine="709"/>
        <w:jc w:val="both"/>
        <w:rPr>
          <w:sz w:val="28"/>
          <w:szCs w:val="28"/>
        </w:rPr>
      </w:pPr>
      <w:r w:rsidRPr="00F310C0">
        <w:rPr>
          <w:b/>
          <w:sz w:val="28"/>
          <w:szCs w:val="28"/>
        </w:rPr>
        <w:t>Поверхностный антиген вируса гепатита</w:t>
      </w:r>
      <w:proofErr w:type="gramStart"/>
      <w:r w:rsidRPr="00F310C0">
        <w:rPr>
          <w:b/>
          <w:sz w:val="28"/>
          <w:szCs w:val="28"/>
        </w:rPr>
        <w:t xml:space="preserve"> В</w:t>
      </w:r>
      <w:proofErr w:type="gramEnd"/>
      <w:r w:rsidRPr="00F310C0">
        <w:rPr>
          <w:b/>
          <w:sz w:val="28"/>
          <w:szCs w:val="28"/>
        </w:rPr>
        <w:t xml:space="preserve"> (</w:t>
      </w:r>
      <w:r w:rsidRPr="00F310C0">
        <w:rPr>
          <w:b/>
          <w:sz w:val="28"/>
          <w:szCs w:val="28"/>
          <w:lang w:val="en-US"/>
        </w:rPr>
        <w:t>HBsAg</w:t>
      </w:r>
      <w:r w:rsidRPr="00F310C0">
        <w:rPr>
          <w:b/>
          <w:sz w:val="28"/>
          <w:szCs w:val="28"/>
        </w:rPr>
        <w:t xml:space="preserve">). </w:t>
      </w:r>
      <w:r w:rsidR="00CD5A98" w:rsidRPr="006D5799">
        <w:rPr>
          <w:sz w:val="28"/>
          <w:szCs w:val="28"/>
        </w:rPr>
        <w:t xml:space="preserve">Препарат </w:t>
      </w:r>
      <w:r w:rsidR="00CD5A98">
        <w:rPr>
          <w:sz w:val="28"/>
          <w:szCs w:val="28"/>
        </w:rPr>
        <w:t xml:space="preserve">не должен содержать поверхностного антигена вируса гепатита В. Определение проводят иммуноферментным методом с использованием тест-систем, разрешенных к применению в практике здравоохранения </w:t>
      </w:r>
      <w:r w:rsidR="00CD5A98" w:rsidRPr="00834C10">
        <w:rPr>
          <w:sz w:val="28"/>
          <w:szCs w:val="28"/>
        </w:rPr>
        <w:t>Российской Федерации</w:t>
      </w:r>
      <w:r w:rsidR="00CD5A98">
        <w:rPr>
          <w:sz w:val="28"/>
          <w:szCs w:val="28"/>
        </w:rPr>
        <w:t xml:space="preserve"> и имеющих чувствительность не ниже 0,1 МЕ/мл</w:t>
      </w:r>
      <w:r w:rsidR="00CD5A98" w:rsidRPr="00834C10">
        <w:rPr>
          <w:sz w:val="28"/>
          <w:szCs w:val="28"/>
        </w:rPr>
        <w:t>,</w:t>
      </w:r>
      <w:r w:rsidR="00CD5A98" w:rsidRPr="00834C10">
        <w:rPr>
          <w:rFonts w:eastAsia="Calibri"/>
          <w:sz w:val="28"/>
          <w:szCs w:val="28"/>
        </w:rPr>
        <w:t xml:space="preserve"> в</w:t>
      </w:r>
      <w:r w:rsidR="00CD5A98">
        <w:rPr>
          <w:rFonts w:eastAsia="Calibri"/>
          <w:sz w:val="28"/>
          <w:szCs w:val="28"/>
        </w:rPr>
        <w:t xml:space="preserve"> соответствии с инструкциями по применению</w:t>
      </w:r>
      <w:r w:rsidR="00CD5A98">
        <w:rPr>
          <w:sz w:val="28"/>
          <w:szCs w:val="28"/>
        </w:rPr>
        <w:t>.</w:t>
      </w:r>
    </w:p>
    <w:p w:rsidR="003E27F5" w:rsidRDefault="00BE7185" w:rsidP="00834C10">
      <w:pPr>
        <w:spacing w:line="360" w:lineRule="auto"/>
        <w:ind w:firstLine="709"/>
        <w:jc w:val="both"/>
        <w:rPr>
          <w:sz w:val="28"/>
          <w:szCs w:val="28"/>
        </w:rPr>
      </w:pPr>
      <w:r w:rsidRPr="00F310C0">
        <w:rPr>
          <w:b/>
          <w:sz w:val="28"/>
          <w:szCs w:val="28"/>
        </w:rPr>
        <w:t xml:space="preserve">Антитела к вирусу гепатита С. </w:t>
      </w:r>
      <w:r w:rsidR="003E27F5" w:rsidRPr="00546A8D">
        <w:rPr>
          <w:sz w:val="28"/>
          <w:szCs w:val="28"/>
        </w:rPr>
        <w:t>Антитела к вирусу гепатита С должны отсутствовать.</w:t>
      </w:r>
      <w:r w:rsidR="003E27F5">
        <w:rPr>
          <w:sz w:val="28"/>
          <w:szCs w:val="28"/>
        </w:rPr>
        <w:t xml:space="preserve"> Определение проводят иммуноферментным методом с использованием тест-систем, разрешенных к применению в практике </w:t>
      </w:r>
      <w:r w:rsidR="003E27F5" w:rsidRPr="00834C10">
        <w:rPr>
          <w:sz w:val="28"/>
          <w:szCs w:val="28"/>
        </w:rPr>
        <w:t>здравоохранения Российской Федерации</w:t>
      </w:r>
      <w:r w:rsidR="003E27F5">
        <w:rPr>
          <w:sz w:val="28"/>
          <w:szCs w:val="28"/>
        </w:rPr>
        <w:t xml:space="preserve"> и имеющих 100% чувствительность и специфичность</w:t>
      </w:r>
      <w:r w:rsidR="003E27F5" w:rsidRPr="00834C10">
        <w:rPr>
          <w:sz w:val="28"/>
          <w:szCs w:val="28"/>
        </w:rPr>
        <w:t>,</w:t>
      </w:r>
      <w:r w:rsidR="003E27F5" w:rsidRPr="00834C10">
        <w:rPr>
          <w:rFonts w:eastAsia="Calibri"/>
          <w:sz w:val="28"/>
          <w:szCs w:val="28"/>
        </w:rPr>
        <w:t xml:space="preserve"> в</w:t>
      </w:r>
      <w:r w:rsidR="003E27F5">
        <w:rPr>
          <w:rFonts w:eastAsia="Calibri"/>
          <w:sz w:val="28"/>
          <w:szCs w:val="28"/>
        </w:rPr>
        <w:t xml:space="preserve"> соответствии с инструкциями по применению</w:t>
      </w:r>
      <w:r w:rsidR="003E27F5">
        <w:rPr>
          <w:sz w:val="28"/>
          <w:szCs w:val="28"/>
        </w:rPr>
        <w:t>.</w:t>
      </w:r>
    </w:p>
    <w:p w:rsidR="003E27F5" w:rsidRDefault="00BE7185" w:rsidP="00834C10">
      <w:pPr>
        <w:spacing w:line="360" w:lineRule="auto"/>
        <w:ind w:firstLine="709"/>
        <w:jc w:val="both"/>
        <w:rPr>
          <w:sz w:val="28"/>
          <w:szCs w:val="28"/>
        </w:rPr>
      </w:pPr>
      <w:r w:rsidRPr="00F310C0">
        <w:rPr>
          <w:b/>
          <w:sz w:val="28"/>
          <w:szCs w:val="28"/>
        </w:rPr>
        <w:t>Антитела к вирусу иммунодефицита человека (ВИЧ-1и ВИЧ-2)</w:t>
      </w:r>
      <w:r w:rsidR="007F261D" w:rsidRPr="00F310C0">
        <w:rPr>
          <w:rFonts w:eastAsia="Calibri"/>
          <w:b/>
          <w:sz w:val="28"/>
          <w:szCs w:val="28"/>
        </w:rPr>
        <w:t xml:space="preserve"> и антиген р24 ВИЧ-1.</w:t>
      </w:r>
      <w:r w:rsidRPr="00F310C0">
        <w:rPr>
          <w:sz w:val="28"/>
          <w:szCs w:val="28"/>
        </w:rPr>
        <w:t xml:space="preserve"> </w:t>
      </w:r>
      <w:r w:rsidR="003E27F5">
        <w:rPr>
          <w:sz w:val="28"/>
          <w:szCs w:val="28"/>
        </w:rPr>
        <w:t>Препарат</w:t>
      </w:r>
      <w:r w:rsidR="003E27F5" w:rsidRPr="005544DA">
        <w:rPr>
          <w:sz w:val="28"/>
          <w:szCs w:val="28"/>
        </w:rPr>
        <w:t xml:space="preserve"> не должен содержать антител к вирусу иммунодефицита человека (ВИЧ-1 и ВИЧ-2) </w:t>
      </w:r>
      <w:r w:rsidR="003E27F5" w:rsidRPr="005544DA">
        <w:rPr>
          <w:rFonts w:eastAsia="Calibri"/>
          <w:sz w:val="28"/>
          <w:szCs w:val="28"/>
        </w:rPr>
        <w:t>и антиген р24 ВИЧ-1</w:t>
      </w:r>
      <w:r w:rsidR="003E27F5" w:rsidRPr="005544DA">
        <w:rPr>
          <w:sz w:val="28"/>
          <w:szCs w:val="28"/>
        </w:rPr>
        <w:t>.</w:t>
      </w:r>
      <w:r w:rsidR="003E27F5">
        <w:rPr>
          <w:sz w:val="28"/>
          <w:szCs w:val="28"/>
        </w:rPr>
        <w:t xml:space="preserve"> Определение проводят иммуноферментным методом с использованием тест-систем, разрешенных к применению в практике здравоохранения </w:t>
      </w:r>
      <w:r w:rsidR="003E27F5" w:rsidRPr="00834C10">
        <w:rPr>
          <w:sz w:val="28"/>
          <w:szCs w:val="28"/>
        </w:rPr>
        <w:t>Российской Федерации</w:t>
      </w:r>
      <w:r w:rsidR="003E27F5">
        <w:rPr>
          <w:sz w:val="28"/>
          <w:szCs w:val="28"/>
        </w:rPr>
        <w:t xml:space="preserve"> и имеющих 100% чувствительность и специфичность</w:t>
      </w:r>
      <w:r w:rsidR="003E27F5" w:rsidRPr="00834C10">
        <w:rPr>
          <w:sz w:val="28"/>
          <w:szCs w:val="28"/>
        </w:rPr>
        <w:t>,</w:t>
      </w:r>
      <w:r w:rsidR="003E27F5" w:rsidRPr="00834C10">
        <w:rPr>
          <w:rFonts w:eastAsia="Calibri"/>
          <w:sz w:val="28"/>
          <w:szCs w:val="28"/>
        </w:rPr>
        <w:t xml:space="preserve"> </w:t>
      </w:r>
      <w:r w:rsidR="003E27F5">
        <w:rPr>
          <w:rFonts w:eastAsia="Calibri"/>
          <w:sz w:val="28"/>
          <w:szCs w:val="28"/>
        </w:rPr>
        <w:t>в соответствии с инструкциями по применению</w:t>
      </w:r>
      <w:r w:rsidR="003E27F5">
        <w:rPr>
          <w:sz w:val="28"/>
          <w:szCs w:val="28"/>
        </w:rPr>
        <w:t>.</w:t>
      </w:r>
    </w:p>
    <w:p w:rsidR="007F261D" w:rsidRPr="00F310C0" w:rsidRDefault="007F261D" w:rsidP="00834C10">
      <w:pPr>
        <w:spacing w:line="360" w:lineRule="auto"/>
        <w:ind w:firstLine="709"/>
        <w:jc w:val="both"/>
        <w:rPr>
          <w:sz w:val="28"/>
          <w:szCs w:val="28"/>
        </w:rPr>
      </w:pPr>
      <w:r w:rsidRPr="00F310C0">
        <w:rPr>
          <w:b/>
          <w:sz w:val="28"/>
          <w:szCs w:val="28"/>
        </w:rPr>
        <w:t>Упаковка</w:t>
      </w:r>
      <w:r w:rsidRPr="00F310C0">
        <w:rPr>
          <w:rFonts w:eastAsia="Calibri"/>
          <w:b/>
          <w:sz w:val="28"/>
          <w:szCs w:val="28"/>
        </w:rPr>
        <w:t xml:space="preserve"> и </w:t>
      </w:r>
      <w:r w:rsidRPr="00834C10">
        <w:rPr>
          <w:rFonts w:eastAsia="Calibri"/>
          <w:b/>
          <w:sz w:val="28"/>
          <w:szCs w:val="28"/>
        </w:rPr>
        <w:t>М</w:t>
      </w:r>
      <w:r w:rsidRPr="00F310C0">
        <w:rPr>
          <w:rFonts w:eastAsia="Calibri"/>
          <w:b/>
          <w:sz w:val="28"/>
          <w:szCs w:val="28"/>
        </w:rPr>
        <w:t>аркировка.</w:t>
      </w:r>
      <w:r w:rsidRPr="00F310C0">
        <w:rPr>
          <w:rFonts w:eastAsia="Calibri"/>
          <w:sz w:val="28"/>
          <w:szCs w:val="28"/>
        </w:rPr>
        <w:t xml:space="preserve"> </w:t>
      </w:r>
      <w:r w:rsidRPr="00F310C0">
        <w:rPr>
          <w:sz w:val="28"/>
          <w:szCs w:val="28"/>
        </w:rPr>
        <w:t>В соответствии с ОФС «</w:t>
      </w:r>
      <w:r w:rsidR="00932CB6">
        <w:rPr>
          <w:sz w:val="28"/>
          <w:szCs w:val="28"/>
        </w:rPr>
        <w:t>Л</w:t>
      </w:r>
      <w:r w:rsidRPr="00F310C0">
        <w:rPr>
          <w:sz w:val="28"/>
          <w:szCs w:val="28"/>
        </w:rPr>
        <w:t xml:space="preserve">екарственные </w:t>
      </w:r>
      <w:r w:rsidR="00746660" w:rsidRPr="00F310C0">
        <w:rPr>
          <w:sz w:val="28"/>
          <w:szCs w:val="28"/>
        </w:rPr>
        <w:t>препараты</w:t>
      </w:r>
      <w:r w:rsidR="00932CB6">
        <w:rPr>
          <w:sz w:val="28"/>
          <w:szCs w:val="28"/>
        </w:rPr>
        <w:t xml:space="preserve"> из плазмы крови человека</w:t>
      </w:r>
      <w:r w:rsidRPr="00F310C0">
        <w:rPr>
          <w:sz w:val="28"/>
          <w:szCs w:val="28"/>
        </w:rPr>
        <w:t>».</w:t>
      </w:r>
    </w:p>
    <w:p w:rsidR="007F261D" w:rsidRPr="00F310C0" w:rsidRDefault="007F261D" w:rsidP="00834C10">
      <w:pPr>
        <w:spacing w:line="360" w:lineRule="auto"/>
        <w:ind w:firstLine="709"/>
        <w:jc w:val="both"/>
        <w:rPr>
          <w:sz w:val="28"/>
          <w:szCs w:val="28"/>
        </w:rPr>
      </w:pPr>
      <w:r w:rsidRPr="00F310C0">
        <w:rPr>
          <w:sz w:val="28"/>
          <w:szCs w:val="28"/>
        </w:rPr>
        <w:t>На вторичную (потребительскую) упаковку лекарственных средств, должна наноситься надпись: «Антитела к ВИЧ-1, ВИЧ-2, к вирусу гепатита С и поверхностный антиген вируса гепатита В отсутствуют».</w:t>
      </w:r>
    </w:p>
    <w:p w:rsidR="002B380A" w:rsidRPr="00F310C0" w:rsidRDefault="007F261D" w:rsidP="00834C10">
      <w:pPr>
        <w:spacing w:line="360" w:lineRule="auto"/>
        <w:ind w:firstLine="709"/>
        <w:jc w:val="both"/>
        <w:rPr>
          <w:sz w:val="28"/>
          <w:szCs w:val="28"/>
        </w:rPr>
      </w:pPr>
      <w:r w:rsidRPr="00834C10">
        <w:rPr>
          <w:b/>
          <w:sz w:val="28"/>
          <w:szCs w:val="28"/>
        </w:rPr>
        <w:t>Х</w:t>
      </w:r>
      <w:r w:rsidRPr="00F310C0">
        <w:rPr>
          <w:rFonts w:eastAsia="Calibri"/>
          <w:b/>
          <w:sz w:val="28"/>
          <w:szCs w:val="28"/>
        </w:rPr>
        <w:t>ранение.</w:t>
      </w:r>
      <w:r w:rsidRPr="00F310C0">
        <w:rPr>
          <w:sz w:val="28"/>
          <w:szCs w:val="28"/>
        </w:rPr>
        <w:t xml:space="preserve"> В</w:t>
      </w:r>
      <w:r w:rsidRPr="00F310C0">
        <w:rPr>
          <w:b/>
          <w:sz w:val="28"/>
          <w:szCs w:val="28"/>
        </w:rPr>
        <w:t xml:space="preserve"> </w:t>
      </w:r>
      <w:r w:rsidRPr="00F310C0">
        <w:rPr>
          <w:sz w:val="28"/>
          <w:szCs w:val="28"/>
        </w:rPr>
        <w:t xml:space="preserve">соответствии с ОФС «Иммунобиологические лекарственные </w:t>
      </w:r>
      <w:r w:rsidR="00746660" w:rsidRPr="00F310C0">
        <w:rPr>
          <w:sz w:val="28"/>
          <w:szCs w:val="28"/>
        </w:rPr>
        <w:t>препараты</w:t>
      </w:r>
      <w:r w:rsidRPr="00F310C0">
        <w:rPr>
          <w:sz w:val="28"/>
          <w:szCs w:val="28"/>
        </w:rPr>
        <w:t>». Хранят в защищенном от света месте при температуре от 2 до 8</w:t>
      </w:r>
      <w:proofErr w:type="gramStart"/>
      <w:r w:rsidRPr="00F310C0">
        <w:rPr>
          <w:sz w:val="28"/>
          <w:szCs w:val="28"/>
        </w:rPr>
        <w:t>°С</w:t>
      </w:r>
      <w:proofErr w:type="gramEnd"/>
      <w:r w:rsidRPr="00F310C0">
        <w:rPr>
          <w:sz w:val="28"/>
          <w:szCs w:val="28"/>
        </w:rPr>
        <w:t xml:space="preserve">, если нет других указаний в </w:t>
      </w:r>
      <w:r w:rsidR="00D15A7A" w:rsidRPr="00F310C0">
        <w:rPr>
          <w:sz w:val="28"/>
          <w:szCs w:val="28"/>
        </w:rPr>
        <w:t>нормативной документации</w:t>
      </w:r>
      <w:r w:rsidRPr="00F310C0">
        <w:rPr>
          <w:sz w:val="28"/>
          <w:szCs w:val="28"/>
        </w:rPr>
        <w:t xml:space="preserve">. </w:t>
      </w:r>
      <w:r w:rsidR="003E27F5" w:rsidRPr="001123C1">
        <w:rPr>
          <w:sz w:val="28"/>
          <w:szCs w:val="28"/>
        </w:rPr>
        <w:t>Замораживание не допускается.</w:t>
      </w:r>
    </w:p>
    <w:sectPr w:rsidR="002B380A" w:rsidRPr="00F310C0" w:rsidSect="00A218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3411" w:rsidRDefault="00463411" w:rsidP="00B31325">
      <w:r>
        <w:separator/>
      </w:r>
    </w:p>
  </w:endnote>
  <w:endnote w:type="continuationSeparator" w:id="0">
    <w:p w:rsidR="00463411" w:rsidRDefault="00463411" w:rsidP="00B313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EA3" w:rsidRDefault="00200EA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83E" w:rsidRPr="00200EA3" w:rsidRDefault="00272A56" w:rsidP="00200EA3">
    <w:pPr>
      <w:pStyle w:val="a5"/>
      <w:jc w:val="center"/>
      <w:rPr>
        <w:sz w:val="28"/>
        <w:szCs w:val="28"/>
        <w:lang w:val="en-US"/>
      </w:rPr>
    </w:pPr>
    <w:r w:rsidRPr="00200EA3">
      <w:rPr>
        <w:sz w:val="28"/>
        <w:szCs w:val="28"/>
      </w:rPr>
      <w:fldChar w:fldCharType="begin"/>
    </w:r>
    <w:r w:rsidR="00BE7185" w:rsidRPr="00200EA3">
      <w:rPr>
        <w:sz w:val="28"/>
        <w:szCs w:val="28"/>
      </w:rPr>
      <w:instrText xml:space="preserve"> PAGE   \* MERGEFORMAT </w:instrText>
    </w:r>
    <w:r w:rsidRPr="00200EA3">
      <w:rPr>
        <w:sz w:val="28"/>
        <w:szCs w:val="28"/>
      </w:rPr>
      <w:fldChar w:fldCharType="separate"/>
    </w:r>
    <w:r w:rsidR="001B7EE1">
      <w:rPr>
        <w:noProof/>
        <w:sz w:val="28"/>
        <w:szCs w:val="28"/>
      </w:rPr>
      <w:t>7</w:t>
    </w:r>
    <w:r w:rsidRPr="00200EA3">
      <w:rPr>
        <w:sz w:val="28"/>
        <w:szCs w:val="2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EA3" w:rsidRDefault="00200EA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3411" w:rsidRDefault="00463411" w:rsidP="00B31325">
      <w:r>
        <w:separator/>
      </w:r>
    </w:p>
  </w:footnote>
  <w:footnote w:type="continuationSeparator" w:id="0">
    <w:p w:rsidR="00463411" w:rsidRDefault="00463411" w:rsidP="00B313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EA3" w:rsidRDefault="00200EA3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EA3" w:rsidRDefault="00200EA3">
    <w:pPr>
      <w:pStyle w:val="af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EA3" w:rsidRDefault="00200EA3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A0C69"/>
    <w:multiLevelType w:val="hybridMultilevel"/>
    <w:tmpl w:val="983E1A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7185"/>
    <w:rsid w:val="0001160E"/>
    <w:rsid w:val="00017286"/>
    <w:rsid w:val="0001730F"/>
    <w:rsid w:val="00037330"/>
    <w:rsid w:val="0004131E"/>
    <w:rsid w:val="000712BC"/>
    <w:rsid w:val="00084A27"/>
    <w:rsid w:val="000E638F"/>
    <w:rsid w:val="000F0943"/>
    <w:rsid w:val="00104E49"/>
    <w:rsid w:val="001303A1"/>
    <w:rsid w:val="00132D1B"/>
    <w:rsid w:val="001464C7"/>
    <w:rsid w:val="001570F4"/>
    <w:rsid w:val="0017468C"/>
    <w:rsid w:val="00181A27"/>
    <w:rsid w:val="00191A33"/>
    <w:rsid w:val="0019404D"/>
    <w:rsid w:val="001A5090"/>
    <w:rsid w:val="001B3EDF"/>
    <w:rsid w:val="001B7EE1"/>
    <w:rsid w:val="001E6CEE"/>
    <w:rsid w:val="001F2566"/>
    <w:rsid w:val="00200EA3"/>
    <w:rsid w:val="002314E1"/>
    <w:rsid w:val="00236430"/>
    <w:rsid w:val="00272A56"/>
    <w:rsid w:val="00284CF3"/>
    <w:rsid w:val="002A1765"/>
    <w:rsid w:val="002A4CEE"/>
    <w:rsid w:val="002B3258"/>
    <w:rsid w:val="002B380A"/>
    <w:rsid w:val="002C2385"/>
    <w:rsid w:val="002D158C"/>
    <w:rsid w:val="002D2299"/>
    <w:rsid w:val="00315E60"/>
    <w:rsid w:val="00320F99"/>
    <w:rsid w:val="003464BB"/>
    <w:rsid w:val="00366216"/>
    <w:rsid w:val="00375FFF"/>
    <w:rsid w:val="00394C98"/>
    <w:rsid w:val="003A34F6"/>
    <w:rsid w:val="003B03ED"/>
    <w:rsid w:val="003D7D2A"/>
    <w:rsid w:val="003E27F5"/>
    <w:rsid w:val="003F6815"/>
    <w:rsid w:val="00417A32"/>
    <w:rsid w:val="00463411"/>
    <w:rsid w:val="004722FC"/>
    <w:rsid w:val="00472E9A"/>
    <w:rsid w:val="00481AA8"/>
    <w:rsid w:val="00483AC3"/>
    <w:rsid w:val="004874ED"/>
    <w:rsid w:val="004B1BF1"/>
    <w:rsid w:val="004D1364"/>
    <w:rsid w:val="005040FF"/>
    <w:rsid w:val="00510543"/>
    <w:rsid w:val="00512F41"/>
    <w:rsid w:val="005233AC"/>
    <w:rsid w:val="005600FC"/>
    <w:rsid w:val="00582A34"/>
    <w:rsid w:val="0058677A"/>
    <w:rsid w:val="00592966"/>
    <w:rsid w:val="005B633E"/>
    <w:rsid w:val="005D028A"/>
    <w:rsid w:val="005D69CB"/>
    <w:rsid w:val="006262B6"/>
    <w:rsid w:val="0063384C"/>
    <w:rsid w:val="0063744A"/>
    <w:rsid w:val="006444CF"/>
    <w:rsid w:val="00651B39"/>
    <w:rsid w:val="0066141B"/>
    <w:rsid w:val="00661DF4"/>
    <w:rsid w:val="00671272"/>
    <w:rsid w:val="006717AC"/>
    <w:rsid w:val="006963F5"/>
    <w:rsid w:val="006A1976"/>
    <w:rsid w:val="006E65AE"/>
    <w:rsid w:val="007215F1"/>
    <w:rsid w:val="007217CC"/>
    <w:rsid w:val="00722208"/>
    <w:rsid w:val="00737C00"/>
    <w:rsid w:val="0074643F"/>
    <w:rsid w:val="00746660"/>
    <w:rsid w:val="00755C9C"/>
    <w:rsid w:val="007648C1"/>
    <w:rsid w:val="00793448"/>
    <w:rsid w:val="007A2DAD"/>
    <w:rsid w:val="007F261D"/>
    <w:rsid w:val="007F38C3"/>
    <w:rsid w:val="007F53E9"/>
    <w:rsid w:val="00804D35"/>
    <w:rsid w:val="0080760A"/>
    <w:rsid w:val="00834C10"/>
    <w:rsid w:val="008422D5"/>
    <w:rsid w:val="008558B4"/>
    <w:rsid w:val="008658C6"/>
    <w:rsid w:val="00883BE7"/>
    <w:rsid w:val="00891181"/>
    <w:rsid w:val="008A7D84"/>
    <w:rsid w:val="008C0FC5"/>
    <w:rsid w:val="008E2917"/>
    <w:rsid w:val="00911702"/>
    <w:rsid w:val="00926238"/>
    <w:rsid w:val="00931C7E"/>
    <w:rsid w:val="00932CB6"/>
    <w:rsid w:val="00942017"/>
    <w:rsid w:val="00942CF4"/>
    <w:rsid w:val="0094687F"/>
    <w:rsid w:val="00954F7F"/>
    <w:rsid w:val="00955AD3"/>
    <w:rsid w:val="009B137B"/>
    <w:rsid w:val="009E27FF"/>
    <w:rsid w:val="009E70B9"/>
    <w:rsid w:val="00A0227F"/>
    <w:rsid w:val="00A20794"/>
    <w:rsid w:val="00A2424F"/>
    <w:rsid w:val="00A54D27"/>
    <w:rsid w:val="00A66A40"/>
    <w:rsid w:val="00A954B6"/>
    <w:rsid w:val="00AB4482"/>
    <w:rsid w:val="00AC2DAE"/>
    <w:rsid w:val="00AC5B9A"/>
    <w:rsid w:val="00AC6759"/>
    <w:rsid w:val="00AF2831"/>
    <w:rsid w:val="00B01535"/>
    <w:rsid w:val="00B0787D"/>
    <w:rsid w:val="00B31325"/>
    <w:rsid w:val="00B32B1A"/>
    <w:rsid w:val="00B50FED"/>
    <w:rsid w:val="00B82DA7"/>
    <w:rsid w:val="00B83395"/>
    <w:rsid w:val="00B84844"/>
    <w:rsid w:val="00BB0F9B"/>
    <w:rsid w:val="00BE1204"/>
    <w:rsid w:val="00BE7185"/>
    <w:rsid w:val="00BF6948"/>
    <w:rsid w:val="00C2400A"/>
    <w:rsid w:val="00C304AC"/>
    <w:rsid w:val="00C436C7"/>
    <w:rsid w:val="00C56893"/>
    <w:rsid w:val="00C72410"/>
    <w:rsid w:val="00C8298A"/>
    <w:rsid w:val="00C82EE5"/>
    <w:rsid w:val="00CA2F53"/>
    <w:rsid w:val="00CB0567"/>
    <w:rsid w:val="00CD4CDB"/>
    <w:rsid w:val="00CD5A98"/>
    <w:rsid w:val="00CE6D1C"/>
    <w:rsid w:val="00D001A6"/>
    <w:rsid w:val="00D01556"/>
    <w:rsid w:val="00D02CED"/>
    <w:rsid w:val="00D116EE"/>
    <w:rsid w:val="00D15A7A"/>
    <w:rsid w:val="00D610DF"/>
    <w:rsid w:val="00D76A28"/>
    <w:rsid w:val="00D84E6B"/>
    <w:rsid w:val="00DA3F7D"/>
    <w:rsid w:val="00DE6046"/>
    <w:rsid w:val="00DE7AD0"/>
    <w:rsid w:val="00E26390"/>
    <w:rsid w:val="00E32CEE"/>
    <w:rsid w:val="00E51858"/>
    <w:rsid w:val="00E858A7"/>
    <w:rsid w:val="00E90880"/>
    <w:rsid w:val="00EA3609"/>
    <w:rsid w:val="00EA4A31"/>
    <w:rsid w:val="00ED1F19"/>
    <w:rsid w:val="00EF5D73"/>
    <w:rsid w:val="00F05D66"/>
    <w:rsid w:val="00F310C0"/>
    <w:rsid w:val="00F91C4A"/>
    <w:rsid w:val="00FA2C13"/>
    <w:rsid w:val="00FC3AF5"/>
    <w:rsid w:val="00FC5E19"/>
    <w:rsid w:val="00FE2275"/>
    <w:rsid w:val="00FE475D"/>
    <w:rsid w:val="00FF0319"/>
    <w:rsid w:val="00FF0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E7185"/>
    <w:pPr>
      <w:spacing w:line="360" w:lineRule="auto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BE71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">
    <w:name w:val="Основной текст3"/>
    <w:basedOn w:val="a"/>
    <w:rsid w:val="00BE7185"/>
    <w:pPr>
      <w:spacing w:after="120"/>
    </w:pPr>
    <w:rPr>
      <w:rFonts w:ascii="NTHarmonica" w:hAnsi="NTHarmonica"/>
      <w:szCs w:val="20"/>
    </w:rPr>
  </w:style>
  <w:style w:type="paragraph" w:styleId="a5">
    <w:name w:val="footer"/>
    <w:basedOn w:val="a"/>
    <w:link w:val="a6"/>
    <w:uiPriority w:val="99"/>
    <w:unhideWhenUsed/>
    <w:rsid w:val="00BE71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E71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BE7185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annotation reference"/>
    <w:basedOn w:val="a0"/>
    <w:uiPriority w:val="99"/>
    <w:semiHidden/>
    <w:unhideWhenUsed/>
    <w:rsid w:val="0036621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66216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662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6621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66216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36621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66216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200EA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200EA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1767</Words>
  <Characters>10075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11819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Kargina</dc:creator>
  <cp:lastModifiedBy>Kargina</cp:lastModifiedBy>
  <cp:revision>2</cp:revision>
  <cp:lastPrinted>2014-01-15T08:00:00Z</cp:lastPrinted>
  <dcterms:created xsi:type="dcterms:W3CDTF">2014-11-25T11:51:00Z</dcterms:created>
  <dcterms:modified xsi:type="dcterms:W3CDTF">2014-11-25T11:51:00Z</dcterms:modified>
</cp:coreProperties>
</file>