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AD" w:rsidRPr="00D148AD" w:rsidRDefault="00D148AD" w:rsidP="00D148AD">
      <w:pPr>
        <w:spacing w:line="360" w:lineRule="auto"/>
        <w:jc w:val="center"/>
        <w:rPr>
          <w:rFonts w:eastAsia="Calibri" w:cs="Times New Roman"/>
          <w:b/>
          <w:szCs w:val="28"/>
        </w:rPr>
      </w:pPr>
    </w:p>
    <w:p w:rsidR="00D148AD" w:rsidRPr="00D148AD" w:rsidRDefault="00D148AD" w:rsidP="00D148AD">
      <w:pPr>
        <w:spacing w:line="360" w:lineRule="auto"/>
        <w:jc w:val="center"/>
        <w:rPr>
          <w:rFonts w:eastAsia="Calibri" w:cs="Times New Roman"/>
          <w:b/>
          <w:szCs w:val="28"/>
        </w:rPr>
      </w:pPr>
    </w:p>
    <w:p w:rsidR="00D148AD" w:rsidRPr="00D148AD" w:rsidRDefault="00D148AD" w:rsidP="00D148AD">
      <w:pPr>
        <w:spacing w:line="360" w:lineRule="auto"/>
        <w:jc w:val="center"/>
        <w:rPr>
          <w:rFonts w:eastAsia="Calibri" w:cs="Times New Roman"/>
          <w:b/>
          <w:szCs w:val="28"/>
        </w:rPr>
      </w:pPr>
    </w:p>
    <w:p w:rsidR="00D148AD" w:rsidRPr="00D148AD" w:rsidRDefault="00D148AD" w:rsidP="00D148AD">
      <w:pPr>
        <w:spacing w:line="360" w:lineRule="auto"/>
        <w:jc w:val="center"/>
        <w:rPr>
          <w:rFonts w:eastAsia="Calibri" w:cs="Times New Roman"/>
          <w:b/>
          <w:szCs w:val="28"/>
        </w:rPr>
      </w:pPr>
    </w:p>
    <w:p w:rsidR="00D148AD" w:rsidRPr="00D148AD" w:rsidRDefault="00D148AD" w:rsidP="00D148AD">
      <w:pPr>
        <w:spacing w:line="360" w:lineRule="auto"/>
        <w:jc w:val="center"/>
        <w:rPr>
          <w:rFonts w:eastAsia="Calibri" w:cs="Times New Roman"/>
          <w:b/>
          <w:szCs w:val="28"/>
        </w:rPr>
      </w:pPr>
    </w:p>
    <w:p w:rsidR="00D148AD" w:rsidRPr="00D148AD" w:rsidRDefault="00D148AD" w:rsidP="00D148AD">
      <w:pPr>
        <w:spacing w:line="360" w:lineRule="auto"/>
        <w:jc w:val="center"/>
        <w:rPr>
          <w:rFonts w:eastAsia="Calibri" w:cs="Times New Roman"/>
          <w:b/>
          <w:szCs w:val="28"/>
        </w:rPr>
      </w:pPr>
    </w:p>
    <w:p w:rsidR="00D148AD" w:rsidRPr="00D148AD" w:rsidRDefault="00D148AD" w:rsidP="00D148AD">
      <w:pPr>
        <w:spacing w:line="360" w:lineRule="auto"/>
        <w:jc w:val="center"/>
        <w:rPr>
          <w:rFonts w:eastAsia="Calibri" w:cs="Times New Roman"/>
          <w:b/>
          <w:szCs w:val="28"/>
        </w:rPr>
      </w:pPr>
    </w:p>
    <w:p w:rsidR="00D148AD" w:rsidRPr="00D148AD" w:rsidRDefault="00D148AD" w:rsidP="00D148AD">
      <w:pPr>
        <w:spacing w:line="360" w:lineRule="auto"/>
        <w:jc w:val="center"/>
        <w:rPr>
          <w:rFonts w:eastAsia="Calibri" w:cs="Times New Roman"/>
          <w:b/>
          <w:szCs w:val="28"/>
        </w:rPr>
      </w:pPr>
    </w:p>
    <w:p w:rsidR="00D148AD" w:rsidRPr="00D148AD" w:rsidRDefault="00D148AD" w:rsidP="00D148AD">
      <w:pPr>
        <w:spacing w:line="360" w:lineRule="auto"/>
        <w:jc w:val="center"/>
        <w:rPr>
          <w:rFonts w:eastAsia="Calibri" w:cs="Times New Roman"/>
          <w:b/>
          <w:szCs w:val="28"/>
        </w:rPr>
      </w:pPr>
    </w:p>
    <w:p w:rsidR="00D148AD" w:rsidRPr="00D148AD" w:rsidRDefault="00D148AD" w:rsidP="00D148AD">
      <w:pPr>
        <w:spacing w:line="360" w:lineRule="auto"/>
        <w:jc w:val="center"/>
        <w:rPr>
          <w:rFonts w:eastAsia="Calibri" w:cs="Times New Roman"/>
          <w:b/>
          <w:szCs w:val="28"/>
        </w:rPr>
      </w:pPr>
    </w:p>
    <w:p w:rsidR="00D148AD" w:rsidRPr="00D148AD" w:rsidRDefault="00D148AD" w:rsidP="00D148AD">
      <w:pPr>
        <w:spacing w:line="360" w:lineRule="auto"/>
        <w:jc w:val="center"/>
        <w:rPr>
          <w:rFonts w:eastAsia="Calibri" w:cs="Times New Roman"/>
          <w:b/>
          <w:szCs w:val="28"/>
        </w:rPr>
      </w:pPr>
    </w:p>
    <w:p w:rsidR="00D148AD" w:rsidRPr="00D148AD" w:rsidRDefault="00D148AD" w:rsidP="00D148AD">
      <w:pPr>
        <w:spacing w:line="360" w:lineRule="auto"/>
        <w:jc w:val="center"/>
        <w:rPr>
          <w:rFonts w:eastAsia="Calibri" w:cs="Times New Roman"/>
          <w:b/>
          <w:szCs w:val="28"/>
        </w:rPr>
      </w:pPr>
      <w:r w:rsidRPr="00D148AD">
        <w:rPr>
          <w:rFonts w:eastAsia="Calibri" w:cs="Times New Roman"/>
          <w:b/>
          <w:szCs w:val="28"/>
        </w:rPr>
        <w:t>Об утверждении порядка организации профилактики неинфекционных заболеваний и проведения мероприятий по формированию здорового образа жизни в медицинских организациях</w:t>
      </w:r>
    </w:p>
    <w:p w:rsidR="00D148AD" w:rsidRPr="00D148AD" w:rsidRDefault="00D148AD" w:rsidP="00D148AD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48AD" w:rsidRPr="00D148AD" w:rsidRDefault="00D148AD" w:rsidP="00D148AD">
      <w:pPr>
        <w:spacing w:line="360" w:lineRule="auto"/>
        <w:ind w:firstLine="851"/>
        <w:rPr>
          <w:rFonts w:eastAsia="Calibri" w:cs="Times New Roman"/>
          <w:szCs w:val="28"/>
        </w:rPr>
      </w:pPr>
      <w:proofErr w:type="gramStart"/>
      <w:r w:rsidRPr="00D148AD">
        <w:rPr>
          <w:rFonts w:eastAsia="Calibri" w:cs="Times New Roman"/>
          <w:szCs w:val="28"/>
        </w:rPr>
        <w:t>В соответствии с разделом 4 статьи 30 Федерального закона от 21 ноября 2011 г. N 323-ФЗ «Об основах охраны здоровья граждан в Российской Федерации» ((Собрание законодательства Российской Федерации, 2011, № 48, ст. 6724; 2012, № 26, ст. 3442, ст. 3446; 2013, № 27, ст. 3459, ст. 3477; 2013, № 30 (часть I), ст. 4038;</w:t>
      </w:r>
      <w:proofErr w:type="gramEnd"/>
      <w:r w:rsidRPr="00D148AD">
        <w:rPr>
          <w:rFonts w:eastAsia="Calibri" w:cs="Times New Roman"/>
          <w:szCs w:val="28"/>
        </w:rPr>
        <w:t xml:space="preserve"> 2013, № 39, ст. 4883; 2013, № 48, ст. 6165; 2013, № 52 (часть I), ст. 6951) приказываю:</w:t>
      </w:r>
    </w:p>
    <w:p w:rsidR="00D148AD" w:rsidRPr="00D148AD" w:rsidRDefault="00D148AD" w:rsidP="00D148AD">
      <w:pPr>
        <w:spacing w:line="360" w:lineRule="auto"/>
        <w:ind w:firstLine="851"/>
        <w:rPr>
          <w:rFonts w:eastAsia="Calibri" w:cs="Times New Roman"/>
          <w:strike/>
          <w:color w:val="000000"/>
          <w:szCs w:val="28"/>
        </w:rPr>
      </w:pPr>
      <w:r w:rsidRPr="00D148AD">
        <w:rPr>
          <w:rFonts w:eastAsia="Calibri" w:cs="Times New Roman"/>
          <w:szCs w:val="28"/>
        </w:rPr>
        <w:t xml:space="preserve">1. </w:t>
      </w:r>
      <w:r w:rsidRPr="00D148AD">
        <w:rPr>
          <w:rFonts w:eastAsia="Calibri" w:cs="Times New Roman"/>
          <w:color w:val="000000"/>
          <w:szCs w:val="28"/>
        </w:rPr>
        <w:t>Утвердить Порядок организации профилактики неинфекционных заболеваний и проведения мероприятий по формированию здорового образа жизни в медицинских организациях (далее – Порядок) и Приложение № 1 (</w:t>
      </w:r>
      <w:r w:rsidRPr="00D148AD">
        <w:rPr>
          <w:rFonts w:eastAsia="Calibri" w:cs="Times New Roman"/>
          <w:szCs w:val="28"/>
        </w:rPr>
        <w:t xml:space="preserve">Правила организации деятельности отделения (кабинета) медицинской профилактики), Приложения № 2  (Правила организации деятельности Центра здоровья для взрослых), Приложения № 3 (Правила организации деятельности Центра медицинской профилактики) </w:t>
      </w:r>
      <w:r w:rsidRPr="00D148AD">
        <w:rPr>
          <w:rFonts w:eastAsia="Calibri" w:cs="Times New Roman"/>
          <w:color w:val="000000"/>
          <w:szCs w:val="28"/>
        </w:rPr>
        <w:t>к Порядку.</w:t>
      </w:r>
    </w:p>
    <w:p w:rsidR="00D148AD" w:rsidRPr="00D148AD" w:rsidRDefault="00D148AD" w:rsidP="00D148AD">
      <w:pPr>
        <w:spacing w:line="360" w:lineRule="auto"/>
        <w:ind w:firstLine="851"/>
        <w:rPr>
          <w:rFonts w:eastAsia="Calibri" w:cs="Times New Roman"/>
          <w:szCs w:val="28"/>
        </w:rPr>
      </w:pPr>
      <w:r w:rsidRPr="00D148AD">
        <w:rPr>
          <w:rFonts w:eastAsia="Calibri" w:cs="Times New Roman"/>
          <w:szCs w:val="28"/>
        </w:rPr>
        <w:t>2. Признать утратившими силу:</w:t>
      </w:r>
    </w:p>
    <w:p w:rsidR="00D148AD" w:rsidRPr="00D148AD" w:rsidRDefault="00D148AD" w:rsidP="00D148AD">
      <w:pPr>
        <w:spacing w:line="360" w:lineRule="auto"/>
        <w:ind w:firstLine="851"/>
        <w:rPr>
          <w:rFonts w:eastAsia="Calibri" w:cs="Times New Roman"/>
          <w:szCs w:val="28"/>
        </w:rPr>
      </w:pPr>
      <w:proofErr w:type="gramStart"/>
      <w:r w:rsidRPr="00D148AD">
        <w:rPr>
          <w:rFonts w:eastAsia="Calibri" w:cs="Times New Roman"/>
          <w:szCs w:val="28"/>
        </w:rPr>
        <w:t>1) требования к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 (приложение № 1), рекомендуемые штатные нормативы медицинского и иного персонала центра здоровья (приложение № 5), утвержденные</w:t>
      </w:r>
      <w:r w:rsidRPr="00D148AD">
        <w:rPr>
          <w:rFonts w:ascii="Calibri" w:eastAsia="Calibri" w:hAnsi="Calibri" w:cs="Times New Roman"/>
          <w:sz w:val="22"/>
        </w:rPr>
        <w:t xml:space="preserve"> </w:t>
      </w:r>
      <w:r w:rsidRPr="00D148AD">
        <w:rPr>
          <w:rFonts w:eastAsia="Calibri" w:cs="Times New Roman"/>
          <w:szCs w:val="28"/>
        </w:rPr>
        <w:t>приказом Министерства здравоохранения и социального развития от 19 августа 2009 г. № 597н "Об организации деятельности центров здоровья по формированию здорового образа жизни у граждан</w:t>
      </w:r>
      <w:proofErr w:type="gramEnd"/>
      <w:r w:rsidRPr="00D148AD">
        <w:rPr>
          <w:rFonts w:eastAsia="Calibri" w:cs="Times New Roman"/>
          <w:szCs w:val="28"/>
        </w:rPr>
        <w:t xml:space="preserve"> Российской Федерации, включая сокращение потребления алкоголя и табака"  (Зарегистрировано в Минюсте РФ 25.09.2009 № 14871);</w:t>
      </w:r>
    </w:p>
    <w:p w:rsidR="00D148AD" w:rsidRPr="00D148AD" w:rsidRDefault="00D148AD" w:rsidP="00D148AD">
      <w:pPr>
        <w:spacing w:line="360" w:lineRule="auto"/>
        <w:ind w:firstLine="851"/>
        <w:rPr>
          <w:rFonts w:eastAsia="Calibri" w:cs="Times New Roman"/>
          <w:szCs w:val="28"/>
        </w:rPr>
      </w:pPr>
      <w:proofErr w:type="gramStart"/>
      <w:r w:rsidRPr="00D148AD">
        <w:rPr>
          <w:rFonts w:eastAsia="Calibri" w:cs="Times New Roman"/>
          <w:szCs w:val="28"/>
        </w:rPr>
        <w:t>2) приложение № 7 (правила организации деятельности отделения (кабинета) медицинской профилактики), приложение № 24 (правила организации деятельности центра здоровья),</w:t>
      </w:r>
      <w:r w:rsidRPr="00D148AD">
        <w:rPr>
          <w:rFonts w:ascii="Calibri" w:eastAsia="Calibri" w:hAnsi="Calibri" w:cs="Times New Roman"/>
          <w:sz w:val="22"/>
        </w:rPr>
        <w:t xml:space="preserve"> </w:t>
      </w:r>
      <w:r w:rsidRPr="00D148AD">
        <w:rPr>
          <w:rFonts w:eastAsia="Calibri" w:cs="Times New Roman"/>
          <w:szCs w:val="28"/>
        </w:rPr>
        <w:t>приложение № 25</w:t>
      </w:r>
      <w:r w:rsidRPr="00D148AD">
        <w:rPr>
          <w:rFonts w:ascii="Calibri" w:eastAsia="Calibri" w:hAnsi="Calibri" w:cs="Times New Roman"/>
          <w:sz w:val="22"/>
        </w:rPr>
        <w:t xml:space="preserve"> (</w:t>
      </w:r>
      <w:r w:rsidRPr="00D148AD">
        <w:rPr>
          <w:rFonts w:eastAsia="Calibri" w:cs="Times New Roman"/>
          <w:szCs w:val="28"/>
        </w:rPr>
        <w:t>рекомендуемые штатные нормативы центра здоровья), приложение № 26 (стандарт оснащения центра здоровья), приложение № 27 (рекомендуемые штатные нормативы отделения (кабинета) медицинской профилактики)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</w:t>
      </w:r>
      <w:proofErr w:type="gramEnd"/>
      <w:r w:rsidRPr="00D148AD">
        <w:rPr>
          <w:rFonts w:eastAsia="Calibri" w:cs="Times New Roman"/>
          <w:szCs w:val="28"/>
        </w:rPr>
        <w:t xml:space="preserve"> мая 2012 г. N 543н "Об утверждении Положения об организации оказания первичной медико-санитарной помощи взрослому населению" (Зарегистрировано в Минюсте России 27.06.2012 N 24726)</w:t>
      </w:r>
    </w:p>
    <w:p w:rsidR="00D148AD" w:rsidRPr="00D148AD" w:rsidRDefault="00D148AD" w:rsidP="00D148AD">
      <w:pPr>
        <w:spacing w:line="360" w:lineRule="auto"/>
        <w:jc w:val="left"/>
        <w:rPr>
          <w:rFonts w:eastAsia="Calibri" w:cs="Times New Roman"/>
          <w:szCs w:val="28"/>
        </w:rPr>
      </w:pPr>
    </w:p>
    <w:p w:rsidR="00D148AD" w:rsidRPr="00D148AD" w:rsidRDefault="00D148AD" w:rsidP="00D148AD">
      <w:pPr>
        <w:spacing w:line="360" w:lineRule="auto"/>
        <w:jc w:val="left"/>
        <w:rPr>
          <w:rFonts w:eastAsia="Calibri" w:cs="Times New Roman"/>
          <w:szCs w:val="28"/>
        </w:rPr>
      </w:pPr>
    </w:p>
    <w:p w:rsidR="00D148AD" w:rsidRPr="00D148AD" w:rsidRDefault="00D148AD" w:rsidP="00D148AD">
      <w:pPr>
        <w:spacing w:line="360" w:lineRule="auto"/>
        <w:jc w:val="left"/>
        <w:rPr>
          <w:rFonts w:eastAsia="Calibri" w:cs="Times New Roman"/>
          <w:szCs w:val="28"/>
        </w:rPr>
      </w:pPr>
    </w:p>
    <w:p w:rsidR="00D148AD" w:rsidRPr="00D148AD" w:rsidRDefault="00D148AD" w:rsidP="00D148AD">
      <w:pPr>
        <w:spacing w:line="360" w:lineRule="auto"/>
        <w:jc w:val="left"/>
        <w:rPr>
          <w:rFonts w:eastAsia="Calibri" w:cs="Times New Roman"/>
          <w:szCs w:val="28"/>
        </w:rPr>
      </w:pPr>
    </w:p>
    <w:p w:rsidR="00D148AD" w:rsidRPr="00D148AD" w:rsidRDefault="00D148AD" w:rsidP="00D148AD">
      <w:pPr>
        <w:spacing w:line="360" w:lineRule="auto"/>
        <w:jc w:val="left"/>
        <w:rPr>
          <w:rFonts w:eastAsia="Calibri" w:cs="Times New Roman"/>
          <w:szCs w:val="28"/>
        </w:rPr>
      </w:pPr>
      <w:r w:rsidRPr="00D148AD">
        <w:rPr>
          <w:rFonts w:eastAsia="Calibri" w:cs="Times New Roman"/>
          <w:szCs w:val="28"/>
        </w:rPr>
        <w:t>Министр</w:t>
      </w:r>
      <w:r w:rsidRPr="00D148AD">
        <w:rPr>
          <w:rFonts w:eastAsia="Calibri" w:cs="Times New Roman"/>
          <w:szCs w:val="28"/>
        </w:rPr>
        <w:tab/>
      </w:r>
      <w:r w:rsidRPr="00D148AD">
        <w:rPr>
          <w:rFonts w:eastAsia="Calibri" w:cs="Times New Roman"/>
          <w:szCs w:val="28"/>
        </w:rPr>
        <w:tab/>
      </w:r>
      <w:r w:rsidRPr="00D148AD">
        <w:rPr>
          <w:rFonts w:eastAsia="Calibri" w:cs="Times New Roman"/>
          <w:szCs w:val="28"/>
        </w:rPr>
        <w:tab/>
      </w:r>
      <w:r w:rsidRPr="00D148AD">
        <w:rPr>
          <w:rFonts w:eastAsia="Calibri" w:cs="Times New Roman"/>
          <w:szCs w:val="28"/>
        </w:rPr>
        <w:tab/>
      </w:r>
      <w:r w:rsidRPr="00D148AD">
        <w:rPr>
          <w:rFonts w:eastAsia="Calibri" w:cs="Times New Roman"/>
          <w:szCs w:val="28"/>
        </w:rPr>
        <w:tab/>
      </w:r>
      <w:r w:rsidRPr="00D148AD">
        <w:rPr>
          <w:rFonts w:eastAsia="Calibri" w:cs="Times New Roman"/>
          <w:szCs w:val="28"/>
        </w:rPr>
        <w:tab/>
      </w:r>
      <w:r w:rsidRPr="00D148AD">
        <w:rPr>
          <w:rFonts w:eastAsia="Calibri" w:cs="Times New Roman"/>
          <w:szCs w:val="28"/>
        </w:rPr>
        <w:tab/>
      </w:r>
      <w:r w:rsidRPr="00D148AD">
        <w:rPr>
          <w:rFonts w:eastAsia="Calibri" w:cs="Times New Roman"/>
          <w:szCs w:val="28"/>
        </w:rPr>
        <w:tab/>
      </w:r>
      <w:r w:rsidRPr="00D148AD">
        <w:rPr>
          <w:rFonts w:eastAsia="Calibri" w:cs="Times New Roman"/>
          <w:szCs w:val="28"/>
        </w:rPr>
        <w:tab/>
        <w:t xml:space="preserve">     В.И. Скворцова</w:t>
      </w:r>
    </w:p>
    <w:p w:rsidR="00AF1EC8" w:rsidRDefault="00AF1EC8"/>
    <w:sectPr w:rsidR="00AF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AD"/>
    <w:rsid w:val="000906C4"/>
    <w:rsid w:val="00141034"/>
    <w:rsid w:val="00426C5B"/>
    <w:rsid w:val="00513741"/>
    <w:rsid w:val="008306C8"/>
    <w:rsid w:val="00996199"/>
    <w:rsid w:val="00AF1EC8"/>
    <w:rsid w:val="00CE4738"/>
    <w:rsid w:val="00D148AD"/>
    <w:rsid w:val="00D4401A"/>
    <w:rsid w:val="00DE5205"/>
    <w:rsid w:val="00F0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outlin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spacing w:after="0" w:line="240" w:lineRule="auto"/>
      <w:jc w:val="both"/>
    </w:pPr>
    <w:rPr>
      <w:rFonts w:ascii="Times New Roman" w:eastAsiaTheme="minorEastAsia" w:hAnsi="Times New Roman"/>
      <w:outline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outlin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spacing w:after="0" w:line="240" w:lineRule="auto"/>
      <w:jc w:val="both"/>
    </w:pPr>
    <w:rPr>
      <w:rFonts w:ascii="Times New Roman" w:eastAsiaTheme="minorEastAsia" w:hAnsi="Times New Roman"/>
      <w:outline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LarinGV</dc:creator>
  <cp:keywords/>
  <dc:description/>
  <cp:lastModifiedBy/>
  <cp:revision>1</cp:revision>
  <dcterms:created xsi:type="dcterms:W3CDTF">2014-06-03T05:54:00Z</dcterms:created>
</cp:coreProperties>
</file>