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bookmarkStart w:id="0" w:name="_GoBack"/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1 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B32E2C" w:rsidRPr="00B32E2C">
        <w:rPr>
          <w:b/>
          <w:sz w:val="44"/>
          <w:szCs w:val="44"/>
        </w:rPr>
        <w:t>3</w:t>
      </w:r>
      <w:r w:rsidR="00A610A3" w:rsidRPr="00EE4B67">
        <w:rPr>
          <w:b/>
          <w:sz w:val="44"/>
          <w:szCs w:val="44"/>
        </w:rPr>
        <w:t xml:space="preserve"> г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bookmarkEnd w:id="0"/>
    <w:p w:rsidR="00304BE2" w:rsidRDefault="00304BE2" w:rsidP="0054305B">
      <w:pPr>
        <w:pStyle w:val="20"/>
        <w:ind w:firstLine="709"/>
      </w:pPr>
    </w:p>
    <w:p w:rsidR="0022154B" w:rsidRPr="0054305B" w:rsidRDefault="00B32E2C" w:rsidP="00703F16">
      <w:pPr>
        <w:pStyle w:val="20"/>
        <w:ind w:firstLine="709"/>
      </w:pPr>
      <w:r w:rsidRPr="00B32E2C">
        <w:t xml:space="preserve">В  Министерство   </w:t>
      </w:r>
      <w:r>
        <w:t xml:space="preserve">в </w:t>
      </w:r>
      <w:r w:rsidRPr="00B32E2C">
        <w:t xml:space="preserve"> 1 </w:t>
      </w:r>
      <w:r>
        <w:t xml:space="preserve">квартале </w:t>
      </w:r>
      <w:r w:rsidRPr="00B32E2C">
        <w:t xml:space="preserve"> 201</w:t>
      </w:r>
      <w:r>
        <w:t>3</w:t>
      </w:r>
      <w:r w:rsidRPr="00B32E2C">
        <w:t xml:space="preserve"> года поступило  и рассмотрено  </w:t>
      </w:r>
      <w:r>
        <w:t xml:space="preserve">                  </w:t>
      </w:r>
      <w:r w:rsidRPr="00B32E2C">
        <w:t xml:space="preserve">более </w:t>
      </w:r>
      <w:r w:rsidR="001E2B3E">
        <w:t>18</w:t>
      </w:r>
      <w:r w:rsidRPr="00B32E2C">
        <w:t xml:space="preserve"> тыс. обращений граждан, из них  контрольных </w:t>
      </w:r>
      <w:r>
        <w:t>–</w:t>
      </w:r>
      <w:r w:rsidRPr="00B32E2C">
        <w:t xml:space="preserve"> </w:t>
      </w:r>
      <w:r>
        <w:t xml:space="preserve">876 </w:t>
      </w:r>
      <w:r w:rsidRPr="00B32E2C">
        <w:t xml:space="preserve"> обращений.</w:t>
      </w:r>
    </w:p>
    <w:p w:rsidR="00304BE2" w:rsidRDefault="00703F16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П</w:t>
      </w:r>
      <w:r w:rsidR="0067290D" w:rsidRPr="0067290D">
        <w:rPr>
          <w:b/>
        </w:rPr>
        <w:t xml:space="preserve">оступления обращений граждан </w:t>
      </w:r>
    </w:p>
    <w:p w:rsidR="00304BE2" w:rsidRDefault="0067290D" w:rsidP="00807639">
      <w:pPr>
        <w:pStyle w:val="20"/>
        <w:spacing w:line="240" w:lineRule="auto"/>
        <w:jc w:val="center"/>
        <w:rPr>
          <w:b/>
        </w:rPr>
      </w:pPr>
      <w:r w:rsidRPr="0067290D">
        <w:rPr>
          <w:b/>
        </w:rPr>
        <w:t>в Министерство здравоохранения Российской Федерации</w:t>
      </w:r>
    </w:p>
    <w:p w:rsidR="00851E9E" w:rsidRDefault="0080490E" w:rsidP="00807639">
      <w:pPr>
        <w:pStyle w:val="20"/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294DB5" wp14:editId="5696C27D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6096000" cy="3932555"/>
            <wp:effectExtent l="0" t="0" r="0" b="0"/>
            <wp:wrapTight wrapText="bothSides">
              <wp:wrapPolygon edited="0">
                <wp:start x="-36" y="0"/>
                <wp:lineTo x="-36" y="21544"/>
                <wp:lineTo x="21600" y="21544"/>
                <wp:lineTo x="21600" y="0"/>
                <wp:lineTo x="-36" y="0"/>
              </wp:wrapPolygon>
            </wp:wrapTight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E">
        <w:rPr>
          <w:b/>
        </w:rPr>
        <w:t xml:space="preserve"> </w:t>
      </w: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12557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1E2B3E" w:rsidRPr="001E2B3E" w:rsidTr="0051739E">
        <w:trPr>
          <w:trHeight w:val="984"/>
        </w:trPr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 xml:space="preserve">- в </w:t>
            </w:r>
            <w:proofErr w:type="spellStart"/>
            <w:r w:rsidRPr="001E2B3E">
              <w:rPr>
                <w:sz w:val="28"/>
                <w:szCs w:val="28"/>
              </w:rPr>
              <w:t>т.ч</w:t>
            </w:r>
            <w:proofErr w:type="spellEnd"/>
            <w:r w:rsidRPr="001E2B3E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>
              <w:rPr>
                <w:sz w:val="28"/>
                <w:szCs w:val="28"/>
              </w:rPr>
              <w:t xml:space="preserve">                    </w:t>
            </w:r>
            <w:r w:rsidRPr="001E2B3E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182" w:type="dxa"/>
          </w:tcPr>
          <w:p w:rsidR="001E2B3E" w:rsidRPr="001E2B3E" w:rsidRDefault="001E2B3E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</w:t>
            </w:r>
            <w:r w:rsidR="006860C8">
              <w:rPr>
                <w:sz w:val="28"/>
                <w:szCs w:val="28"/>
              </w:rPr>
              <w:t>8</w:t>
            </w:r>
            <w:r w:rsidRPr="001E2B3E">
              <w:rPr>
                <w:sz w:val="28"/>
                <w:szCs w:val="28"/>
              </w:rPr>
              <w:t>,</w:t>
            </w:r>
            <w:r w:rsidR="006860C8">
              <w:rPr>
                <w:sz w:val="28"/>
                <w:szCs w:val="28"/>
              </w:rPr>
              <w:t>5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1182" w:type="dxa"/>
          </w:tcPr>
          <w:p w:rsidR="001E2B3E" w:rsidRPr="001E2B3E" w:rsidRDefault="006860C8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</w:t>
            </w:r>
          </w:p>
        </w:tc>
        <w:tc>
          <w:tcPr>
            <w:tcW w:w="1182" w:type="dxa"/>
          </w:tcPr>
          <w:p w:rsidR="001E2B3E" w:rsidRPr="001E2B3E" w:rsidRDefault="006860C8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182" w:type="dxa"/>
          </w:tcPr>
          <w:p w:rsidR="001E2B3E" w:rsidRPr="001E2B3E" w:rsidRDefault="006860C8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B3E" w:rsidRPr="001E2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18140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100</w:t>
            </w:r>
          </w:p>
        </w:tc>
      </w:tr>
    </w:tbl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lastRenderedPageBreak/>
        <w:t>За отчетный период более 1</w:t>
      </w:r>
      <w:r w:rsidR="006860C8">
        <w:rPr>
          <w:sz w:val="28"/>
          <w:szCs w:val="28"/>
        </w:rPr>
        <w:t>2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Pr="001E2B3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Министерства (соотношение 1:</w:t>
      </w:r>
      <w:r w:rsidR="006860C8">
        <w:rPr>
          <w:sz w:val="28"/>
          <w:szCs w:val="28"/>
        </w:rPr>
        <w:t>3</w:t>
      </w:r>
      <w:r w:rsidRPr="001E2B3E">
        <w:rPr>
          <w:sz w:val="28"/>
          <w:szCs w:val="28"/>
        </w:rPr>
        <w:t>,</w:t>
      </w:r>
      <w:r w:rsidR="006860C8">
        <w:rPr>
          <w:sz w:val="28"/>
          <w:szCs w:val="28"/>
        </w:rPr>
        <w:t>1</w:t>
      </w:r>
      <w:r w:rsidRPr="001E2B3E">
        <w:rPr>
          <w:sz w:val="28"/>
          <w:szCs w:val="28"/>
        </w:rPr>
        <w:t xml:space="preserve"> поступления </w:t>
      </w:r>
      <w:r w:rsidR="00CB744C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 xml:space="preserve">письменных обращений граждан на бумажном носителе и в электронном виде). </w:t>
      </w:r>
    </w:p>
    <w:p w:rsidR="00CB744C" w:rsidRDefault="00703F16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60C8">
        <w:rPr>
          <w:sz w:val="28"/>
          <w:szCs w:val="28"/>
        </w:rPr>
        <w:t xml:space="preserve"> марта 2013 г.</w:t>
      </w:r>
      <w:r w:rsidR="001E2B3E" w:rsidRPr="001E2B3E">
        <w:rPr>
          <w:sz w:val="28"/>
          <w:szCs w:val="28"/>
        </w:rPr>
        <w:t xml:space="preserve"> в Министерстве функционирует «</w:t>
      </w:r>
      <w:r w:rsidR="006860C8">
        <w:rPr>
          <w:sz w:val="28"/>
          <w:szCs w:val="28"/>
        </w:rPr>
        <w:t>Горячая линия</w:t>
      </w:r>
      <w:r w:rsidR="001E2B3E" w:rsidRPr="001E2B3E">
        <w:rPr>
          <w:sz w:val="28"/>
          <w:szCs w:val="28"/>
        </w:rPr>
        <w:t>»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 w:rsidR="00CB744C">
        <w:rPr>
          <w:sz w:val="28"/>
          <w:szCs w:val="28"/>
        </w:rPr>
        <w:t>аяся</w:t>
      </w:r>
      <w:r w:rsidR="001E2B3E" w:rsidRPr="001E2B3E">
        <w:rPr>
          <w:sz w:val="28"/>
          <w:szCs w:val="28"/>
        </w:rPr>
        <w:t xml:space="preserve"> официальным источником поступления </w:t>
      </w:r>
      <w:r w:rsidR="006860C8" w:rsidRPr="006860C8">
        <w:rPr>
          <w:sz w:val="28"/>
          <w:szCs w:val="28"/>
        </w:rPr>
        <w:t xml:space="preserve">                  </w:t>
      </w:r>
      <w:r w:rsidR="001E2B3E" w:rsidRPr="001E2B3E">
        <w:rPr>
          <w:sz w:val="28"/>
          <w:szCs w:val="28"/>
        </w:rPr>
        <w:t>обращений граждан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и общественных организаций по вопросам срочной </w:t>
      </w:r>
      <w:r w:rsidR="00CB744C">
        <w:rPr>
          <w:sz w:val="28"/>
          <w:szCs w:val="28"/>
        </w:rPr>
        <w:t xml:space="preserve">                 </w:t>
      </w:r>
      <w:r w:rsidR="006860C8">
        <w:rPr>
          <w:sz w:val="28"/>
          <w:szCs w:val="28"/>
        </w:rPr>
        <w:t>организации медицинской помощи</w:t>
      </w:r>
      <w:r w:rsidR="001E2B3E" w:rsidRPr="001E2B3E">
        <w:rPr>
          <w:sz w:val="28"/>
          <w:szCs w:val="28"/>
        </w:rPr>
        <w:t xml:space="preserve">. </w:t>
      </w:r>
      <w:r w:rsidR="009D267C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За </w:t>
      </w:r>
      <w:r w:rsidR="009D267C">
        <w:rPr>
          <w:sz w:val="28"/>
          <w:szCs w:val="28"/>
        </w:rPr>
        <w:t xml:space="preserve">отчетный период </w:t>
      </w:r>
      <w:r w:rsidR="001E2B3E" w:rsidRPr="001E2B3E">
        <w:rPr>
          <w:sz w:val="28"/>
          <w:szCs w:val="28"/>
        </w:rPr>
        <w:t xml:space="preserve"> 201</w:t>
      </w:r>
      <w:r w:rsidR="009D267C">
        <w:rPr>
          <w:sz w:val="28"/>
          <w:szCs w:val="28"/>
        </w:rPr>
        <w:t>3</w:t>
      </w:r>
      <w:r w:rsidR="001E2B3E" w:rsidRPr="001E2B3E">
        <w:rPr>
          <w:sz w:val="28"/>
          <w:szCs w:val="28"/>
        </w:rPr>
        <w:t xml:space="preserve"> г. </w:t>
      </w:r>
      <w:r w:rsidR="009D267C">
        <w:rPr>
          <w:sz w:val="28"/>
          <w:szCs w:val="28"/>
        </w:rPr>
        <w:t xml:space="preserve">                               </w:t>
      </w:r>
      <w:r w:rsidR="001E2B3E" w:rsidRPr="001E2B3E">
        <w:rPr>
          <w:sz w:val="28"/>
          <w:szCs w:val="28"/>
        </w:rPr>
        <w:t xml:space="preserve">зарегистрировано в электронном виде более </w:t>
      </w:r>
      <w:r w:rsidR="006860C8" w:rsidRPr="006860C8">
        <w:rPr>
          <w:sz w:val="28"/>
          <w:szCs w:val="28"/>
        </w:rPr>
        <w:t>160</w:t>
      </w:r>
      <w:r w:rsidR="001E2B3E" w:rsidRPr="001E2B3E">
        <w:rPr>
          <w:sz w:val="28"/>
          <w:szCs w:val="28"/>
        </w:rPr>
        <w:t xml:space="preserve">  указанных обращений.</w:t>
      </w:r>
    </w:p>
    <w:p w:rsidR="00CB744C" w:rsidRDefault="00CB744C" w:rsidP="00703F16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</w:t>
      </w:r>
    </w:p>
    <w:p w:rsidR="00282BB3" w:rsidRPr="00CB744C" w:rsidRDefault="00D966CF" w:rsidP="00CB744C">
      <w:pPr>
        <w:ind w:firstLine="720"/>
        <w:jc w:val="center"/>
        <w:rPr>
          <w:b/>
          <w:sz w:val="28"/>
          <w:szCs w:val="20"/>
        </w:rPr>
      </w:pPr>
      <w:r w:rsidRPr="00CB744C">
        <w:rPr>
          <w:b/>
          <w:sz w:val="28"/>
          <w:szCs w:val="20"/>
        </w:rPr>
        <w:t>Д</w:t>
      </w:r>
      <w:r w:rsidR="00F478E6" w:rsidRPr="00CB744C">
        <w:rPr>
          <w:b/>
          <w:sz w:val="28"/>
          <w:szCs w:val="20"/>
        </w:rPr>
        <w:t xml:space="preserve">инамика </w:t>
      </w:r>
      <w:r w:rsidR="00282BB3" w:rsidRPr="00CB744C">
        <w:rPr>
          <w:b/>
          <w:sz w:val="28"/>
          <w:szCs w:val="20"/>
        </w:rPr>
        <w:t xml:space="preserve">ежемесячного </w:t>
      </w:r>
      <w:r w:rsidR="00F478E6" w:rsidRPr="00CB744C">
        <w:rPr>
          <w:b/>
          <w:sz w:val="28"/>
          <w:szCs w:val="20"/>
        </w:rPr>
        <w:t>поступлени</w:t>
      </w:r>
      <w:r w:rsidR="00282BB3" w:rsidRPr="00CB744C">
        <w:rPr>
          <w:b/>
          <w:sz w:val="28"/>
          <w:szCs w:val="20"/>
        </w:rPr>
        <w:t>я</w:t>
      </w:r>
      <w:r w:rsidR="00F478E6" w:rsidRPr="00CB744C">
        <w:rPr>
          <w:b/>
          <w:sz w:val="28"/>
          <w:szCs w:val="20"/>
        </w:rPr>
        <w:t xml:space="preserve"> </w:t>
      </w:r>
      <w:r w:rsidRPr="00CB744C">
        <w:rPr>
          <w:b/>
          <w:sz w:val="28"/>
          <w:szCs w:val="20"/>
        </w:rPr>
        <w:t xml:space="preserve">обращений </w:t>
      </w:r>
      <w:r w:rsidR="00F478E6" w:rsidRPr="00CB744C">
        <w:rPr>
          <w:b/>
          <w:sz w:val="28"/>
          <w:szCs w:val="20"/>
        </w:rPr>
        <w:t xml:space="preserve"> граждан</w:t>
      </w:r>
    </w:p>
    <w:p w:rsidR="00304BE2" w:rsidRDefault="00F478E6" w:rsidP="00FB5556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 xml:space="preserve">в </w:t>
      </w:r>
      <w:r w:rsidR="007F3D29" w:rsidRPr="0054305B">
        <w:rPr>
          <w:b/>
        </w:rPr>
        <w:t xml:space="preserve"> </w:t>
      </w:r>
      <w:r w:rsidR="0096165D" w:rsidRPr="0054305B">
        <w:rPr>
          <w:b/>
        </w:rPr>
        <w:t>Министерство здравоохранения Российской Федерации</w:t>
      </w:r>
      <w:r w:rsidR="0076517F">
        <w:rPr>
          <w:b/>
        </w:rPr>
        <w:t xml:space="preserve"> </w:t>
      </w:r>
    </w:p>
    <w:p w:rsidR="000C74CA" w:rsidRDefault="000C74CA" w:rsidP="00FB5556">
      <w:pPr>
        <w:pStyle w:val="20"/>
        <w:spacing w:line="240" w:lineRule="auto"/>
        <w:jc w:val="center"/>
        <w:rPr>
          <w:b/>
        </w:rPr>
      </w:pPr>
    </w:p>
    <w:p w:rsidR="00AB258E" w:rsidRDefault="0080490E" w:rsidP="0054305B">
      <w:pPr>
        <w:pStyle w:val="20"/>
        <w:spacing w:line="240" w:lineRule="auto"/>
        <w:ind w:firstLine="709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BBB43DB" wp14:editId="6A27173A">
            <wp:extent cx="5945653" cy="474212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2EAF" w:rsidRDefault="007C2EAF" w:rsidP="00807639">
      <w:pPr>
        <w:pStyle w:val="20"/>
        <w:spacing w:line="240" w:lineRule="auto"/>
        <w:jc w:val="center"/>
        <w:rPr>
          <w:b/>
        </w:rPr>
      </w:pPr>
    </w:p>
    <w:p w:rsidR="00703F16" w:rsidRDefault="00703F16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703F16" w:rsidRDefault="00703F16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lastRenderedPageBreak/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В 1 квартале 201</w:t>
      </w:r>
      <w:r w:rsidR="00B63093">
        <w:rPr>
          <w:sz w:val="28"/>
          <w:szCs w:val="28"/>
        </w:rPr>
        <w:t>3</w:t>
      </w:r>
      <w:r w:rsidRPr="009321F6">
        <w:rPr>
          <w:sz w:val="28"/>
          <w:szCs w:val="28"/>
        </w:rPr>
        <w:t xml:space="preserve">г.  </w:t>
      </w:r>
      <w:r w:rsidR="007C2EAF">
        <w:rPr>
          <w:sz w:val="28"/>
          <w:szCs w:val="28"/>
        </w:rPr>
        <w:t>6</w:t>
      </w:r>
      <w:r w:rsidR="00B63093">
        <w:rPr>
          <w:sz w:val="28"/>
          <w:szCs w:val="28"/>
        </w:rPr>
        <w:t>48</w:t>
      </w:r>
      <w:r w:rsidRPr="009321F6">
        <w:rPr>
          <w:sz w:val="28"/>
          <w:szCs w:val="28"/>
        </w:rPr>
        <w:t xml:space="preserve"> граждан</w:t>
      </w:r>
      <w:r w:rsidR="00B63093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обратил</w:t>
      </w:r>
      <w:r w:rsidR="007C2EAF">
        <w:rPr>
          <w:sz w:val="28"/>
          <w:szCs w:val="28"/>
        </w:rPr>
        <w:t>и</w:t>
      </w:r>
      <w:r w:rsidRPr="009321F6">
        <w:rPr>
          <w:sz w:val="28"/>
          <w:szCs w:val="28"/>
        </w:rPr>
        <w:t xml:space="preserve">сь в </w:t>
      </w:r>
      <w:r>
        <w:rPr>
          <w:sz w:val="28"/>
          <w:szCs w:val="28"/>
        </w:rPr>
        <w:t>О</w:t>
      </w:r>
      <w:r w:rsidRPr="009321F6">
        <w:rPr>
          <w:sz w:val="28"/>
          <w:szCs w:val="28"/>
        </w:rPr>
        <w:t>бщественную   прие</w:t>
      </w:r>
      <w:r w:rsidRPr="009321F6">
        <w:rPr>
          <w:sz w:val="28"/>
          <w:szCs w:val="28"/>
        </w:rPr>
        <w:t>м</w:t>
      </w:r>
      <w:r w:rsidRPr="009321F6">
        <w:rPr>
          <w:sz w:val="28"/>
          <w:szCs w:val="28"/>
        </w:rPr>
        <w:t>ную Минздрав</w:t>
      </w:r>
      <w:r w:rsidR="00B63093">
        <w:rPr>
          <w:sz w:val="28"/>
          <w:szCs w:val="28"/>
        </w:rPr>
        <w:t>а</w:t>
      </w:r>
      <w:r w:rsidRPr="009321F6">
        <w:rPr>
          <w:sz w:val="28"/>
          <w:szCs w:val="28"/>
        </w:rPr>
        <w:t xml:space="preserve"> России, где смогли получить разъяснения по интересующим их </w:t>
      </w:r>
      <w:r w:rsidR="00B63093">
        <w:rPr>
          <w:sz w:val="28"/>
          <w:szCs w:val="28"/>
        </w:rPr>
        <w:t xml:space="preserve">                              </w:t>
      </w:r>
      <w:r w:rsidRPr="009321F6">
        <w:rPr>
          <w:sz w:val="28"/>
          <w:szCs w:val="28"/>
        </w:rPr>
        <w:t>вопросам, входящим в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 xml:space="preserve">компетенцию Министерства, из них </w:t>
      </w:r>
      <w:r w:rsidR="007C2EAF">
        <w:rPr>
          <w:sz w:val="28"/>
          <w:szCs w:val="28"/>
        </w:rPr>
        <w:t>34</w:t>
      </w:r>
      <w:r w:rsidR="00B63093">
        <w:rPr>
          <w:sz w:val="28"/>
          <w:szCs w:val="28"/>
        </w:rPr>
        <w:t>7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граждан</w:t>
      </w:r>
      <w:r w:rsidR="007C2EAF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 xml:space="preserve"> воспользовались возможностью в ходе личного приема оставить свои </w:t>
      </w:r>
      <w:r w:rsidR="007C2EAF">
        <w:rPr>
          <w:sz w:val="28"/>
          <w:szCs w:val="28"/>
        </w:rPr>
        <w:t xml:space="preserve">              </w:t>
      </w:r>
      <w:r w:rsidRPr="009321F6">
        <w:rPr>
          <w:sz w:val="28"/>
          <w:szCs w:val="28"/>
        </w:rPr>
        <w:t>письменные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обращения для получения соответствующего письменного </w:t>
      </w:r>
      <w:r w:rsidR="007C2EAF">
        <w:rPr>
          <w:sz w:val="28"/>
          <w:szCs w:val="28"/>
        </w:rPr>
        <w:t xml:space="preserve">         </w:t>
      </w:r>
      <w:r w:rsidRPr="009321F6">
        <w:rPr>
          <w:sz w:val="28"/>
          <w:szCs w:val="28"/>
        </w:rPr>
        <w:t xml:space="preserve">ответа.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Pr="00B63093">
        <w:rPr>
          <w:sz w:val="28"/>
          <w:szCs w:val="28"/>
        </w:rPr>
        <w:t xml:space="preserve">(Приказ Минздрава России от 10.08.2012 № 77) за </w:t>
      </w:r>
      <w:r>
        <w:rPr>
          <w:sz w:val="28"/>
          <w:szCs w:val="28"/>
        </w:rPr>
        <w:t>1 квартал</w:t>
      </w:r>
      <w:r w:rsidRPr="00B63093">
        <w:rPr>
          <w:sz w:val="28"/>
          <w:szCs w:val="28"/>
        </w:rPr>
        <w:t xml:space="preserve"> 201</w:t>
      </w:r>
      <w:r>
        <w:rPr>
          <w:sz w:val="28"/>
          <w:szCs w:val="28"/>
        </w:rPr>
        <w:t>3 г.</w:t>
      </w:r>
      <w:r w:rsidRPr="00B63093">
        <w:rPr>
          <w:sz w:val="28"/>
          <w:szCs w:val="28"/>
        </w:rPr>
        <w:t xml:space="preserve">  проведен                        прием 7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в Общественную приемную Министерства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5BAF" w:rsidRPr="0076517F" w:rsidRDefault="00851E9E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lastRenderedPageBreak/>
        <w:t>С</w:t>
      </w:r>
      <w:r w:rsidR="00DB3C59" w:rsidRPr="0076517F">
        <w:rPr>
          <w:b/>
        </w:rPr>
        <w:t>труктура</w:t>
      </w:r>
      <w:r w:rsidR="000C74CA" w:rsidRPr="000C74CA">
        <w:t xml:space="preserve"> </w:t>
      </w:r>
      <w:r w:rsidR="000C74CA" w:rsidRPr="000C74CA">
        <w:rPr>
          <w:b/>
        </w:rPr>
        <w:t>письменных</w:t>
      </w:r>
      <w:r w:rsidR="00DB3C59" w:rsidRPr="0076517F">
        <w:rPr>
          <w:b/>
        </w:rPr>
        <w:t xml:space="preserve"> </w:t>
      </w:r>
      <w:r w:rsidR="00FA24D3" w:rsidRPr="0076517F">
        <w:rPr>
          <w:b/>
        </w:rPr>
        <w:t>обращений</w:t>
      </w:r>
      <w:r w:rsidR="00DB3C59" w:rsidRPr="0076517F">
        <w:rPr>
          <w:b/>
        </w:rPr>
        <w:t xml:space="preserve"> граждан в разрезе </w:t>
      </w:r>
      <w:r w:rsidR="00FA24D3" w:rsidRPr="0076517F">
        <w:rPr>
          <w:b/>
        </w:rPr>
        <w:t xml:space="preserve">поднимаемых </w:t>
      </w:r>
    </w:p>
    <w:p w:rsidR="000C74CA" w:rsidRDefault="00FA24D3" w:rsidP="000C74CA">
      <w:pPr>
        <w:pStyle w:val="20"/>
        <w:spacing w:line="240" w:lineRule="auto"/>
        <w:jc w:val="center"/>
        <w:rPr>
          <w:b/>
        </w:rPr>
      </w:pPr>
      <w:r w:rsidRPr="0076517F">
        <w:rPr>
          <w:b/>
        </w:rPr>
        <w:t xml:space="preserve">заявителями </w:t>
      </w:r>
      <w:r w:rsidR="00DB3C59" w:rsidRPr="0076517F">
        <w:rPr>
          <w:b/>
        </w:rPr>
        <w:t>вопросов</w:t>
      </w:r>
      <w:r w:rsidR="00DB3C59">
        <w:rPr>
          <w:b/>
        </w:rPr>
        <w:t xml:space="preserve"> </w:t>
      </w:r>
    </w:p>
    <w:p w:rsidR="000C74C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BC567F" w:rsidRDefault="000C74CA" w:rsidP="00703F16">
      <w:pPr>
        <w:pStyle w:val="20"/>
        <w:ind w:firstLine="709"/>
        <w:jc w:val="center"/>
      </w:pPr>
      <w:r w:rsidRPr="00BC567F">
        <w:t xml:space="preserve">Тематика и количество зарегистрированных в Министерстве обращений граждан за 3 мес. 2013 г.  характеризовались следующими данными: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1. Качество медицинской помощи – </w:t>
      </w:r>
      <w:r w:rsidR="00BC567F" w:rsidRPr="00BC567F">
        <w:t>6054</w:t>
      </w:r>
      <w:r w:rsidRPr="00BC567F">
        <w:t xml:space="preserve"> обращени</w:t>
      </w:r>
      <w:r w:rsidR="00A9214A">
        <w:t>я</w:t>
      </w:r>
      <w:r w:rsidRPr="00BC567F">
        <w:t xml:space="preserve"> или 3</w:t>
      </w:r>
      <w:r w:rsidR="00BC567F" w:rsidRPr="00BC567F">
        <w:t>3</w:t>
      </w:r>
      <w:r w:rsidRPr="00BC567F">
        <w:t>,</w:t>
      </w:r>
      <w:r w:rsidR="00BC567F" w:rsidRPr="00BC567F">
        <w:t>9</w:t>
      </w:r>
      <w:r w:rsidRPr="00BC567F">
        <w:t xml:space="preserve"> %                                      от общего количества писем граждан.  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2. Работа учреждений здравоохранения – </w:t>
      </w:r>
      <w:r w:rsidR="00BC567F" w:rsidRPr="00BC567F">
        <w:t>4720</w:t>
      </w:r>
      <w:r w:rsidRPr="00BC567F">
        <w:t xml:space="preserve"> обращений или       2</w:t>
      </w:r>
      <w:r w:rsidR="00BC567F" w:rsidRPr="00BC567F">
        <w:t>6</w:t>
      </w:r>
      <w:r w:rsidRPr="00BC567F">
        <w:t>,</w:t>
      </w:r>
      <w:r w:rsidR="00BC567F" w:rsidRPr="00BC567F">
        <w:t>0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3. Лекарственное обеспечение  - </w:t>
      </w:r>
      <w:r w:rsidR="00BC567F" w:rsidRPr="00BC567F">
        <w:t>2001</w:t>
      </w:r>
      <w:r w:rsidRPr="00BC567F">
        <w:t xml:space="preserve"> обращени</w:t>
      </w:r>
      <w:r w:rsidR="00A9214A">
        <w:t>е</w:t>
      </w:r>
      <w:r w:rsidRPr="00BC567F">
        <w:t xml:space="preserve"> или 11,</w:t>
      </w:r>
      <w:r w:rsidR="00BC567F" w:rsidRPr="00BC567F">
        <w:t>0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>
        <w:t>а</w:t>
      </w:r>
      <w:r w:rsidRPr="00BC567F">
        <w:t xml:space="preserve"> медицинских  </w:t>
      </w:r>
      <w:r w:rsidR="00BC567F">
        <w:t xml:space="preserve">                </w:t>
      </w:r>
      <w:r w:rsidRPr="00BC567F">
        <w:t xml:space="preserve">и фармацевтических работников и т.д. – </w:t>
      </w:r>
      <w:r w:rsidR="00BC567F" w:rsidRPr="00BC567F">
        <w:t xml:space="preserve">1417 </w:t>
      </w:r>
      <w:r w:rsidRPr="00BC567F">
        <w:t xml:space="preserve"> обращени</w:t>
      </w:r>
      <w:r w:rsidR="00A9214A">
        <w:t>й</w:t>
      </w:r>
      <w:r w:rsidRPr="00BC567F">
        <w:t xml:space="preserve"> или </w:t>
      </w:r>
      <w:r w:rsidR="00BC567F" w:rsidRPr="00BC567F">
        <w:t>8</w:t>
      </w:r>
      <w:r w:rsidRPr="00BC567F">
        <w:t>,</w:t>
      </w:r>
      <w:r w:rsidR="00BC567F" w:rsidRPr="00BC567F">
        <w:t>0</w:t>
      </w:r>
      <w:r w:rsidRPr="00BC567F">
        <w:t xml:space="preserve"> % от общего 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 xml:space="preserve">5. Другие вопросы- </w:t>
      </w:r>
      <w:r w:rsidR="00BC567F" w:rsidRPr="00BC567F">
        <w:t>3647</w:t>
      </w:r>
      <w:r w:rsidRPr="00BC567F">
        <w:t xml:space="preserve"> обращени</w:t>
      </w:r>
      <w:r w:rsidR="00A9214A">
        <w:t>й</w:t>
      </w:r>
      <w:r w:rsidRPr="00BC567F">
        <w:t xml:space="preserve"> или  </w:t>
      </w:r>
      <w:r w:rsidR="00BC567F" w:rsidRPr="00BC567F">
        <w:t>21</w:t>
      </w:r>
      <w:r w:rsidRPr="00BC567F">
        <w:t xml:space="preserve">, </w:t>
      </w:r>
      <w:r w:rsidR="00BC567F" w:rsidRPr="00BC567F">
        <w:t>1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 wp14:anchorId="25223BBB" wp14:editId="2D5A3872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65D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lastRenderedPageBreak/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proofErr w:type="gramStart"/>
      <w:r w:rsidRPr="00AB258E">
        <w:rPr>
          <w:b/>
        </w:rPr>
        <w:t>в</w:t>
      </w:r>
      <w:proofErr w:type="gramEnd"/>
    </w:p>
    <w:p w:rsidR="00142A34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7C2EAF" w:rsidRDefault="007C2EAF" w:rsidP="00703F16">
      <w:pPr>
        <w:pStyle w:val="20"/>
        <w:ind w:firstLine="0"/>
        <w:jc w:val="center"/>
        <w:rPr>
          <w:b/>
        </w:rPr>
      </w:pP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Ежеквартально </w:t>
      </w:r>
      <w:r w:rsidR="00922B95" w:rsidRPr="009321F6">
        <w:rPr>
          <w:sz w:val="28"/>
          <w:szCs w:val="28"/>
        </w:rPr>
        <w:t>Мин</w:t>
      </w:r>
      <w:r w:rsidRPr="009321F6">
        <w:rPr>
          <w:sz w:val="28"/>
          <w:szCs w:val="28"/>
        </w:rPr>
        <w:t xml:space="preserve">истерством здравоохранения </w:t>
      </w:r>
      <w:r w:rsidR="00922B95" w:rsidRPr="009321F6">
        <w:rPr>
          <w:sz w:val="28"/>
          <w:szCs w:val="28"/>
        </w:rPr>
        <w:t>Росси</w:t>
      </w:r>
      <w:r w:rsidRPr="009321F6">
        <w:rPr>
          <w:sz w:val="28"/>
          <w:szCs w:val="28"/>
        </w:rPr>
        <w:t xml:space="preserve">йской Федерации </w:t>
      </w:r>
      <w:r w:rsidR="00922B95"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отчетный период </w:t>
      </w:r>
      <w:r w:rsidR="00922B95" w:rsidRPr="009321F6">
        <w:rPr>
          <w:sz w:val="28"/>
          <w:szCs w:val="28"/>
        </w:rPr>
        <w:t xml:space="preserve"> наибольшее </w:t>
      </w:r>
      <w:r w:rsidR="00807639">
        <w:rPr>
          <w:sz w:val="28"/>
          <w:szCs w:val="28"/>
        </w:rPr>
        <w:t xml:space="preserve">       </w:t>
      </w:r>
      <w:r w:rsidR="00142A34">
        <w:rPr>
          <w:sz w:val="28"/>
          <w:szCs w:val="28"/>
        </w:rPr>
        <w:t xml:space="preserve">               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                                    </w:t>
      </w:r>
      <w:r w:rsidR="00922B95"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321F6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1.</w:t>
      </w:r>
      <w:r w:rsidR="00F13B48" w:rsidRPr="00F13B48">
        <w:t xml:space="preserve"> </w:t>
      </w:r>
      <w:r w:rsidR="00F13B48" w:rsidRPr="00F13B48">
        <w:rPr>
          <w:sz w:val="28"/>
          <w:szCs w:val="28"/>
        </w:rPr>
        <w:t>Чукотский автономный округ- 20,19;</w:t>
      </w: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2</w:t>
      </w:r>
      <w:r w:rsidR="00922B95" w:rsidRPr="009321F6">
        <w:rPr>
          <w:sz w:val="28"/>
          <w:szCs w:val="28"/>
        </w:rPr>
        <w:t xml:space="preserve">. Москва- </w:t>
      </w:r>
      <w:r w:rsidR="002A1BB9">
        <w:rPr>
          <w:sz w:val="28"/>
          <w:szCs w:val="28"/>
        </w:rPr>
        <w:t>19</w:t>
      </w:r>
      <w:r w:rsidRPr="009321F6">
        <w:rPr>
          <w:sz w:val="28"/>
          <w:szCs w:val="28"/>
        </w:rPr>
        <w:t>,</w:t>
      </w:r>
      <w:r w:rsidR="002A1BB9">
        <w:rPr>
          <w:sz w:val="28"/>
          <w:szCs w:val="28"/>
        </w:rPr>
        <w:t>61</w:t>
      </w:r>
      <w:r w:rsidR="00922B95" w:rsidRPr="009321F6">
        <w:rPr>
          <w:sz w:val="28"/>
          <w:szCs w:val="28"/>
        </w:rPr>
        <w:t>;</w:t>
      </w:r>
    </w:p>
    <w:p w:rsidR="00922B95" w:rsidRPr="009321F6" w:rsidRDefault="00F13B4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B95" w:rsidRPr="009321F6">
        <w:rPr>
          <w:sz w:val="28"/>
          <w:szCs w:val="28"/>
        </w:rPr>
        <w:t>. Московская область-</w:t>
      </w:r>
      <w:r w:rsidR="009321F6" w:rsidRPr="009321F6">
        <w:rPr>
          <w:sz w:val="28"/>
          <w:szCs w:val="28"/>
        </w:rPr>
        <w:t>1</w:t>
      </w:r>
      <w:r w:rsidR="002A1BB9">
        <w:rPr>
          <w:sz w:val="28"/>
          <w:szCs w:val="28"/>
        </w:rPr>
        <w:t>5</w:t>
      </w:r>
      <w:r w:rsidR="009321F6" w:rsidRPr="009321F6">
        <w:rPr>
          <w:sz w:val="28"/>
          <w:szCs w:val="28"/>
        </w:rPr>
        <w:t>,</w:t>
      </w:r>
      <w:r w:rsidR="002A1BB9">
        <w:rPr>
          <w:sz w:val="28"/>
          <w:szCs w:val="28"/>
        </w:rPr>
        <w:t>94</w:t>
      </w:r>
      <w:r w:rsidR="00922B95" w:rsidRPr="009321F6">
        <w:rPr>
          <w:sz w:val="28"/>
          <w:szCs w:val="28"/>
        </w:rPr>
        <w:t>;</w:t>
      </w:r>
    </w:p>
    <w:p w:rsidR="00922B95" w:rsidRDefault="00F13B4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B95" w:rsidRPr="009321F6">
        <w:rPr>
          <w:sz w:val="28"/>
          <w:szCs w:val="28"/>
        </w:rPr>
        <w:t xml:space="preserve">. </w:t>
      </w:r>
      <w:r w:rsidRPr="00F13B48">
        <w:rPr>
          <w:sz w:val="28"/>
          <w:szCs w:val="28"/>
        </w:rPr>
        <w:t>Липецкая область-13,41</w:t>
      </w:r>
    </w:p>
    <w:p w:rsidR="00F13B48" w:rsidRDefault="00F13B48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Белгородская область-12,85.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1808" w:rsidRDefault="00807639" w:rsidP="002A1BB9">
      <w:pPr>
        <w:pStyle w:val="20"/>
        <w:spacing w:line="240" w:lineRule="auto"/>
        <w:ind w:firstLine="709"/>
      </w:pPr>
      <w:r>
        <w:t>В 1 квартале 201</w:t>
      </w:r>
      <w:r w:rsidR="009F2000">
        <w:t>3</w:t>
      </w:r>
      <w:r>
        <w:t>г.  у</w:t>
      </w:r>
      <w:r w:rsidR="00EA055D" w:rsidRPr="009321F6">
        <w:t>величение  количества писем граждан отмечается</w:t>
      </w:r>
      <w:r w:rsidR="009321F6" w:rsidRPr="009321F6">
        <w:t xml:space="preserve"> </w:t>
      </w:r>
      <w:r w:rsidR="00BC567F">
        <w:t xml:space="preserve">     </w:t>
      </w:r>
      <w:r w:rsidR="009321F6" w:rsidRPr="009321F6">
        <w:t>от лиц, не указавших  своего места жительства</w:t>
      </w:r>
      <w:r w:rsidR="009321F6">
        <w:t xml:space="preserve">, и </w:t>
      </w:r>
      <w:r w:rsidR="00EA055D" w:rsidRPr="009321F6">
        <w:t>из стран Ближнего зарубежья</w:t>
      </w:r>
      <w:r w:rsidR="009321F6">
        <w:t>.</w:t>
      </w:r>
    </w:p>
    <w:p w:rsidR="00703F16" w:rsidRDefault="00517AD7" w:rsidP="002A1BB9">
      <w:pPr>
        <w:ind w:firstLine="567"/>
        <w:jc w:val="both"/>
        <w:rPr>
          <w:szCs w:val="20"/>
        </w:rPr>
      </w:pPr>
      <w:r w:rsidRPr="00815083">
        <w:rPr>
          <w:szCs w:val="20"/>
        </w:rPr>
        <w:t xml:space="preserve">         </w:t>
      </w:r>
    </w:p>
    <w:p w:rsidR="00703F16" w:rsidRDefault="00703F16" w:rsidP="002A1BB9">
      <w:pPr>
        <w:ind w:firstLine="567"/>
        <w:jc w:val="both"/>
        <w:rPr>
          <w:szCs w:val="20"/>
        </w:rPr>
      </w:pPr>
    </w:p>
    <w:sectPr w:rsidR="00703F16" w:rsidSect="00B63093">
      <w:headerReference w:type="even" r:id="rId13"/>
      <w:headerReference w:type="default" r:id="rId14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3A" w:rsidRDefault="00FB2B3A">
      <w:r>
        <w:separator/>
      </w:r>
    </w:p>
  </w:endnote>
  <w:endnote w:type="continuationSeparator" w:id="0">
    <w:p w:rsidR="00FB2B3A" w:rsidRDefault="00FB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3A" w:rsidRDefault="00FB2B3A">
      <w:r>
        <w:separator/>
      </w:r>
    </w:p>
  </w:footnote>
  <w:footnote w:type="continuationSeparator" w:id="0">
    <w:p w:rsidR="00FB2B3A" w:rsidRDefault="00FB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B62EB8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B62EB8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B62EB8">
      <w:rPr>
        <w:rStyle w:val="a7"/>
      </w:rPr>
      <w:fldChar w:fldCharType="separate"/>
    </w:r>
    <w:r w:rsidR="00A9214A">
      <w:rPr>
        <w:rStyle w:val="a7"/>
        <w:noProof/>
      </w:rPr>
      <w:t>1</w:t>
    </w:r>
    <w:r w:rsidR="00B62EB8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F1AA0"/>
    <w:rsid w:val="000F324A"/>
    <w:rsid w:val="000F3324"/>
    <w:rsid w:val="000F3C9C"/>
    <w:rsid w:val="000F3EF9"/>
    <w:rsid w:val="0010021B"/>
    <w:rsid w:val="00100623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2328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DAE"/>
    <w:rsid w:val="001D2C4B"/>
    <w:rsid w:val="001E1CD4"/>
    <w:rsid w:val="001E2B3E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9A4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10953"/>
    <w:rsid w:val="00311961"/>
    <w:rsid w:val="00312B73"/>
    <w:rsid w:val="00312D0D"/>
    <w:rsid w:val="003143CD"/>
    <w:rsid w:val="00314CE1"/>
    <w:rsid w:val="00315ABE"/>
    <w:rsid w:val="00320605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726F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C64"/>
    <w:rsid w:val="00394FD0"/>
    <w:rsid w:val="00395B92"/>
    <w:rsid w:val="003A16A3"/>
    <w:rsid w:val="003A2C92"/>
    <w:rsid w:val="003A53D4"/>
    <w:rsid w:val="003A5ED4"/>
    <w:rsid w:val="003A77F6"/>
    <w:rsid w:val="003B2BCA"/>
    <w:rsid w:val="003B67B5"/>
    <w:rsid w:val="003C209C"/>
    <w:rsid w:val="003C7CD9"/>
    <w:rsid w:val="003D0CB3"/>
    <w:rsid w:val="003D1561"/>
    <w:rsid w:val="003D2359"/>
    <w:rsid w:val="003D3A17"/>
    <w:rsid w:val="003D57E2"/>
    <w:rsid w:val="003D6548"/>
    <w:rsid w:val="003D6C16"/>
    <w:rsid w:val="003E2768"/>
    <w:rsid w:val="003E2EAA"/>
    <w:rsid w:val="003E4D53"/>
    <w:rsid w:val="003E75FA"/>
    <w:rsid w:val="003F04CC"/>
    <w:rsid w:val="003F138E"/>
    <w:rsid w:val="003F35EE"/>
    <w:rsid w:val="003F45EC"/>
    <w:rsid w:val="003F45FE"/>
    <w:rsid w:val="003F51D7"/>
    <w:rsid w:val="003F5920"/>
    <w:rsid w:val="0040367F"/>
    <w:rsid w:val="0040566F"/>
    <w:rsid w:val="00406C7F"/>
    <w:rsid w:val="00412DE5"/>
    <w:rsid w:val="004137D0"/>
    <w:rsid w:val="00417A12"/>
    <w:rsid w:val="004222A5"/>
    <w:rsid w:val="00431CD5"/>
    <w:rsid w:val="004377B2"/>
    <w:rsid w:val="00437CC4"/>
    <w:rsid w:val="00437D23"/>
    <w:rsid w:val="00442C3A"/>
    <w:rsid w:val="00443ADE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7C55"/>
    <w:rsid w:val="004919B9"/>
    <w:rsid w:val="004957C8"/>
    <w:rsid w:val="00495DA4"/>
    <w:rsid w:val="00496458"/>
    <w:rsid w:val="004A0266"/>
    <w:rsid w:val="004A05BE"/>
    <w:rsid w:val="004A3A0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5931"/>
    <w:rsid w:val="004D5A52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4147"/>
    <w:rsid w:val="00511E74"/>
    <w:rsid w:val="005139C2"/>
    <w:rsid w:val="00514F3E"/>
    <w:rsid w:val="00515F3B"/>
    <w:rsid w:val="00517AD7"/>
    <w:rsid w:val="00520499"/>
    <w:rsid w:val="005218DC"/>
    <w:rsid w:val="00524BBD"/>
    <w:rsid w:val="005254A2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31AB"/>
    <w:rsid w:val="006533EF"/>
    <w:rsid w:val="00654085"/>
    <w:rsid w:val="006563CF"/>
    <w:rsid w:val="00656EB2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5EF4"/>
    <w:rsid w:val="00697932"/>
    <w:rsid w:val="006A45AF"/>
    <w:rsid w:val="006A71E5"/>
    <w:rsid w:val="006B1ABA"/>
    <w:rsid w:val="006B4E2D"/>
    <w:rsid w:val="006B5A04"/>
    <w:rsid w:val="006C4244"/>
    <w:rsid w:val="006D2355"/>
    <w:rsid w:val="006D732C"/>
    <w:rsid w:val="006E2F64"/>
    <w:rsid w:val="006E40CA"/>
    <w:rsid w:val="006F37CB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29B4"/>
    <w:rsid w:val="007605CC"/>
    <w:rsid w:val="007645C5"/>
    <w:rsid w:val="0076517F"/>
    <w:rsid w:val="00773699"/>
    <w:rsid w:val="00775D0E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122A"/>
    <w:rsid w:val="00801921"/>
    <w:rsid w:val="00801F9E"/>
    <w:rsid w:val="0080246D"/>
    <w:rsid w:val="00803318"/>
    <w:rsid w:val="0080490E"/>
    <w:rsid w:val="00807639"/>
    <w:rsid w:val="008135FB"/>
    <w:rsid w:val="00814D88"/>
    <w:rsid w:val="00816284"/>
    <w:rsid w:val="0081779D"/>
    <w:rsid w:val="008211CD"/>
    <w:rsid w:val="00821B3A"/>
    <w:rsid w:val="008261D7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70708"/>
    <w:rsid w:val="009727A1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84C05"/>
    <w:rsid w:val="00A91D2A"/>
    <w:rsid w:val="00A9214A"/>
    <w:rsid w:val="00A9438F"/>
    <w:rsid w:val="00A9530C"/>
    <w:rsid w:val="00A956BD"/>
    <w:rsid w:val="00A95A12"/>
    <w:rsid w:val="00A95AA4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5E16"/>
    <w:rsid w:val="00B21808"/>
    <w:rsid w:val="00B2218D"/>
    <w:rsid w:val="00B22AF2"/>
    <w:rsid w:val="00B25302"/>
    <w:rsid w:val="00B32E2C"/>
    <w:rsid w:val="00B32F7D"/>
    <w:rsid w:val="00B41E97"/>
    <w:rsid w:val="00B43CA7"/>
    <w:rsid w:val="00B43DB9"/>
    <w:rsid w:val="00B43E5C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64D9"/>
    <w:rsid w:val="00BC46CD"/>
    <w:rsid w:val="00BC567F"/>
    <w:rsid w:val="00BC7E41"/>
    <w:rsid w:val="00BD51BE"/>
    <w:rsid w:val="00BE116B"/>
    <w:rsid w:val="00BE1977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2766"/>
    <w:rsid w:val="00C1505F"/>
    <w:rsid w:val="00C161C3"/>
    <w:rsid w:val="00C17DBF"/>
    <w:rsid w:val="00C22D09"/>
    <w:rsid w:val="00C24221"/>
    <w:rsid w:val="00C260E1"/>
    <w:rsid w:val="00C263FC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1BCA"/>
    <w:rsid w:val="00D25B1F"/>
    <w:rsid w:val="00D273A5"/>
    <w:rsid w:val="00D32D3F"/>
    <w:rsid w:val="00D33AEF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7292"/>
    <w:rsid w:val="00D77EAA"/>
    <w:rsid w:val="00D81259"/>
    <w:rsid w:val="00D82FB1"/>
    <w:rsid w:val="00D8754B"/>
    <w:rsid w:val="00D9057F"/>
    <w:rsid w:val="00D921EE"/>
    <w:rsid w:val="00D9314D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D6A"/>
    <w:rsid w:val="00E55317"/>
    <w:rsid w:val="00E57AD6"/>
    <w:rsid w:val="00E61719"/>
    <w:rsid w:val="00E61A64"/>
    <w:rsid w:val="00E658C4"/>
    <w:rsid w:val="00E65A63"/>
    <w:rsid w:val="00E6701A"/>
    <w:rsid w:val="00E67B26"/>
    <w:rsid w:val="00E70E71"/>
    <w:rsid w:val="00E71670"/>
    <w:rsid w:val="00E72D8B"/>
    <w:rsid w:val="00E73181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564B"/>
    <w:rsid w:val="00F55BAF"/>
    <w:rsid w:val="00F60ABC"/>
    <w:rsid w:val="00F62042"/>
    <w:rsid w:val="00F62A89"/>
    <w:rsid w:val="00F64A3C"/>
    <w:rsid w:val="00F67822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F7E"/>
    <w:rsid w:val="00FF5AE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269841269841E-2"/>
          <c:y val="9.4292803970223327E-2"/>
          <c:w val="0.90317460317460319"/>
          <c:h val="0.79900744416873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0080"/>
            </a:solidFill>
            <a:ln w="25392">
              <a:solidFill>
                <a:srgbClr val="00008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46411791954078E-5"/>
                  <c:y val="9.309519995634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37181978649651E-4"/>
                  <c:y val="9.674418321430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25613652265085E-3"/>
                  <c:y val="8.20494852199271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761904761904763"/>
                  <c:y val="0.7667493796526054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984126984126983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46825396825396826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3174603174603174"/>
                  <c:y val="0.6253101736972704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063492063492063"/>
                  <c:y val="0.6228287841191066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7301587301587307"/>
                  <c:y val="0.6327543424317617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4603174603174605"/>
                  <c:y val="0.65012406947890822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8222222222222221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89047619047619042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2013г</c:v>
                </c:pt>
                <c:pt idx="1">
                  <c:v>февраль 2013г</c:v>
                </c:pt>
                <c:pt idx="2">
                  <c:v>март 2013г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5035</c:v>
                </c:pt>
                <c:pt idx="1">
                  <c:v>6278</c:v>
                </c:pt>
                <c:pt idx="2">
                  <c:v>6526</c:v>
                </c:pt>
              </c:numCache>
            </c:numRef>
          </c:val>
        </c:ser>
        <c:ser>
          <c:idx val="1"/>
          <c:order val="1"/>
          <c:tx>
            <c:strRef>
              <c:f>Sheet1!$J$1</c:f>
              <c:strCache>
                <c:ptCount val="1"/>
              </c:strCache>
            </c:strRef>
          </c:tx>
          <c:spPr>
            <a:solidFill>
              <a:srgbClr val="993366"/>
            </a:solidFill>
            <a:ln w="38089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5381298906363917E-2"/>
                  <c:y val="0.724565756823821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91791900606507E-2"/>
                  <c:y val="0.73449131513647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211972841818234E-2"/>
                  <c:y val="0.746898263027295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952380952380956"/>
                  <c:y val="0.736972704714640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2013г</c:v>
                </c:pt>
                <c:pt idx="1">
                  <c:v>февраль 2013г</c:v>
                </c:pt>
                <c:pt idx="2">
                  <c:v>март 2013г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Sheet1!$K$1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2013г</c:v>
                </c:pt>
                <c:pt idx="1">
                  <c:v>февраль 2013г</c:v>
                </c:pt>
                <c:pt idx="2">
                  <c:v>март 2013г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Sheet1!$L$1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2013г</c:v>
                </c:pt>
                <c:pt idx="1">
                  <c:v>февраль 2013г</c:v>
                </c:pt>
                <c:pt idx="2">
                  <c:v>март 2013г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0"/>
        <c:overlap val="100"/>
        <c:axId val="88831488"/>
        <c:axId val="88833024"/>
      </c:barChart>
      <c:catAx>
        <c:axId val="888314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3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833024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831488"/>
        <c:crosses val="autoZero"/>
        <c:crossBetween val="between"/>
        <c:majorUnit val="2000"/>
        <c:minorUnit val="1000"/>
      </c:valAx>
      <c:spPr>
        <a:solidFill>
          <a:srgbClr val="FFFF99"/>
        </a:solidFill>
        <a:ln w="1269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37885213227826"/>
          <c:y val="1.9698198432541444E-2"/>
          <c:w val="0.81548599670510713"/>
          <c:h val="0.71524805320197116"/>
        </c:manualLayout>
      </c:layout>
      <c:bar3DChart>
        <c:barDir val="col"/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контрольные</c:v>
                </c:pt>
              </c:strCache>
            </c:strRef>
          </c:tx>
          <c:spPr>
            <a:solidFill>
              <a:srgbClr val="FF00FF"/>
            </a:solidFill>
            <a:ln w="25367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86967595083306E-2"/>
                  <c:y val="-2.7796716530148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094033830474934E-2"/>
                  <c:y val="-2.5210997689634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991611448475119E-2"/>
                  <c:y val="-3.5515200498357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0444810543657328"/>
                  <c:y val="0.312236286919831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4069192751235586"/>
                  <c:y val="0.2953586497890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5551894563426687"/>
                  <c:y val="0.2953586497890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5551894563426687"/>
                  <c:y val="0.3164556962025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6869851729818779"/>
                  <c:y val="0.30379746835443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7528830313014825"/>
                  <c:y val="0.27848101265822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6375617792421742"/>
                  <c:y val="0.19831223628691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7858319604612853"/>
                  <c:y val="0.1940928270042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8517298187808899"/>
                  <c:y val="0.33544303797468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225</c:v>
                </c:pt>
                <c:pt idx="1">
                  <c:v>231</c:v>
                </c:pt>
                <c:pt idx="2">
                  <c:v>420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33CCCC"/>
            </a:solidFill>
            <a:ln w="25367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373502710559524E-3"/>
                  <c:y val="-3.7854031377364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79140585991852E-2"/>
                  <c:y val="-3.5717400236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873269633330769E-2"/>
                  <c:y val="-4.6052121664796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0280065897858319"/>
                  <c:y val="0.34810126582278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6869851729818779"/>
                  <c:y val="0.3776371308016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7528830313014825"/>
                  <c:y val="0.35232067510548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5716639209225696"/>
                  <c:y val="0.34177215189873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7199341021416807"/>
                  <c:y val="0.42616033755274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6869851729818779"/>
                  <c:y val="0.40717299578059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7199341021416807"/>
                  <c:y val="0.3164556962025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8023064250411862"/>
                  <c:y val="0.39662447257383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835255354200988"/>
                  <c:y val="0.4472573839662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5035</c:v>
                </c:pt>
                <c:pt idx="1">
                  <c:v>6278</c:v>
                </c:pt>
                <c:pt idx="2">
                  <c:v>6526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89006464"/>
        <c:axId val="89008000"/>
        <c:axId val="46984256"/>
      </c:bar3DChart>
      <c:catAx>
        <c:axId val="8900646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00800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900800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006464"/>
        <c:crosses val="autoZero"/>
        <c:crossBetween val="between"/>
      </c:valAx>
      <c:serAx>
        <c:axId val="4698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008000"/>
        <c:crosses val="autoZero"/>
        <c:tickLblSkip val="1"/>
        <c:tickMarkSkip val="1"/>
      </c:ser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6.0088505338275165E-2"/>
          <c:y val="0.85398969512798473"/>
          <c:w val="0.79242174629324547"/>
          <c:h val="5.2742616033755275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077E-2"/>
          <c:y val="0.10551558752997602"/>
          <c:w val="0.47611464968152867"/>
          <c:h val="0.717026378896882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49E-2"/>
                  <c:y val="6.91863081473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74</c:v>
                </c:pt>
                <c:pt idx="1">
                  <c:v>101</c:v>
                </c:pt>
                <c:pt idx="2">
                  <c:v>80</c:v>
                </c:pt>
                <c:pt idx="3">
                  <c:v>15</c:v>
                </c:pt>
                <c:pt idx="4" formatCode="0">
                  <c:v>22</c:v>
                </c:pt>
                <c:pt idx="5">
                  <c:v>52</c:v>
                </c:pt>
                <c:pt idx="6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595"/>
          <c:y val="0"/>
          <c:w val="0.31847133757961782"/>
          <c:h val="0.97841726618705038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866"/>
          <c:h val="0.6762749445676274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6054</c:v>
                </c:pt>
                <c:pt idx="1">
                  <c:v>4720</c:v>
                </c:pt>
                <c:pt idx="2">
                  <c:v>2001</c:v>
                </c:pt>
                <c:pt idx="3">
                  <c:v>1417</c:v>
                </c:pt>
                <c:pt idx="4" formatCode="0">
                  <c:v>2700</c:v>
                </c:pt>
                <c:pt idx="5">
                  <c:v>947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3882"/>
          <c:y val="0"/>
          <c:w val="0.33057851239669422"/>
          <c:h val="0.95343680709534373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63E-2"/>
          <c:w val="0.56299840510366828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Чукотский автономный округ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20.190000000000001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19.61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15.94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Липецкая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13.41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12.85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9092864"/>
        <c:axId val="89094400"/>
        <c:axId val="0"/>
      </c:bar3DChart>
      <c:catAx>
        <c:axId val="8909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09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909440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09286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07"/>
          <c:y val="0.21929824561403508"/>
          <c:w val="0.33652312599681022"/>
          <c:h val="0.5614035087719297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8</cp:revision>
  <cp:lastPrinted>2013-06-05T14:27:00Z</cp:lastPrinted>
  <dcterms:created xsi:type="dcterms:W3CDTF">2013-06-05T12:40:00Z</dcterms:created>
  <dcterms:modified xsi:type="dcterms:W3CDTF">2013-06-06T05:14:00Z</dcterms:modified>
</cp:coreProperties>
</file>