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декабря 2012 г. N 26349</w:t>
      </w:r>
    </w:p>
    <w:p w:rsidR="007C0AB2" w:rsidRDefault="007C0A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580н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МИНИСТЕРСТВА ЗДРАВООХРАНЕНИЯ РОССИЙСКОЙ ФЕДЕРАЦИИ,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 КОТОРЫХ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ФЕДЕРАЛЬНЫЕ ГОСУДАРСТВЕННЫЕ ГРАЖДАНСКИЕ СЛУЖАЩИЕ ОБЯЗАНЫ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ОБ ИМУЩЕСТВЕ И ОБЯЗАТЕЛЬСТВАХ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(часть I), ст. 6228; 2011, N 29, ст. 4291;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48, ст. 6730), </w:t>
      </w:r>
      <w:hyperlink r:id="rId6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14, ст. 1664; N 20, ст. 2390; N 23, ст. 2752; N 32, ст. 4124; N 40, ст. 4712; N 50, ст. 6255; N 52, ст. 6424; 2008, N 9, ст. 825; N 17, ст. 1818; N 21, ст. 2430; N 25, ст. 2961; N 31, ст. 3701; N 49, ст. 5763;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6363; 2009, N 16, ст. 1901; N 20, ст. 2445; N 34, ст. 4171; N 36, ст. 4312; N 52, ст. 6534; 2010, N 3, ст. 276; N 4, ст. 371; N 12, ст. 1314; N 15, ст. 1777; N 16, ст. 1874; 2011, N 5, ст. 711;</w:t>
      </w:r>
      <w:proofErr w:type="gramEnd"/>
      <w:r>
        <w:rPr>
          <w:rFonts w:ascii="Calibri" w:hAnsi="Calibri" w:cs="Calibri"/>
        </w:rPr>
        <w:t xml:space="preserve"> N 48, ст. 6878; 2012, N 4, ст. 471; N 8, ст. 992; N 15, ст. 1731; N 22, ст. 2754; N 27, ст. 3681; N 29, ст. 4071; </w:t>
      </w:r>
      <w:proofErr w:type="gramStart"/>
      <w:r>
        <w:rPr>
          <w:rFonts w:ascii="Calibri" w:hAnsi="Calibri" w:cs="Calibri"/>
        </w:rPr>
        <w:t xml:space="preserve">N 35, ст. 4783, 4787), и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rPr>
          <w:rFonts w:ascii="Calibri" w:hAnsi="Calibri" w:cs="Calibri"/>
        </w:rPr>
        <w:t xml:space="preserve"> супруги (супруга) и несовершеннолетних детей" (Собрание законодательства Российской Федерации, 2009, N 21, ст. 2542; 2012, N 14, ст. 1616; N 4, ст. 471) приказываю: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Министерства здравоохранения Российской Федерации ознакомить федеральных государственных гражданских служащих вверенных им структурных подразделений с </w:t>
      </w:r>
      <w:hyperlink w:anchor="Par3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, предусмотренным </w:t>
      </w:r>
      <w:hyperlink w:anchor="Par2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Утвержден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580н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ПЕРЕЧЕНЬ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МИНИСТЕРСТВА ЗДРАВООХРАНЕНИЯ РОССИЙСКОЙ ФЕДЕРАЦИИ,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 КОТОРЫХ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ФЕДЕРАЛЬНЫЕ ГОСУДАРСТВЕННЫЕ ГРАЖДАНСКИЕ СЛУЖАЩИЕ ОБЯЗАНЫ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ОБ ИМУЩЕСТВЕ И ОБЯЗАТЕЛЬСТВАХ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федеральной государственной гражданской службы категории "руководители":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высшая группа должностей: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главная группа должностей: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федеральной государственной гражданской службы категории "помощники" (советники):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высшая группа должностей: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Министра;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 Министра.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федеральной государственной гражданской службы категории "специалисты":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главная группа должностей: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в Департаменте;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ведущая группа должностей: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в Департаменте;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Отдельные должности федеральной государственной гражданской службы в структурных подразделениях Министерства здравоохранения Российской Федерации: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Департамент медицинской профилактики, скорой, первичной медико-санитарной помощи и санаторно-курортного дела: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 2 разряда отдела организации первичной медико-санитарной помощи;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скорой медицинской помощи и медицины катастроф;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организации санаторно-курортного лечения, медицинской реабилитации и курортного дела.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Департамент специализированной медицинской помощи и стандартизации в здравоохранении: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организации специализированной медицинской помощи и координации деятельности подведомственных медицинских учреждений;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главный специалист-эксперт отдела медико-экономического планирования специализированной медицинской помощи;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реализации специальных программ.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Департамент лекарственного обеспечения и регулирования обращения медицинских изделий: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нормативно-правового регулирования фармацевтической деятельности, оборота наркотических средств и психотропных веществ;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лекарственного обеспечения граждан.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Департамент государственного регулирования обращения лекарственных средств: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клинических исследований лекарственных препаратов;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регистрации лекарственных препаратов;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 отдела регулирования обращения зарегистрированных лекарственных препаратов;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 отдела регистрации цен на жизненно необходимые и важнейшие лекарственные препараты.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Департамент имущественного комплекса: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специалист-эксперт </w:t>
      </w:r>
      <w:proofErr w:type="gramStart"/>
      <w:r>
        <w:rPr>
          <w:rFonts w:ascii="Calibri" w:hAnsi="Calibri" w:cs="Calibri"/>
        </w:rPr>
        <w:t>отдела обеспечения проведения процедур размещения государственных</w:t>
      </w:r>
      <w:proofErr w:type="gramEnd"/>
      <w:r>
        <w:rPr>
          <w:rFonts w:ascii="Calibri" w:hAnsi="Calibri" w:cs="Calibri"/>
        </w:rPr>
        <w:t xml:space="preserve"> заказов;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государственных контрактов;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общих вопросов применения законодательства, связанного с размещением государственных заказов;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 отдела имущественных отношений;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старший специалист 1 разряда </w:t>
      </w:r>
      <w:proofErr w:type="gramStart"/>
      <w:r>
        <w:rPr>
          <w:rFonts w:ascii="Calibri" w:hAnsi="Calibri" w:cs="Calibri"/>
        </w:rPr>
        <w:t>отдела обеспечения проведения процедур размещения государственных заказов</w:t>
      </w:r>
      <w:proofErr w:type="gramEnd"/>
      <w:r>
        <w:rPr>
          <w:rFonts w:ascii="Calibri" w:hAnsi="Calibri" w:cs="Calibri"/>
        </w:rPr>
        <w:t>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старший специалист 1 разряда отдела мониторинга использования и </w:t>
      </w:r>
      <w:proofErr w:type="gramStart"/>
      <w:r>
        <w:rPr>
          <w:rFonts w:ascii="Calibri" w:hAnsi="Calibri" w:cs="Calibri"/>
        </w:rPr>
        <w:t>регистрации</w:t>
      </w:r>
      <w:proofErr w:type="gramEnd"/>
      <w:r>
        <w:rPr>
          <w:rFonts w:ascii="Calibri" w:hAnsi="Calibri" w:cs="Calibri"/>
        </w:rPr>
        <w:t xml:space="preserve"> вещных прав на имущество подведомственных организаций.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Финансово-экономический департамент: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отдела финансового обеспечения долгосрочных (федеральных) целевых программ и инвестиционных проектов;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 сводного бюджетного отдела.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Департамент информационных технологий и связи: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 регламентно-аналитического отдела.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Департамент управления делами: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 отдела обеспечения деятельности Министерства.</w:t>
      </w: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AB2" w:rsidRDefault="007C0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0AB2" w:rsidRDefault="007C0A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94A" w:rsidRDefault="0045794A">
      <w:bookmarkStart w:id="4" w:name="_GoBack"/>
      <w:bookmarkEnd w:id="4"/>
    </w:p>
    <w:sectPr w:rsidR="0045794A" w:rsidSect="0095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B2"/>
    <w:rsid w:val="0045794A"/>
    <w:rsid w:val="007562B4"/>
    <w:rsid w:val="007C0AB2"/>
    <w:rsid w:val="00D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730AFA88D8401EEC94BE2F6AC9F06D570F1F450F5E3BC4F5392D5EDDD8921E6725A71A0547DCFVD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730AFA88D8401EEC94BE2F6AC9F06D576F1FD57FDE3BC4F5392D5EDDD8921E6725A71A0547DCCVDeDH" TargetMode="External"/><Relationship Id="rId5" Type="http://schemas.openxmlformats.org/officeDocument/2006/relationships/hyperlink" Target="consultantplus://offline/ref=D4B730AFA88D8401EEC94BE2F6AC9F06D576F0FF52FAE3BC4F5392D5EDDD8921E6725A71VAe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Михаил Александрович</dc:creator>
  <cp:lastModifiedBy>Федотов Михаил Александрович</cp:lastModifiedBy>
  <cp:revision>1</cp:revision>
  <dcterms:created xsi:type="dcterms:W3CDTF">2013-10-09T07:30:00Z</dcterms:created>
  <dcterms:modified xsi:type="dcterms:W3CDTF">2013-10-09T07:30:00Z</dcterms:modified>
</cp:coreProperties>
</file>