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 апреля 2013 г. N 27933</w:t>
      </w:r>
    </w:p>
    <w:p w:rsidR="00036711" w:rsidRDefault="000367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сентября 2012 г. N 218н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ПРОВЕДЕНИЯ АНТИКОРРУПЦИОННОЙ ЭКСПЕРТИЗЫ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АКТОВ, ПРОЕКТОВ НОРМАТИВНЫХ ПРАВОВЫХ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АКТОВ И ИНЫХ ДОКУМЕНТОВ В МИНИСТЕРСТВЕ ЗДРАВООХРАНЕНИЯ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17 июля 2009 г. N 172-ФЗ "Об антикоррупционной экспертизе нормативных правовых актов" (Собрание законодательства Российской Федерации, 2009, N 29, ст. 3609; </w:t>
      </w:r>
      <w:proofErr w:type="gramStart"/>
      <w:r>
        <w:rPr>
          <w:rFonts w:ascii="Calibri" w:hAnsi="Calibri" w:cs="Calibri"/>
        </w:rPr>
        <w:t xml:space="preserve">2011, N 48, ст. 6730),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1084),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19 июня 2012 г. N 608 "Об утверждении Положения о Министерстве здравоохранения Российской Федерации" (Собрание законодательства Российской Федерации, 2012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26, ст. 3526) приказываю:</w:t>
      </w:r>
      <w:proofErr w:type="gramEnd"/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проведения антикоррупционной экспертизы нормативных правовых актов, проектов нормативных правовых актов и иных документов в Министерстве здравоохранения Российской Федерации.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Правовому департаменту (А.А. Черкасов) проводить антикоррупционную экспертизу </w:t>
      </w:r>
      <w:proofErr w:type="gramStart"/>
      <w:r>
        <w:rPr>
          <w:rFonts w:ascii="Calibri" w:hAnsi="Calibri" w:cs="Calibri"/>
        </w:rPr>
        <w:t>проектов нормативных правовых актов Министерства здравоохранения Российской Федерации</w:t>
      </w:r>
      <w:proofErr w:type="gramEnd"/>
      <w:r>
        <w:rPr>
          <w:rFonts w:ascii="Calibri" w:hAnsi="Calibri" w:cs="Calibri"/>
        </w:rPr>
        <w:t xml:space="preserve"> при проведении их правовой экспертизы.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Руководителям структурных подразделений Министерства здравоохранения Российской Федерации обеспечивать проведение антикоррупционной экспертизы принятых Министерством здравоохранения Российской Федерации нормативных правовых актов при проведении мониторинга их применения.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статс-секретаря - заместителя Министра здравоохранения Российской Федерации С.Ф. Вельмяйкина.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сентября 2012 г. N 218н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ПРОВЕДЕНИЯ АНТИКОРРУПЦИОННОЙ ЭКСПЕРТИЗЫ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АКТОВ, ПРОЕКТОВ НОРМАТИВНЫХ ПРАВОВЫХ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АКТОВ И ИНЫХ ДОКУМЕНТОВ В МИНИСТЕРСТВЕ ЗДРАВООХРАНЕНИЯ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lastRenderedPageBreak/>
        <w:t>I. Общие положения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Антикоррупционной экспертизе подлежат: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"/>
      <w:bookmarkEnd w:id="4"/>
      <w:proofErr w:type="gramStart"/>
      <w:r>
        <w:rPr>
          <w:rFonts w:ascii="Calibri" w:hAnsi="Calibri" w:cs="Calibri"/>
        </w:rPr>
        <w:t>а) нормативные правовые акты Министерства здравоохранения Российской Федерации, а также нормативные правовые акты преобразованного Министерства здравоохранения и социального развития Российской Федерации, касающиеся правового регулирования в сфере здравоохранения, обращения лекарственных средств, обеспечения их качества и безопасности, медицинской помощи и медицинской реабилитации, фармацевтической деятельности, санитарно-эпидемиологического благополучия населения, медико-санитарного обеспечения работников отдельных отраслей экономики с особо опасными условиями труда, медико-биологической оценки воздействия на</w:t>
      </w:r>
      <w:proofErr w:type="gramEnd"/>
      <w:r>
        <w:rPr>
          <w:rFonts w:ascii="Calibri" w:hAnsi="Calibri" w:cs="Calibri"/>
        </w:rPr>
        <w:t xml:space="preserve"> организм человека особо опасных факторов физической и химической природы &lt;1&gt;;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21 мая 2012 г. N 636 "О структуре федеральных органов исполнительной власти" (Собрание законодательства Российской Федерации, 2012, N 22, ст. 2754; N 27, ст. 3674).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б) проекты нормативных правовых актов Министерства здравоохранения Российской Федерации;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проекты федеральных законов, проекты указов Президента Российской Федерации и проекты постановлений Правительства Российской Федерации, разрабатываемые Министерством здравоохранения Российской Федерации;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8"/>
      <w:bookmarkEnd w:id="6"/>
      <w:r>
        <w:rPr>
          <w:rFonts w:ascii="Calibri" w:hAnsi="Calibri" w:cs="Calibri"/>
        </w:rPr>
        <w:t>г) проекты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Министерством здравоохранения Российской Федерации.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50"/>
      <w:bookmarkEnd w:id="7"/>
      <w:r>
        <w:rPr>
          <w:rFonts w:ascii="Calibri" w:hAnsi="Calibri" w:cs="Calibri"/>
        </w:rPr>
        <w:t>II. Порядок проведения антикоррупционной экспертизы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нормативных правовых актов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Антикоррупционная экспертиза проектов нормативных правовых актов и иных документов, указанных в </w:t>
      </w:r>
      <w:hyperlink w:anchor="Par46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- </w:t>
      </w:r>
      <w:hyperlink w:anchor="Par48" w:history="1">
        <w:r>
          <w:rPr>
            <w:rFonts w:ascii="Calibri" w:hAnsi="Calibri" w:cs="Calibri"/>
            <w:color w:val="0000FF"/>
          </w:rPr>
          <w:t>"г" пункта 1</w:t>
        </w:r>
      </w:hyperlink>
      <w:r>
        <w:rPr>
          <w:rFonts w:ascii="Calibri" w:hAnsi="Calibri" w:cs="Calibri"/>
        </w:rPr>
        <w:t xml:space="preserve"> настоящего Порядка &lt;1&gt;, проводится Правовым департаментом Министерства здравоохранения Российской Федерации &lt;2&gt; при проведении их правовой экспертизы в соответствии с </w:t>
      </w:r>
      <w:hyperlink r:id="rId9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(Собрание</w:t>
      </w:r>
      <w:proofErr w:type="gramEnd"/>
      <w:r>
        <w:rPr>
          <w:rFonts w:ascii="Calibri" w:hAnsi="Calibri" w:cs="Calibri"/>
        </w:rPr>
        <w:t xml:space="preserve"> законодательства Российской Федерации, 2010, N 10, ст. 1084) &lt;3&gt;.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проекты.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Правовой департамент.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Методика.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Проект, разработанный структурным подразделением Министерства здравоохранения Российской Федерации, ответственным за его подготовку &lt;1&gt;, после согласования всеми заинтересованными структурными подразделениями Министерства здравоохранения Российской Федерации направляется в Правовой департамент для проведения правовой и антикоррупционной экспертизы.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структурное подразделение, ответственное за подготовку проекта.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Результаты антикоррупционной экспертизы проекта оформляются заключением.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При выявлении в проекте коррупциогенных факторов Правовой департамент в заключении по результатам проведения антикоррупционной экспертизы проекта отражает все выявленные коррупциогенные факторы с указанием структурных единиц (разделов, пунктов, подпунктов, абзацев), в которых они содержатся, со ссылкой на положения </w:t>
      </w:r>
      <w:hyperlink r:id="rId10" w:history="1">
        <w:r>
          <w:rPr>
            <w:rFonts w:ascii="Calibri" w:hAnsi="Calibri" w:cs="Calibri"/>
            <w:color w:val="0000FF"/>
          </w:rPr>
          <w:t>Методики</w:t>
        </w:r>
      </w:hyperlink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lastRenderedPageBreak/>
        <w:t>Одновременно в заключении о результатах проведения антикоррупционной экспертизы проекта указываются предложения по устранению выявленных коррупциогенных факторов.</w:t>
      </w:r>
      <w:proofErr w:type="gramEnd"/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Заключение Правового департамента подлежит обязательному рассмотрению в структурном подразделении, ответственном за подготовку проекта.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Коррупциогенные факторы, выявленные при проведении антикоррупционной экспертизы проекта, устраняются структурным подразделением, ответственным за подготовку проекта, на стадии доработки проекта, после чего доработанный проект представляется на повторное рассмотрение в Правовой департамент.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68"/>
      <w:bookmarkEnd w:id="8"/>
      <w:r>
        <w:rPr>
          <w:rFonts w:ascii="Calibri" w:hAnsi="Calibri" w:cs="Calibri"/>
        </w:rPr>
        <w:t xml:space="preserve">III. Обеспечение проведения </w:t>
      </w:r>
      <w:proofErr w:type="gramStart"/>
      <w:r>
        <w:rPr>
          <w:rFonts w:ascii="Calibri" w:hAnsi="Calibri" w:cs="Calibri"/>
        </w:rPr>
        <w:t>независимой</w:t>
      </w:r>
      <w:proofErr w:type="gramEnd"/>
      <w:r>
        <w:rPr>
          <w:rFonts w:ascii="Calibri" w:hAnsi="Calibri" w:cs="Calibri"/>
        </w:rPr>
        <w:t xml:space="preserve"> антикоррупционной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экспертизы проектов нормативных правовых актов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1"/>
      <w:bookmarkEnd w:id="9"/>
      <w:r>
        <w:rPr>
          <w:rFonts w:ascii="Calibri" w:hAnsi="Calibri" w:cs="Calibri"/>
        </w:rPr>
        <w:t xml:space="preserve">8. Проекты, за исключением проектов, содержащих сведения, составляющие государственную тайну, или сведения конфиденциального характера, подлежат независимой антикоррупционной экспертизе, которая проводится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Для проведения независимой антикоррупционной экспертизы структурное подразделение, ответственное за подготовку проекта, представляет с сопроводительным письмом текст проекта нормативного правового акта или иного документа, указанного в </w:t>
      </w:r>
      <w:hyperlink w:anchor="Par71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Порядка, на электронном носителе в Департамент международного сотрудничества и связей с общественностью Министерства здравоохранения Российской Федерации для размещения его на официальном сайте Министерства здравоохранения Российской Федерации в сети Интернет.</w:t>
      </w:r>
      <w:proofErr w:type="gramEnd"/>
      <w:r>
        <w:rPr>
          <w:rFonts w:ascii="Calibri" w:hAnsi="Calibri" w:cs="Calibri"/>
        </w:rPr>
        <w:t xml:space="preserve"> В сопроводительном письме структурное подразделение, ответственное за подготовку проекта, указывает дату, когда проект должен быть размещен на официальном сайте Министерства здравоохранения Российской Федерации в сети Интернет, а также даты начала и окончания приема заключений по результатам независимой антикоррупционной экспертизы.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Срок размещения проекта нормативного правового акта на официальном сайте Министерства здравоохранения Российской Федерации не может составлять менее 7 дней.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При размещении Департаментом международного сотрудничества и связей с общественностью Министерства здравоохранения Российской Федерации проекта нормативного правового акта или иного документа, указанного в </w:t>
      </w:r>
      <w:hyperlink w:anchor="Par71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Порядка, на официальном сайте Министерства здравоохранения Российской Федерации в сети Интернет указываются информация о структурном подразделении, ответственном за подготовку проекта, а также почтовый адрес, номер телефона факсимильной связи и адрес электронной почты Министерства здравоохранения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на которые необходимо направлять экспертные заключения, подготовленные по результатам независимой антикоррупционной экспертизы, контактные телефоны должностного лица структурного подразделения, ответственного за подготовку данного проекта, и даты начала и окончания приема заключений по результатам независимой антикоррупционной экспертизы.</w:t>
      </w:r>
      <w:proofErr w:type="gramEnd"/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 структурное подразделение, ответственное за подготовку проекта, в течение рабочего дня, соответствующего дню направления указанных проектов на согласование в государственные органы и организации согласно </w:t>
      </w:r>
      <w:hyperlink r:id="rId12" w:history="1">
        <w:r>
          <w:rPr>
            <w:rFonts w:ascii="Calibri" w:hAnsi="Calibri" w:cs="Calibri"/>
            <w:color w:val="0000FF"/>
          </w:rPr>
          <w:t>пункту 57</w:t>
        </w:r>
      </w:hyperlink>
      <w:r>
        <w:rPr>
          <w:rFonts w:ascii="Calibri" w:hAnsi="Calibri" w:cs="Calibri"/>
        </w:rPr>
        <w:t xml:space="preserve"> Регламента Правительства Российской Федерации</w:t>
      </w:r>
      <w:proofErr w:type="gramEnd"/>
      <w:r>
        <w:rPr>
          <w:rFonts w:ascii="Calibri" w:hAnsi="Calibri" w:cs="Calibri"/>
        </w:rPr>
        <w:t>, утвержденного постановлением Правительства Российской Федерации от 1 июня 2004 г. N 260 &lt;1&gt;, обеспечивает размещение этих проектов на официальном сайте Министерства здравоохранения Российской Федерации в сети Интернет с указанием дат начала и окончания приема экспертных заключений по результатам независимой антикоррупционной экспертизы.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Собрание законодательства Российской Федерации, 2004, N 23, ст. 2313; 2006, N 23, ст. 2514; N 29, ст. 3251; 2007, N 32, ст. 4150; 2008, N 14, ст. 1413; N 21, ст. 2459; N 49, ст. 5833; 2009, N 11, ст. 1302; N 12, ст. 1443; N 19, ст. 2346; </w:t>
      </w:r>
      <w:proofErr w:type="gramStart"/>
      <w:r>
        <w:rPr>
          <w:rFonts w:ascii="Calibri" w:hAnsi="Calibri" w:cs="Calibri"/>
        </w:rPr>
        <w:t xml:space="preserve">N 36, ст. 4358; N 49, ст. 5970; N 49, ст. 5971; N 52, ст. 6609; 2010, N 9, ст. 964; N 21, ст. 2602; 2011, N 9, ст. 1251; N 28, ст. 4219; N 41, ст. 5743; N 47, ст. 6663; </w:t>
      </w:r>
      <w:r>
        <w:rPr>
          <w:rFonts w:ascii="Calibri" w:hAnsi="Calibri" w:cs="Calibri"/>
        </w:rPr>
        <w:lastRenderedPageBreak/>
        <w:t>2012, N 19, ст. 2419; N 34, ст. 4736;</w:t>
      </w:r>
      <w:proofErr w:type="gramEnd"/>
      <w:r>
        <w:rPr>
          <w:rFonts w:ascii="Calibri" w:hAnsi="Calibri" w:cs="Calibri"/>
        </w:rPr>
        <w:t xml:space="preserve"> N 39, ст. 5286; N 41, ст. 5635; N 42, ст. 5716.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9"/>
      <w:bookmarkEnd w:id="10"/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В целях обеспечения возможности проведения независимой антикоррупционной экспертизы проектов нормативных правовых актов Министерства здравоохранения Российской Федерации,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за исключением проектов, содержащих сведения, составляющие государственную тайну, или сведения конфиденциального характера, структурное подразделение, ответственное за подготовку проекта, в течение рабочего дня, соответствующего дню направления указанных проектов на</w:t>
      </w:r>
      <w:proofErr w:type="gramEnd"/>
      <w:r>
        <w:rPr>
          <w:rFonts w:ascii="Calibri" w:hAnsi="Calibri" w:cs="Calibri"/>
        </w:rPr>
        <w:t xml:space="preserve"> рассмотрение в Правовой департамент, размещает эти проекты на официальном сайте Министерства здравоохранения Российской Федерации в сети Интернет.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При направлении в Правовой департамент проекта нормативного правового акта, указанного в </w:t>
      </w:r>
      <w:hyperlink w:anchor="Par79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Порядка, для проведения правовой экспертизы в сопроводительном письме указывается информация о дате, адресе его размещения на официальном сайте Министерства здравоохранения Российской Федерации в сети Интернет для проведения независимой экспертизы на коррупциогенность, а также о сроках приема экспертных заключений по результатам независимой антикоррупционной экспертизы.</w:t>
      </w:r>
      <w:proofErr w:type="gramEnd"/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В случае если в течение рабочего дня, соответствующего дню направления проекта нормативного правового акта, указанного в </w:t>
      </w:r>
      <w:hyperlink w:anchor="Par79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Порядка, на проведение правовой и антикоррупционной экспертизы в Правовой департамент, он не размещен в установленном порядке на официальном сайте Министерства здравоохранения Российской Федерации в сети Интернет, либо в сопроводительном письме к проекту документа отсутствует указание на размещение его в сети Интернет</w:t>
      </w:r>
      <w:proofErr w:type="gramEnd"/>
      <w:r>
        <w:rPr>
          <w:rFonts w:ascii="Calibri" w:hAnsi="Calibri" w:cs="Calibri"/>
        </w:rPr>
        <w:t>, он возвращается без рассмотрения в структурное подразделение, являющееся ответственным исполнителем.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Заключения независимой антикоррупционной экспертизы, поступившие в Министерство здравоохранения Российской Федерации, передаются Департаментом управления делами Министерства здравоохранения Российской Федерации в структурное подразделение Министерства здравоохранения Российской Федерации, ответственное за подготовку проекта, не позднее дня, следующего за днем регистрации данного заключения.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Структурное подразделение Министерства здравоохранения Российской Федерации, ответственное за подготовку проекта, с момента получения рассматривает заключение независимой антикоррупционной экспертизы, поступившие от независимых экспертов, аккредитованных в порядке, установленном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юстиции Российской Федерации от 27 июля 2012 г. N 146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Министерством юстиции Российской Федерации 2 августа 2012 г., регистрационный N 25085), информация об аккредитации которых внесена в государственный реестр независимых экспертов (юридических и физических лиц) и размещена на официальном сайте Министерства юстиции Российской Федерации в сети</w:t>
      </w:r>
      <w:proofErr w:type="gramEnd"/>
      <w:r>
        <w:rPr>
          <w:rFonts w:ascii="Calibri" w:hAnsi="Calibri" w:cs="Calibri"/>
        </w:rPr>
        <w:t xml:space="preserve"> Интернет.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 результатам рассмотрения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Положения проекта нормативного правового акта, содержащие коррупциогенные факторы, выявленные при проведении независимой антикоррупционной экспертизы, подлежат устранению структурным подразделением, ответственным за подготовку проекта.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После устранения замечаний и учета предложений, изложенных в заключениях правовой экспертизы и независимой антикоррупционной экспертизы, структурное подразделение, ответственное за подготовку проекта, повторно представляет проект на рассмотрение в Правовой департамент с приложением поступивших заключений независимой </w:t>
      </w:r>
      <w:r>
        <w:rPr>
          <w:rFonts w:ascii="Calibri" w:hAnsi="Calibri" w:cs="Calibri"/>
        </w:rPr>
        <w:lastRenderedPageBreak/>
        <w:t>антикоррупционной экспертизы.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Повторное рассмотрение проекта в Правовом департаменте включает в себя проведение повторной антикоррупционной экспертизы, а также рассмотрение поступивших заключений независимой антикоррупционной экспертизы, оценку полноты учета содержащихся в них рекомендаций.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89"/>
      <w:bookmarkEnd w:id="11"/>
      <w:r>
        <w:rPr>
          <w:rFonts w:ascii="Calibri" w:hAnsi="Calibri" w:cs="Calibri"/>
        </w:rPr>
        <w:t>IV. Порядок проведения антикоррупционной экспертизы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Антикоррупционная экспертиза нормативных правовых актов, указанных в </w:t>
      </w:r>
      <w:hyperlink w:anchor="Par42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настоящего Порядка &lt;1&gt;, проводится при мониторинге их применения.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нормативный правовой акт Министерства здравоохранения Российской Федерации.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Мониторинг проводится структурными подразделениями Министерства в соответствии с их компетенцией.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Задачами мониторинга являются: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своевременное выявление в нормативных правовых актах Министерства здравоохранения Российской Федерации коррупциогенных факторов;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устранение выявленных коррупциогенных факторов.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 мониторинге осуществляются: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сбор информации о практике </w:t>
      </w:r>
      <w:proofErr w:type="gramStart"/>
      <w:r>
        <w:rPr>
          <w:rFonts w:ascii="Calibri" w:hAnsi="Calibri" w:cs="Calibri"/>
        </w:rPr>
        <w:t>применения нормативных правовых актов Министерства здравоохранения Российской Федерации</w:t>
      </w:r>
      <w:proofErr w:type="gramEnd"/>
      <w:r>
        <w:rPr>
          <w:rFonts w:ascii="Calibri" w:hAnsi="Calibri" w:cs="Calibri"/>
        </w:rPr>
        <w:t>;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анализ и оценка получаемой информации о практике применения нормативных правовых актов.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 осуществлении мониторинга правоприменения используется: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практика судов общей юрисдикции и арбитражных судов;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практика деятельности федеральных органов исполнительной власти, органов государственной власти субъектов Российской Федерации и иных государственных органов;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информация о практике применения нормативных правовых актов Российской Федерации, поступившая от Уполномоченного по правам человека в Российской Федерации, Уполномоченного Российской Федерации при Европейском Суде по правам человека, Уполномоченного при Президенте Российской Федерации по правам ребенка, а также из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  <w:proofErr w:type="gramEnd"/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информация, поступившая из общественных, научных, правозащитных и иных организаций;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информация, почерпнутая из средств массовой информации;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информация, поступившая от граждан;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информация, поступившая из иных источников &lt;1&gt;.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Методики осуществления мониторинга правоприменения в Российской Федерации, утвержденной постановлением Правительства Российской Федерации от 19 августа 2011 г. N 694 (Собрание законодательства Российской Федерации, 2011, N 35, ст. 5081).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>В случае если структурное подразделение Министерства, осуществляющее мониторинг в рамках своей компетенции, выявляет наличие в нормативном правовом акте Министерства здравоохранения Российской Федерации коррупциогенного фактора, данное структурное подразделение в течение пяти рабочих дней готовит предложения по устранению выявленного коррупциогенного фактора и направляет в установленном порядке проект нормативного правового акта Министерства здравоохранения Российской Федерации об изменении (признании утратившим силу) или отмене нормативного</w:t>
      </w:r>
      <w:proofErr w:type="gramEnd"/>
      <w:r>
        <w:rPr>
          <w:rFonts w:ascii="Calibri" w:hAnsi="Calibri" w:cs="Calibri"/>
        </w:rPr>
        <w:t xml:space="preserve"> правового акта Министерства здравоохранения Российской Федерации, по результатам антикоррупционной экспертизы которого были выявлены </w:t>
      </w:r>
      <w:r>
        <w:rPr>
          <w:rFonts w:ascii="Calibri" w:hAnsi="Calibri" w:cs="Calibri"/>
        </w:rPr>
        <w:lastRenderedPageBreak/>
        <w:t xml:space="preserve">коррупциогенные факторы, в Правовой департамент для проведения правовой экспертизы и антикоррупционной экспертизы в соответствии с </w:t>
      </w:r>
      <w:hyperlink w:anchor="Par50" w:history="1">
        <w:r>
          <w:rPr>
            <w:rFonts w:ascii="Calibri" w:hAnsi="Calibri" w:cs="Calibri"/>
            <w:color w:val="0000FF"/>
          </w:rPr>
          <w:t>главой II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6711" w:rsidRDefault="0003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6711" w:rsidRDefault="000367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794A" w:rsidRDefault="0045794A">
      <w:bookmarkStart w:id="12" w:name="_GoBack"/>
      <w:bookmarkEnd w:id="12"/>
    </w:p>
    <w:sectPr w:rsidR="0045794A" w:rsidSect="0097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11"/>
    <w:rsid w:val="00036711"/>
    <w:rsid w:val="0045794A"/>
    <w:rsid w:val="007562B4"/>
    <w:rsid w:val="00D0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7921E90AD07234EB86459F46DB96A51D6E447A147AD19C99D1DC295Y5iAH" TargetMode="External"/><Relationship Id="rId13" Type="http://schemas.openxmlformats.org/officeDocument/2006/relationships/hyperlink" Target="consultantplus://offline/ref=3B87921E90AD07234EB86459F46DB96A51D7E343A747AD19C99D1DC295Y5i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87921E90AD07234EB86459F46DB96A51D6E645A342AD19C99D1DC2955A5CCD9B6CE5EBEA52E42FY5iEH" TargetMode="External"/><Relationship Id="rId12" Type="http://schemas.openxmlformats.org/officeDocument/2006/relationships/hyperlink" Target="consultantplus://offline/ref=3B87921E90AD07234EB86459F46DB96A51D6E442A045AD19C99D1DC2955A5CCD9B6CE5EBE9Y5i5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87921E90AD07234EB86459F46DB96A51D0EF47A747AD19C99D1DC2955A5CCD9B6CE5EBEA52E62CY5iBH" TargetMode="External"/><Relationship Id="rId11" Type="http://schemas.openxmlformats.org/officeDocument/2006/relationships/hyperlink" Target="consultantplus://offline/ref=3B87921E90AD07234EB86459F46DB96A51D0EF47A747AD19C99D1DC2955A5CCD9B6CE5EBEA52E62FY5iFH" TargetMode="External"/><Relationship Id="rId5" Type="http://schemas.openxmlformats.org/officeDocument/2006/relationships/hyperlink" Target="consultantplus://offline/ref=3B87921E90AD07234EB86459F46DB96A51D1E443A44EAD19C99D1DC2955A5CCD9B6CE5EBEA52E62FY5iA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87921E90AD07234EB86459F46DB96A51D0EF47A747AD19C99D1DC2955A5CCD9B6CE5EBEA52E62FY5i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87921E90AD07234EB86459F46DB96A51D0EF47A747AD19C99D1DC2955A5CCD9B6CE5EBEA52E62FY5iFH" TargetMode="External"/><Relationship Id="rId14" Type="http://schemas.openxmlformats.org/officeDocument/2006/relationships/hyperlink" Target="consultantplus://offline/ref=3B87921E90AD07234EB86459F46DB96A51D2EE46A64EAD19C99D1DC2955A5CCD9B6CE5EBEA52E62FY5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Михаил Александрович</dc:creator>
  <cp:lastModifiedBy>Федотов Михаил Александрович</cp:lastModifiedBy>
  <cp:revision>1</cp:revision>
  <dcterms:created xsi:type="dcterms:W3CDTF">2013-10-09T07:34:00Z</dcterms:created>
  <dcterms:modified xsi:type="dcterms:W3CDTF">2013-10-09T07:34:00Z</dcterms:modified>
</cp:coreProperties>
</file>