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Утвержден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октября 2012 г. N 414н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D51" w:rsidRDefault="00852D51">
      <w:pPr>
        <w:pStyle w:val="ConsPlusTitle"/>
        <w:jc w:val="center"/>
        <w:rPr>
          <w:sz w:val="20"/>
          <w:szCs w:val="20"/>
        </w:rPr>
      </w:pPr>
      <w:bookmarkStart w:id="1" w:name="Par33"/>
      <w:bookmarkEnd w:id="1"/>
      <w:r>
        <w:rPr>
          <w:sz w:val="20"/>
          <w:szCs w:val="20"/>
        </w:rPr>
        <w:t>АДМИНИСТРАТИВНЫЙ РЕГЛАМЕНТ</w:t>
      </w:r>
    </w:p>
    <w:p w:rsidR="00852D51" w:rsidRDefault="00852D5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ПРЕДОСТАВЛЕНИЯ МИНИСТЕРСТВОМ ЗДРАВООХРАНЕНИЯ </w:t>
      </w:r>
      <w:proofErr w:type="gramStart"/>
      <w:r>
        <w:rPr>
          <w:sz w:val="20"/>
          <w:szCs w:val="20"/>
        </w:rPr>
        <w:t>РОССИЙСКОЙ</w:t>
      </w:r>
      <w:proofErr w:type="gramEnd"/>
    </w:p>
    <w:p w:rsidR="00852D51" w:rsidRDefault="00852D5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ФЕДЕРАЦИИ ГОСУДАРСТВЕННОЙ УСЛУГИ "ОРГАНИЗАЦИЯ ПРИЕМА</w:t>
      </w:r>
    </w:p>
    <w:p w:rsidR="00852D51" w:rsidRDefault="00852D5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ГРАЖДАН, СВОЕВРЕМЕННОГО И ПОЛНОГО РАССМОТРЕНИЯ</w:t>
      </w:r>
    </w:p>
    <w:p w:rsidR="00852D51" w:rsidRDefault="00852D5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ИХ ОБРАЩЕНИЙ, ПОДАННЫХ В </w:t>
      </w:r>
      <w:proofErr w:type="gramStart"/>
      <w:r>
        <w:rPr>
          <w:sz w:val="20"/>
          <w:szCs w:val="20"/>
        </w:rPr>
        <w:t>УСТНОЙ</w:t>
      </w:r>
      <w:proofErr w:type="gramEnd"/>
      <w:r>
        <w:rPr>
          <w:sz w:val="20"/>
          <w:szCs w:val="20"/>
        </w:rPr>
        <w:t xml:space="preserve"> ИЛИ ПИСЬМЕННОЙ</w:t>
      </w:r>
    </w:p>
    <w:p w:rsidR="00852D51" w:rsidRDefault="00852D5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ФОРМЕ, ПРИНЯТИЕ ПО НИМ РЕШЕНИЙ И НАПРАВЛЕНИЕ</w:t>
      </w:r>
    </w:p>
    <w:p w:rsidR="00852D51" w:rsidRDefault="00852D5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ОТВЕТОВ В </w:t>
      </w:r>
      <w:proofErr w:type="gramStart"/>
      <w:r>
        <w:rPr>
          <w:sz w:val="20"/>
          <w:szCs w:val="20"/>
        </w:rPr>
        <w:t>УСТАНОВЛЕННЫЙ</w:t>
      </w:r>
      <w:proofErr w:type="gramEnd"/>
      <w:r>
        <w:rPr>
          <w:sz w:val="20"/>
          <w:szCs w:val="20"/>
        </w:rPr>
        <w:t xml:space="preserve"> ЗАКОНОДАТЕЛЬСТВОМ</w:t>
      </w:r>
    </w:p>
    <w:p w:rsidR="00852D51" w:rsidRDefault="00852D5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 СРОК"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Предмет регулирования Регламента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Административный регламент предоставления Министерством здравоохранения Российской Федерации (далее - Министерство) государственной услуги "Организация приема граждан, своевременного и полного рассмотрения их обращений, поданных в устной или письменной форме, принятие по ним решений и направление ответов в установленный законодательством Российской Федерации срок" (далее соответственно - Регламент, государственная услуга) определяет сроки и последовательность административных процедур (действий) и (или) принятия решений, стандарт и порядок предоставления Министерством</w:t>
      </w:r>
      <w:proofErr w:type="gramEnd"/>
      <w:r>
        <w:rPr>
          <w:rFonts w:ascii="Calibri" w:hAnsi="Calibri" w:cs="Calibri"/>
        </w:rPr>
        <w:t xml:space="preserve"> государственной услуги.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Положения Регламента распространяются на индивидуальные и коллективные предложения, заявления, жалобы граждан (далее - обращения), поступившие в устной форме, в письменной форме или в форме электронного документа, кроме обращений, рассмотрение которых регулируется соответствующими законодательными и иными нормативными правовыми актами.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Круг заявителей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Государственной услуга предоставляется гражданам Российской Федерации, иностранным гражданам и лицам без гражданства, за исключением случаев, установленных международными договорами Российской Федерации или законодательством Российской Федерации (далее - граждане).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порядку информирования о предоставлении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 с доставкой по почте или курьером направляется по почтовому адресу Министерства: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127994, ГСП-4, г. Москва, </w:t>
      </w:r>
      <w:proofErr w:type="gramStart"/>
      <w:r>
        <w:rPr>
          <w:rFonts w:ascii="Calibri" w:hAnsi="Calibri" w:cs="Calibri"/>
        </w:rPr>
        <w:t>Рахмановский</w:t>
      </w:r>
      <w:proofErr w:type="gramEnd"/>
      <w:r>
        <w:rPr>
          <w:rFonts w:ascii="Calibri" w:hAnsi="Calibri" w:cs="Calibri"/>
        </w:rPr>
        <w:t xml:space="preserve"> пер., д. 3.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Министерства для самостоятельной подачи письменных обращений: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Москва, Рахмановский пер., д. 3, подъезд N 3.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работы Министерства:</w:t>
      </w:r>
    </w:p>
    <w:p w:rsidR="00852D51" w:rsidRDefault="00852D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понедельник, вторник, среда, четверг    - с 9.00 до 18.00;</w:t>
      </w:r>
    </w:p>
    <w:p w:rsidR="00852D51" w:rsidRDefault="00852D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пятница                                 - с 9.00 до 16.45;</w:t>
      </w:r>
    </w:p>
    <w:p w:rsidR="00852D51" w:rsidRDefault="00852D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обеденный перерыв                       - с 12.00 до 12.45.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Обращения в форме электронного документа направляются путем заполнения специальной формы на официальном сайте Министерства http://www.rosmizdrav.ru либо через единый портал государственных и муниципальных услуг.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Обращение может направляться факсом по телефонному номеру: 8 (495) 628-50-58.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 Информирование граждан о предоставлении государственной услуги, касающейся факта поступления обращения, его входящих регистрационных реквизитов, наименовании департамента, ответственного за его исполнение, осуществляет Отдел по работе с обращениями граждан и организации приема населения Департамента управления делами Министерства (далее - Отдел по работе с обращениями граждан). По другим вопросам, касающимся рассмотрения обращения по существу, информационно-справочная работа осуществляется в департаментах, ответственных за исполнение.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Иная справочная информация: контактные телефоны должностных лиц Министерства, почтовые адреса, адреса электронной почты, месторасположение структурных подразделений, а также организаций, которые находятся в ведении или координацию деятельности которых осуществляет Министерство, - предоставляется сотрудниками справочной службы Министерства.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информации по вопросам регистрации письменных обращений граждан осуществляется:</w:t>
      </w:r>
    </w:p>
    <w:p w:rsidR="00852D51" w:rsidRDefault="00852D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понедельник, вторник, среда, четверг    - с 9.00 до 18.00;</w:t>
      </w:r>
    </w:p>
    <w:p w:rsidR="00852D51" w:rsidRDefault="00852D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пятница                                 - с 9.00 до 16.45;</w:t>
      </w:r>
    </w:p>
    <w:p w:rsidR="00852D51" w:rsidRDefault="00852D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обеденный перерыв                       - с 12.00 до 12.45.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Справочные, статистические и аналитические материалы, касающиеся предоставления государственной услуги, размещаются в соответствующем разделе официального сайта Министерства.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приема граждан размещается на информационных стендах, находящихся в Общественной приемной Министерства, а также на официальном сайте Министерства.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Стандарт предоставления государственной услуги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государственной услуги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Государственная услуга по организации приема граждан, своевременного и полного рассмотрения их обращений, поданных в устной или письменной форме, принятию по ним решений и направлению ответов в установленный законодательством Российской Федерации срок.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федерального органа исполнительной власти,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предоставляющего</w:t>
      </w:r>
      <w:proofErr w:type="gramEnd"/>
      <w:r>
        <w:rPr>
          <w:rFonts w:ascii="Calibri" w:hAnsi="Calibri" w:cs="Calibri"/>
        </w:rPr>
        <w:t xml:space="preserve"> государственную услугу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Государственную услугу предоставляет федеральный орган исполнительной власти - Министерство здравоохранения Российской Федерации.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Описание результата предоставления государственной услуги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Конечными результатами предоставления государственной услуги являются: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 на все поставленные в обращении вопросы или уведомление о переадресовании обращения в соответствующий орган или соответствующему должностному лицу, в компетенцию которого входит решение поставленных в обращении вопросов;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в рассмотрении обращения с изложением причин отказа;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принятие решения о списании обращения в "дело" в случае прекращения переписки с гражданином на основаниях, указанных в </w:t>
      </w:r>
      <w:hyperlink w:anchor="Par143" w:history="1">
        <w:r>
          <w:rPr>
            <w:rFonts w:ascii="Calibri" w:hAnsi="Calibri" w:cs="Calibri"/>
            <w:color w:val="0000FF"/>
          </w:rPr>
          <w:t>пункте 28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Срок предоставления государственной услуги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Письменное обращение подлежит обязательной регистрации в Отделе по работе с обращениями граждан в течение 3 дней с момента поступления в Министерство.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6"/>
      <w:bookmarkEnd w:id="2"/>
      <w:r>
        <w:rPr>
          <w:rFonts w:ascii="Calibri" w:hAnsi="Calibri" w:cs="Calibri"/>
        </w:rPr>
        <w:t>12. Письменное обращение, поступившее в Министерство, рассматривается должностными лицами Министерства в течение 30 дней со дня его регистрации.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случае направления дополнительного запроса, связанного с рассмотрением </w:t>
      </w:r>
      <w:r>
        <w:rPr>
          <w:rFonts w:ascii="Calibri" w:hAnsi="Calibri" w:cs="Calibri"/>
        </w:rPr>
        <w:lastRenderedPageBreak/>
        <w:t>обращения, данный срок может быть продлен не более чем на 30 дней с уведомлением гражданина и при необходимости организации, направившей обращение, о продлении срока рассмотрения.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Письменное обращение, содержащее вопросы, решение которых не входит в компетенцию Министерства, направляется директором департамента Министерства, определенным в качестве ответственного исполнителя (далее - ответственный исполнитель), или его заместителями (далее - руководство департамента)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  <w:proofErr w:type="gramEnd"/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Обращения, направленные вышестоящими органами в Министерство с контролем исполнения (далее - контролирующие органы), рассматриваются в сроки, установленные ими, или в сроки, установленные Министром здравоохранения Российской Федерации (далее - Министр) либо его заместителями (далее - руководство Министерства).</w:t>
      </w:r>
      <w:proofErr w:type="gramEnd"/>
      <w:r>
        <w:rPr>
          <w:rFonts w:ascii="Calibri" w:hAnsi="Calibri" w:cs="Calibri"/>
        </w:rPr>
        <w:t xml:space="preserve"> Если вышеуказанные сроки установлены не были, то обращения рассматриваются в течение 30 дней со дня их регистрации.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Обращение, содержащее сведения о подготавливаемом, совершаемом или совершенном противоправном деянии, а также о лице, его подготавливающем, совершающем или совершившем, в течение 7 дней со дня его регистрации подлежит направлению в соответствующий орган согласно его компетенции.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 случае если текст письменного обращения не поддается прочтению, ответ на обращение не дается.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нормативных правовых актов, регулирующих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отношения, возникающие в связи с предоставлением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Нормативные правовые акты, регулирующие предоставление государственной услуги:</w:t>
      </w:r>
    </w:p>
    <w:p w:rsidR="00852D51" w:rsidRDefault="000C0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proofErr w:type="gramStart"/>
        <w:r w:rsidR="00852D51">
          <w:rPr>
            <w:rFonts w:ascii="Calibri" w:hAnsi="Calibri" w:cs="Calibri"/>
            <w:color w:val="0000FF"/>
          </w:rPr>
          <w:t>Закон</w:t>
        </w:r>
      </w:hyperlink>
      <w:r w:rsidR="00852D51">
        <w:rPr>
          <w:rFonts w:ascii="Calibri" w:hAnsi="Calibri" w:cs="Calibri"/>
        </w:rPr>
        <w:t xml:space="preserve"> Российской Федерации от 27 апреля 1993 г. N 4866-1 "Об обжаловании в суд действий и решений, нарушающих права и свободы граждан" (Ведомости Съезда народных депутатов Российской Федерации и Верховного Совета Российской Федерации, 1993, N 19, ст. 685; Собрание законодательства Российской Федерации, 1995, N 51, ст. 4970; 2009, N 7, ст. 772);</w:t>
      </w:r>
      <w:proofErr w:type="gramEnd"/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Гражданский процессуальный </w:t>
      </w:r>
      <w:hyperlink r:id="rId6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от 14 ноября 2002 г. N 138-ФЗ (Собрание законодательства Российской Федерации, 2002, N 46, ст. 4532; 2003, N 27, ст. 2700; N 30, ст. 3101; 2004, N 5, ст. 403; N 9, ст. 831; N 24, ст. 2335; N 31, ст. 3230; N 45, ст. 4377;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2005, N 1, ст. 20; N 30, ст. 3104; 2006, N 1, ст. 8; N 3, ст. 337; N 50, ст. 5303; 2007, N 30, ст. 3988; N 31, ст. 4011; N 41, ст. 4845; N 43, ст. 5084; N 50, ст. 6243; 2008, N 24, ст. 2798; N 29, ст. 3418;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30, ст. 3603; N 48, ст. 5518; 2009, N 7, ст. 771, 775; N 11, ст. 1367; N 14, ст. 1578, 1579; N 26, ст. 3122, 3126; N 45, ст. 5264; 2010, N 7, ст. 701; N 11, ст. 1169; N 14, ст. 1734; N 18, ст. 2145; N 19, ст. 2357;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30, ст. 4009; N 31, ст. 4163; N 52, ст. 7004; 2011, N 15, ст. 2039, ст. 2040; N 19, ст. 2715; N 25, ст. 3533; N 49, ст. 7066, ст. 7067; 2012, N 7, ст. 784; N 18, ст. 2127; N 25, ст. 3266);</w:t>
      </w:r>
      <w:proofErr w:type="gramEnd"/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4196);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Федеральный </w:t>
      </w:r>
      <w:hyperlink r:id="rId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4196; N 49, ст. 6409; N 52, ст. 6974; 2011, N 23, ст. 3263;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31, ст. 4701);</w:t>
      </w:r>
      <w:proofErr w:type="gramEnd"/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9 февраля 2009 г. N 8-ФЗ "Об обеспечении доступа к информации о </w:t>
      </w:r>
      <w:r>
        <w:rPr>
          <w:rFonts w:ascii="Calibri" w:hAnsi="Calibri" w:cs="Calibri"/>
        </w:rPr>
        <w:lastRenderedPageBreak/>
        <w:t>деятельности государственных органов и органов местного самоуправления" (Собрание законодательства Российской Федерации, 2009, N 7, ст. 776; 2011, N 29, ст. 4291);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Федеральный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4322);</w:t>
      </w:r>
      <w:proofErr w:type="gramEnd"/>
    </w:p>
    <w:p w:rsidR="00852D51" w:rsidRDefault="000C0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proofErr w:type="gramStart"/>
        <w:r w:rsidR="00852D51">
          <w:rPr>
            <w:rFonts w:ascii="Calibri" w:hAnsi="Calibri" w:cs="Calibri"/>
            <w:color w:val="0000FF"/>
          </w:rPr>
          <w:t>постановление</w:t>
        </w:r>
      </w:hyperlink>
      <w:r w:rsidR="00852D51">
        <w:rPr>
          <w:rFonts w:ascii="Calibri" w:hAnsi="Calibri" w:cs="Calibri"/>
        </w:rPr>
        <w:t xml:space="preserve"> Правительства Российской Федерации от 19 января 2005 г. N 30 "О Типовом регламенте взаимодействия федеральных органов исполнительной власти" (Собрание законодательства Российской Федерации, 2005, N 4, ст. 305; N 47, ст. 4933; 2007, N 43, ст. 5202; 2008, N 9, ст. 852; N 14, ст. 1413; 2009, N 12, ст. 1429;</w:t>
      </w:r>
      <w:proofErr w:type="gramEnd"/>
      <w:r w:rsidR="00852D51">
        <w:rPr>
          <w:rFonts w:ascii="Calibri" w:hAnsi="Calibri" w:cs="Calibri"/>
        </w:rPr>
        <w:t xml:space="preserve"> </w:t>
      </w:r>
      <w:proofErr w:type="gramStart"/>
      <w:r w:rsidR="00852D51">
        <w:rPr>
          <w:rFonts w:ascii="Calibri" w:hAnsi="Calibri" w:cs="Calibri"/>
        </w:rPr>
        <w:t>N 25, ст. 3060; N 41, ст. 4790; N 49, ст. 5970; 2010, N 22, ст. 2776; N 40, ст. 5072; 2011, N 34, ст. 4986; N 35, ст. 5092; 2012, N 37, ст. 4996; N 38, ст. 5102);</w:t>
      </w:r>
      <w:proofErr w:type="gramEnd"/>
    </w:p>
    <w:p w:rsidR="00852D51" w:rsidRDefault="000C0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proofErr w:type="gramStart"/>
        <w:r w:rsidR="00852D51">
          <w:rPr>
            <w:rFonts w:ascii="Calibri" w:hAnsi="Calibri" w:cs="Calibri"/>
            <w:color w:val="0000FF"/>
          </w:rPr>
          <w:t>постановление</w:t>
        </w:r>
      </w:hyperlink>
      <w:r w:rsidR="00852D51">
        <w:rPr>
          <w:rFonts w:ascii="Calibri" w:hAnsi="Calibri" w:cs="Calibri"/>
        </w:rPr>
        <w:t xml:space="preserve"> Правительства Российской Федерации от 28 июля 2005 г. N 452 "О Типовом регламенте внутренней организации федеральных органов исполнительной власти" (Собрание законодательства Российской Федерации, 2005, N 31, ст. 3233; 2007, N 43, ст. 5202; 2008, N 9, ст. 852; N 14, ст. 1413; N 46, ст. 5337; 2009, N 12, ст. 1443;</w:t>
      </w:r>
      <w:proofErr w:type="gramEnd"/>
      <w:r w:rsidR="00852D51">
        <w:rPr>
          <w:rFonts w:ascii="Calibri" w:hAnsi="Calibri" w:cs="Calibri"/>
        </w:rPr>
        <w:t xml:space="preserve"> </w:t>
      </w:r>
      <w:proofErr w:type="gramStart"/>
      <w:r w:rsidR="00852D51">
        <w:rPr>
          <w:rFonts w:ascii="Calibri" w:hAnsi="Calibri" w:cs="Calibri"/>
        </w:rPr>
        <w:t>N 19, ст. 2346; N 25, ст. 3060; N 47, ст. 5675; N 49, ст. 5970; 2010, N 9, ст. 964; N 22, ст. 2776; N 40, ст. 5072; 2011, N 15, ст. 2131; N 34, ст. 4986; N 35, ст. 5092; 2012, N 37, ст. 4996; N 38, ст. 5102);</w:t>
      </w:r>
      <w:proofErr w:type="gramEnd"/>
    </w:p>
    <w:p w:rsidR="00852D51" w:rsidRDefault="000C0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 w:rsidR="00852D51">
          <w:rPr>
            <w:rFonts w:ascii="Calibri" w:hAnsi="Calibri" w:cs="Calibri"/>
            <w:color w:val="0000FF"/>
          </w:rPr>
          <w:t>постановление</w:t>
        </w:r>
      </w:hyperlink>
      <w:r w:rsidR="00852D51">
        <w:rPr>
          <w:rFonts w:ascii="Calibri" w:hAnsi="Calibri" w:cs="Calibri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4903);</w:t>
      </w:r>
    </w:p>
    <w:p w:rsidR="00852D51" w:rsidRDefault="000C0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 w:rsidR="00852D51">
          <w:rPr>
            <w:rFonts w:ascii="Calibri" w:hAnsi="Calibri" w:cs="Calibri"/>
            <w:color w:val="0000FF"/>
          </w:rPr>
          <w:t>постановление</w:t>
        </w:r>
      </w:hyperlink>
      <w:r w:rsidR="00852D51">
        <w:rPr>
          <w:rFonts w:ascii="Calibri" w:hAnsi="Calibri" w:cs="Calibri"/>
        </w:rPr>
        <w:t xml:space="preserve"> Правительства Российской Федерации от 19 июня 2012 г. N 608 "Об утверждении Положения о Министерстве здравоохранения Российской Федерации" (Собрание законодательства Российской Федерации, 2012, N 26, ст. 3526);</w:t>
      </w:r>
    </w:p>
    <w:p w:rsidR="00852D51" w:rsidRDefault="000C0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 w:rsidR="00852D51">
          <w:rPr>
            <w:rFonts w:ascii="Calibri" w:hAnsi="Calibri" w:cs="Calibri"/>
            <w:color w:val="0000FF"/>
          </w:rPr>
          <w:t>постановление</w:t>
        </w:r>
      </w:hyperlink>
      <w:r w:rsidR="00852D51">
        <w:rPr>
          <w:rFonts w:ascii="Calibri" w:hAnsi="Calibri" w:cs="Calibri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N 35, ст. 4829).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Исчерпывающий перечень документов,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необходимых</w:t>
      </w:r>
      <w:proofErr w:type="gramEnd"/>
      <w:r>
        <w:rPr>
          <w:rFonts w:ascii="Calibri" w:hAnsi="Calibri" w:cs="Calibri"/>
        </w:rPr>
        <w:t xml:space="preserve"> в соответствии с нормативными правовыми актами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Основанием для предоставления государственной услуги является направленное в Министерство в письменной форме или в форме электронного документа, а также представленное на личном приеме обращение гражданина.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>Гражданин в своем письменном обращении в обязательном порядке указывает либо наименование федерального органа исполнительной власти - Министерство, в которое направляется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 или уведомление о переадресации обращения, излагает суть обращения, ставит личную подпись и</w:t>
      </w:r>
      <w:proofErr w:type="gramEnd"/>
      <w:r>
        <w:rPr>
          <w:rFonts w:ascii="Calibri" w:hAnsi="Calibri" w:cs="Calibri"/>
        </w:rPr>
        <w:t xml:space="preserve"> дату.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В случае необходимости в подтверждение своих доводов гражданин прилагает к письменному обращению соответствующие документы и материалы либо их копии.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Обращение, поступившее в Министерство в форме электронного документа, подлежит рассмотрению в порядке, установленном настоящим Регламентом. </w:t>
      </w:r>
      <w:proofErr w:type="gramStart"/>
      <w:r>
        <w:rPr>
          <w:rFonts w:ascii="Calibri" w:hAnsi="Calibri" w:cs="Calibri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>
        <w:rPr>
          <w:rFonts w:ascii="Calibri" w:hAnsi="Calibri" w:cs="Calibri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24. При личном приеме гражданин предъявляет документ, удостоверяющий его личность, и сообщает суть обращения.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Исчерпывающий перечень оснований для отказа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приеме документов, необходимых для предоставления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Оснований для отказа в приеме документов, необходимых для предоставления Министерством государственной услуги, законодательством Российской Федерации не предусмотрено.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Обращение, поступившее в Министерство, подлежит обязательному приему.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Исчерпывающий перечень оснований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приостановления предоставления или отказа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предоставлении государственной услуги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Основания для приостановления предоставления государственной услуги отсутствуют.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43"/>
      <w:bookmarkEnd w:id="3"/>
      <w:r>
        <w:rPr>
          <w:rFonts w:ascii="Calibri" w:hAnsi="Calibri" w:cs="Calibri"/>
        </w:rPr>
        <w:t>28. В предоставлении государственной услуги отказывается, если: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письменном обращении не указаны фамилия гражданина, направившего обращение, и его почтовый адрес, если ответ должен быть направлен в письменной форме, или адрес электронной почты, если ответ должен быть направлен в форме электронного документа;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обращении обжалуется судебное решение (ответственным исполнителем в течение 7 дней со дня его регистрации в Министерстве возвращается гражданину, направившему обращение, с разъяснением порядка обжалования данного судебного решения, при этом снимается копия обращения для последующего хранения его в соответствующем деле);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гражданину, направившему обращение, сообщается о недопустимости злоупотребления правом);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г) текст письменного обращения не поддается прочтению (ответ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в Министерстве сообщается гражданину, направившему обращение, если его фамилия и почтовый адрес поддаются прочтению);</w:t>
      </w:r>
      <w:proofErr w:type="gramEnd"/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д) в письменном обращении содержится вопрос, на который гражданину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(исполнитель вправе предложить руководству департамента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</w:t>
      </w:r>
      <w:proofErr w:type="gramEnd"/>
      <w:r>
        <w:rPr>
          <w:rFonts w:ascii="Calibri" w:hAnsi="Calibri" w:cs="Calibri"/>
        </w:rPr>
        <w:t xml:space="preserve"> направлялись в Министерство. С этой целью исполнитель готовит проект письма в адрес гражданина, направившего обращение, в котором обосновывает причину прекращения переписки с ним. </w:t>
      </w:r>
      <w:proofErr w:type="gramStart"/>
      <w:r>
        <w:rPr>
          <w:rFonts w:ascii="Calibri" w:hAnsi="Calibri" w:cs="Calibri"/>
        </w:rPr>
        <w:t>Руководство департамента, в случае согласия с предложением исполнителя, подписывает письмо в адрес гражданина);</w:t>
      </w:r>
      <w:proofErr w:type="gramEnd"/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6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 xml:space="preserve">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 ходе личного приема гражданину может быть отказано в дальнейшем рассмотрении обращения, если ему ранее был дан ответ по существу поставленных вопросов.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В случае если причины, по которым ответ по существу поставленных в обращении вопросов не мог быть дан, в последующем были устранены, гражданин вправе повторно направить обращение в Министерство либо его должностному лицу.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52"/>
      <w:bookmarkEnd w:id="4"/>
      <w:r>
        <w:rPr>
          <w:rFonts w:ascii="Calibri" w:hAnsi="Calibri" w:cs="Calibri"/>
        </w:rPr>
        <w:t xml:space="preserve">30. Основанием для отказа в рассмотрении обращения в форме электронного документа </w:t>
      </w:r>
      <w:r>
        <w:rPr>
          <w:rFonts w:ascii="Calibri" w:hAnsi="Calibri" w:cs="Calibri"/>
        </w:rPr>
        <w:lastRenderedPageBreak/>
        <w:t>может являться: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адреса для ответа;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поступление нескольких дубликатов уже принятого обращения в форме электронного документа в течение рабочего дня.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Порядок, размер и основания взимания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пошлины или иной платы, взимаемой за предоставление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Государственная услуга предоставляется бесплатно.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ожидания в очереди при подаче запроса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 и при получении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результата предоставления государственной услуги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Срок ожидания заявителями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30 минут.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Срок и порядок регистрации запроса заявителя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услуги, в том числе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электронной форме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Срок регистрации запроса в Министерство с момента поступления - 3 дня.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помещениям, в которых предоставляется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услуга, к месту ожидания и приема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заявителей, размещению и оформлению </w:t>
      </w:r>
      <w:proofErr w:type="gramStart"/>
      <w:r>
        <w:rPr>
          <w:rFonts w:ascii="Calibri" w:hAnsi="Calibri" w:cs="Calibri"/>
        </w:rPr>
        <w:t>визуальной</w:t>
      </w:r>
      <w:proofErr w:type="gramEnd"/>
      <w:r>
        <w:rPr>
          <w:rFonts w:ascii="Calibri" w:hAnsi="Calibri" w:cs="Calibri"/>
        </w:rPr>
        <w:t xml:space="preserve"> и текстовой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информации о порядке предоставления государственной услуги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Помещение, в котором осуществляется прием граждан, должно обеспечивать комфортное расположение граждан и должностных лиц Министерства.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Места предоставления государственной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В местах предоставления государственной услуги предусматривается оборудование доступных мест общественного пользования (туалетов) и хранения верхней одежды граждан.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Вход в здание, в котором располагается Общественная приемная Министерства, оборудуется информационной табличкой (вывеской) "Общественная приемная Министерства здравоохранения Российской Федерации".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В целях повышения эффективности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должностными лицами Министерства требований к служебному поведению федеральных государственных гражданских служащих, а также выявления и фиксации фактов, способствующих созданию условий для проявления коррупции в Министерстве, помещение Общественной приемной Министерства оснащается специальными техническими средствами.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Места получения информации о предоставлении государственной услуги оборудуются информационными стендами, телефонной связью и копировальной техникой.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Для ожидания гражданами приема, а также для заполнения необходимых для предоставления государственной услуги документов отводятся места, оборудованные стульями, столами (стойками) для возможности оформления документов, которые обеспечиваются писчей бумагой, ручками, бланками документов.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Вход и передвижение по помещениям, в которых проводится прием граждан, не должны создавать затруднений для лиц с ограниченными возможностями здоровья.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42. Оформление визуальной, текстовой информации должно соответствовать оптимальному </w:t>
      </w:r>
      <w:r>
        <w:rPr>
          <w:rFonts w:ascii="Calibri" w:hAnsi="Calibri" w:cs="Calibri"/>
        </w:rPr>
        <w:lastRenderedPageBreak/>
        <w:t>зрительному и слуховому восприятию этой информации гражданами.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В помещении для личного приема граждан организуется пост охраны.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Показатели доступности и качества государственной услуги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При рассмотрении обращения в Министерстве гражданин имеет право: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государственную услугу своевременно и в соответствии со стандартом предоставления государственной услуги;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полную, актуальную и достоверную информацию о порядке предоставления государственной услуги, в том числе в электронной форме;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государственную услугу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7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получать письменный ответ по существу поставленных в обращении вопросов, за исключением случаев, указанных в </w:t>
      </w:r>
      <w:hyperlink w:anchor="Par143" w:history="1">
        <w:r>
          <w:rPr>
            <w:rFonts w:ascii="Calibri" w:hAnsi="Calibri" w:cs="Calibri"/>
            <w:color w:val="0000FF"/>
          </w:rPr>
          <w:t>пункте 28</w:t>
        </w:r>
      </w:hyperlink>
      <w:r>
        <w:rPr>
          <w:rFonts w:ascii="Calibri" w:hAnsi="Calibri" w:cs="Calibri"/>
        </w:rPr>
        <w:t xml:space="preserve"> настоящего Регламента, уведомление о переадресации письменного обращения в соответствующий орган или должностному лицу, в компетенцию которых входит решение поставленных в обращении вопросов;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обращаться с жалобой на принятое по обращению решение или на действия (бездействие) должностных лиц Министерства в связи с рассмотрением обращения в </w:t>
      </w:r>
      <w:hyperlink r:id="rId18" w:history="1">
        <w:r>
          <w:rPr>
            <w:rFonts w:ascii="Calibri" w:hAnsi="Calibri" w:cs="Calibri"/>
            <w:color w:val="0000FF"/>
          </w:rPr>
          <w:t>административном</w:t>
        </w:r>
      </w:hyperlink>
      <w:r>
        <w:rPr>
          <w:rFonts w:ascii="Calibri" w:hAnsi="Calibri" w:cs="Calibri"/>
        </w:rPr>
        <w:t xml:space="preserve"> и (или) судебном порядке в соответствии с законодательством Российской Федерации;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обращаться с заявлением о прекращении рассмотрения обращения.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Должностное лицо Министерства, ответственное за рассмотрение конкретного обращения: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w:anchor="Par143" w:history="1">
        <w:r>
          <w:rPr>
            <w:rFonts w:ascii="Calibri" w:hAnsi="Calibri" w:cs="Calibri"/>
            <w:color w:val="0000FF"/>
          </w:rPr>
          <w:t>пункте 28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принимает меры, направленные на восстановление или защиту нарушенных прав, свобод и законных интересов гражданина;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Основными показателями качества рассмотрения обращений в Министерстве являются: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полнота ответов на все поставленные в обращении вопросы и принятие необходимых мер в соответствии с законодательством Российской Федерации;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предоставляемой гражданам информации о ходе рассмотрения обращения;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полнота информирования заявителей о ходе рассмотрения обращения;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наглядность форм предоставляемой информации об административных процедурах;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удобство и доступность получения гражданами информации о порядке предоставления государственной услуги.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Иные требования, в том числе учитывающие особенности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 в электронной форме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47. Обеспечение доступа граждан к сведениям о предоставляемой государственной услуге на официальном сайте Министерства и на едином портале государственных и муниципальных услуг.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Обеспечение доступности для копирования и заполнения гражданами в электронной форме запроса и иных документов, необходимых для получения государственной услуги.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Обеспечение возможности подачи гражданином письменного обращения и иных документов, необходимых для получения государственной услуги, с использованием официального сайта Министерства, единого портала государственных и муниципальных услуг.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Обеспечение возможности получения гражданином сведений о ходе выполнения запроса о предоставлении государственной услуги.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Обеспечение возможности получения гражданином с использованием официального сайта Министерства, единого портала государственных и муниципальных услуг результатов предоставления государственной услуги в электронной форме, за исключением случаев, когда такое получение запрещено федеральным законом.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Работники Министерства, участвующие в рассмотрении обращений, обеспечивают обработку и хранение персональных данных обратившихся в Министерство граждан в соответствии с законодательством Российской Федерации о персональных данных.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Состав, последовательность и сроки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выполнения административных процедур, требования к порядку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выполнения, в том числе особенности выполнения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в электронной форме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Предоставление государственной услуги включает в себя следующие административные процедуры: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и регистрация обращения;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обращения на рассмотрение по подведомственности;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ответственным исполнителем обращения и принятие по нему решения;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ответа на обращение;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личного приема граждан;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личного приема;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обращений граждан.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Блок-схема предоставления государственной услуги приводится в приложении к настоящему Регламенту.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Прием и регистрация обращения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Поступающие в Министерство письменные обращения принимаются общим отделом Департамента управления делами Министерства.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В целях обеспечения безопасности при работе с письменными обращениями они подлежат обязательному вскрытию и предварительному просмотру. В случае выявления опасных или подозрительных вложений в конверте (бандероли, посылке) работа с письменным обращением приостанавливается до выяснения обстоятельств и принятия соответствующего решения руководством Департамента управления делами Министерства.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приеме письменных обращений и документов, связанных с их рассмотрением: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проверяется правильность адресности корреспонденции;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сортируются телеграммы;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вскрываются конверты, проверяется наличие в них документов (разорванные документы подклеиваются);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сортируются ответы на запросы по обращениям граждан;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поступившие с письмом документы (паспорт, военный билет, трудовая книжка, пенсионное удостоверение, фотографии и другие приложения к письму) подкалываются под скрепку после текста письма, затем подкалывается конверт. В случае отсутствия самого текста письма работником, принимающим почту, подкалывается заверенный его подписью с указанием даты </w:t>
      </w:r>
      <w:r>
        <w:rPr>
          <w:rFonts w:ascii="Calibri" w:hAnsi="Calibri" w:cs="Calibri"/>
        </w:rPr>
        <w:lastRenderedPageBreak/>
        <w:t>лист бумаги с текстом: "Письменного обращения к адресату нет", который прилагается к конверту;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выявленным нарушениям и недостаткам составляются акты на письма: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proofErr w:type="gramStart"/>
      <w:r>
        <w:rPr>
          <w:rFonts w:ascii="Calibri" w:hAnsi="Calibri" w:cs="Calibri"/>
        </w:rPr>
        <w:t>которым</w:t>
      </w:r>
      <w:proofErr w:type="gramEnd"/>
      <w:r>
        <w:rPr>
          <w:rFonts w:ascii="Calibri" w:hAnsi="Calibri" w:cs="Calibri"/>
        </w:rPr>
        <w:t xml:space="preserve"> прилагаются вложенные в конверты денежные знаки, ценные бумаги и т.п.;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proofErr w:type="gramStart"/>
      <w:r>
        <w:rPr>
          <w:rFonts w:ascii="Calibri" w:hAnsi="Calibri" w:cs="Calibri"/>
        </w:rPr>
        <w:t>вскрытии</w:t>
      </w:r>
      <w:proofErr w:type="gramEnd"/>
      <w:r>
        <w:rPr>
          <w:rFonts w:ascii="Calibri" w:hAnsi="Calibri" w:cs="Calibri"/>
        </w:rPr>
        <w:t xml:space="preserve"> которых не обнаружилось письменного вложения;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конвертах</w:t>
      </w:r>
      <w:proofErr w:type="gramEnd"/>
      <w:r>
        <w:rPr>
          <w:rFonts w:ascii="Calibri" w:hAnsi="Calibri" w:cs="Calibri"/>
        </w:rPr>
        <w:t xml:space="preserve"> которых обнаружилась недостача документов, упоминаемых в обращении или вложенной в конверт описью документов.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 составляется в двух экземплярах и подписывается двумя работниками общего отдела Департамента управления делами Министерства.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один экземпляр акта посылается отправителю, второй - приобщается к полученным документам и передается вместе с ними на рассмотрение в Отдел по работе с обращениями граждан.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Ошибочно (не по адресу) присланные письма возвращаются на почту </w:t>
      </w:r>
      <w:proofErr w:type="gramStart"/>
      <w:r>
        <w:rPr>
          <w:rFonts w:ascii="Calibri" w:hAnsi="Calibri" w:cs="Calibri"/>
        </w:rPr>
        <w:t>невскрытыми</w:t>
      </w:r>
      <w:proofErr w:type="gramEnd"/>
      <w:r>
        <w:rPr>
          <w:rFonts w:ascii="Calibri" w:hAnsi="Calibri" w:cs="Calibri"/>
        </w:rPr>
        <w:t>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56. Обращения в форме электронных сообщений (далее - </w:t>
      </w:r>
      <w:proofErr w:type="gramStart"/>
      <w:r>
        <w:rPr>
          <w:rFonts w:ascii="Calibri" w:hAnsi="Calibri" w:cs="Calibri"/>
        </w:rPr>
        <w:t>Интернет-обращения</w:t>
      </w:r>
      <w:proofErr w:type="gramEnd"/>
      <w:r>
        <w:rPr>
          <w:rFonts w:ascii="Calibri" w:hAnsi="Calibri" w:cs="Calibri"/>
        </w:rPr>
        <w:t>) поступают в Отдел по работе с обращениями граждан через официальный сайт Министерства или единый портал государственных и муниципальных услуг путем заполнения заявителем специальной формы, содержащей необходимые реквизиты.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57. Работа с </w:t>
      </w:r>
      <w:proofErr w:type="gramStart"/>
      <w:r>
        <w:rPr>
          <w:rFonts w:ascii="Calibri" w:hAnsi="Calibri" w:cs="Calibri"/>
        </w:rPr>
        <w:t>Интернет-обращениями</w:t>
      </w:r>
      <w:proofErr w:type="gramEnd"/>
      <w:r>
        <w:rPr>
          <w:rFonts w:ascii="Calibri" w:hAnsi="Calibri" w:cs="Calibri"/>
        </w:rPr>
        <w:t xml:space="preserve"> ведется в порядке, установленном настоящим Регламентом.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58. Регистрация письменных обращений и </w:t>
      </w:r>
      <w:proofErr w:type="gramStart"/>
      <w:r>
        <w:rPr>
          <w:rFonts w:ascii="Calibri" w:hAnsi="Calibri" w:cs="Calibri"/>
        </w:rPr>
        <w:t>Интернет-обращений</w:t>
      </w:r>
      <w:proofErr w:type="gramEnd"/>
      <w:r>
        <w:rPr>
          <w:rFonts w:ascii="Calibri" w:hAnsi="Calibri" w:cs="Calibri"/>
        </w:rPr>
        <w:t xml:space="preserve"> граждан осуществляется работниками Отдела по работе с обращениями граждан путем ввода необходимых данных об обратившихся гражданах и содержании их обращений в автоматизированной системе учета (далее - АСУ).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На каждое поступившее обращение заводится отдельная регистрационно-контрольная карточка (далее - РКК).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Работники Отдела по работе с обращениями граждан при регистрации обращений проверяют установленные реквизиты письма, наличие указанных автором вложений и приложений, а также проверяют поступившие обращения на повторность.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Если одновременно поступило несколько обращений одного и того же содержания от одного и того же автора, то осуществляется регистрация только одного из обращений, при этом в РКК делается соответствующая отметка о количестве дублированных обращений.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Повторными считаются обращения, поступившие в Министерство от одного и того же лица по одному и тому же вопросу: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гражданин не удовлетворен данным ему ответом по первоначальному заявлению;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со времени подачи первого обращения истек установленный законодательством Российской Федерации срок рассмотрения и ответ заявителю не дан.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считаются повторными: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обращения одного и того же лица, но по разным вопросам;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обращения, в которых содержатся новые вопросы или дополнительные сведения.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Повторные обращения регистрируются так же, как и первичные, но в РКК делается отметка "Повторное".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РКК фамилия и инициалы автора обращения заполняются в именительном падеже.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Если обращение подписано двумя и более авторами, то в графе "Ф.И.О." указывается первый автор, например, Сидоров Б.В., два других автора (например, Петров А.А., Иванов В.В.), а также общее число авторов указываются в графе "Аннотация обращения". Такое обращение считается коллективным.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Коллективными считаются также обращения, подписанные членами одной семьи. В графе "Ф.И.О." пишется: Сидоровы, Петровы. Если указаны инициалы членов семьи, то пишется: Сидоров И.И., фамилии других членов семьи указываются в графе "Аннотация обращения" (Сидорова М.М.). В РКК делается отметка "Коллективное".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Обращения граждан, в которых не указаны фамилия лица, направившего обращение, и почтовый адрес, по которому должен быть направлен ответ, признаются анонимными. Ответы на подобные обращения не направляются.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РКК в графе "Ф.И.О." делается запись "Анонимное", а в графе "Адрес" указывается территория по почтовому штемпелю.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65. По результатам регистрации указанные обращения направляются работниками Отдела по работе с обращениями граждан в департаменты Министерства для сведения и использования в работе или списываются в дело.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Графа "Адрес" РКК заполняется с соблюдением общепринятого при оформлении почтовой корреспонденции порядка.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адрес отсутствует и на конверте, и в тексте обращения, при определении региона проживания заявителя следует руководствоваться данными почтового штемпеля по месту отправки.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66. На зарегистрированном обращении или сопроводительном письме к обращению (при наличии) на лицевой стороне первого листа в правом нижнем углу в свободном от текста поле наклеивается соответствующая этикетка со </w:t>
      </w:r>
      <w:proofErr w:type="gramStart"/>
      <w:r>
        <w:rPr>
          <w:rFonts w:ascii="Calibri" w:hAnsi="Calibri" w:cs="Calibri"/>
        </w:rPr>
        <w:t>штрих-кодом</w:t>
      </w:r>
      <w:proofErr w:type="gramEnd"/>
      <w:r>
        <w:rPr>
          <w:rFonts w:ascii="Calibri" w:hAnsi="Calibri" w:cs="Calibri"/>
        </w:rPr>
        <w:t xml:space="preserve"> установленного образца с указанием даты регистрации обращения в АСУ и регистрационного номера обращения.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обращения на рассмотрение по подведомственности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Все обращения, поступившие в Министерство, подлежат обязательному рассмотрению.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Зарегистрированные обращения при необходимости докладываются руководству Департамента управления делами либо руководству Министерства.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Отделом по работе с обращениями граждан исполнение обращений, доложенных руководству Министерства, берется на контроль.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Копии обращений, рассмотрение которых поручено руководителям подведомственных Министерству Федеральной службы по надзору в сфере здравоохранения и Федерального медико-биологического агентства (далее соответственно - федеральная служба, федеральное агентство), Федерального фонда обязательного медицинского страхования (далее - государственный внебюджетный фонд), деятельность которого координирует Министерство, направляются Отделом по работе с обращениями граждан в указанные в резолюции организации.</w:t>
      </w:r>
      <w:proofErr w:type="gramEnd"/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В случаях, когда обращение гражданина направляется для рассмотрения двум или нескольким структурным подразделениям Министерства, федеральной службе или федеральному агентству, государственному внебюджетному фонду, ответственным исполнителем является департамент Министерства или орган, указанный в резолюции первым. Он осуществляет сбор соответствующей информации от других исполнителей, указанных в резолюции (далее - соисполнители), координацию их работы для подготовки ответа гражданину, а также ему предоставляется право инициативного запроса необходимой информации от других департаментов Министерства, не указанных в качестве соисполнителей. Соисполнителям обращения работники Отдела по работе с обращениями граждан направляют копии обращения.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При направлении обращения на рассмотрение в другой орган государственной власти или соответствующему должностному лицу, при необходимости, в указанных органах или у должностного лица запрашиваются документы и материалы о результатах рассмотрения обращения.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ответственным исполнителем обращения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принятие по нему решения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Подготовка проекта ответа гражданину осуществляется ответственным исполнителем.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В проекте окончательного ответа обобщается информация, полученная от всех соисполнителей по конкретному обращению, после чего передается на подпись руководству департамента, являющегося ответственным исполнителем.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При подписании ответа гражданину руководством Министерства, в случае отсутствия письменного ответа соисполнителя, проект ответа визируется соответствующим участником рассмотрения обращения.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Гражданину на одно его обращение направляется только один ответ, несмотря на количество вопросов, изложенных в нем.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75. Соисполнители в течение первой половины срока, отведенного на подготовку ответа гражданину, представляют ответственному исполнителю предложения для включения в проект </w:t>
      </w:r>
      <w:r>
        <w:rPr>
          <w:rFonts w:ascii="Calibri" w:hAnsi="Calibri" w:cs="Calibri"/>
        </w:rPr>
        <w:lastRenderedPageBreak/>
        <w:t>ответа или сообщают об их отсутствии.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Ответственность за своевременное, всестороннее и объективное рассмотрение обращений в равной степени несут все указанные в резолюции исполнители.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77. Руководство департаментов рассматривает обращения, поступившие в течение рабочего дня, по мере их поступления.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Обращения, поступившие с пометкой о срочности доставки: "Вручить немедленно" или "Срочно", рассматриваются руководством департамента незамедлительно.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78. В случае ошибочного направления обращения в департамент Министерства работник, ответственный за делопроизводство, в срок до 7 дней </w:t>
      </w:r>
      <w:proofErr w:type="gramStart"/>
      <w:r>
        <w:rPr>
          <w:rFonts w:ascii="Calibri" w:hAnsi="Calibri" w:cs="Calibri"/>
        </w:rPr>
        <w:t>с даты регистрации</w:t>
      </w:r>
      <w:proofErr w:type="gramEnd"/>
      <w:r>
        <w:rPr>
          <w:rFonts w:ascii="Calibri" w:hAnsi="Calibri" w:cs="Calibri"/>
        </w:rPr>
        <w:t xml:space="preserve"> обращения в Министерстве возвращает его в Отдел по работе с обращениями граждан с пометкой руководителя департамента для внесения соответствующих исправлений в РКК и передачи обращения по принадлежности.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В случае если возврат ошибочно направленного обращения превышает 7-дневный срок, департамент, являющийся ответственным исполнителем, готовит окончательный ответ гражданину на основании информации, предварительно полученной из профильного департамента Министерства.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Передача обращений граждан из одного департамента в другой осуществляется только через Отдел по работе с обращениями граждан на основании резолюции руководителя департамента либо на основании соответствующей служебной записки, в которой указаны причина возврата и наименование департамента Министерства, которому необходимо направить обращение для рассмотрения.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В случае разногласий между руководителями департаментов о принадлежности обращения окончательное решение по этому вопросу принимается заместителем Министра в соответствии с распределением обязанностей.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Обращение считается рассмотренным, если даны ответы на все поставленные в нем вопросы, по ним приняты необходимые меры и автору обращения дан исчерпывающий ответ в соответствии с законодательством Российской Федерации.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83. В случае если данных, указанных в обращении, недостаточно для принятия окончательного решения, руководством департамента предпринимаются меры с целью получения необходимых материалов для заключения и обоснованного принятия решения.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необходимости проверки фактов, изложенных в обращении, на место могут быть командированы работники соответствующих департаментов.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рассмотрении обращения с выездом на место указанных работников департаментов принимается руководством Министерства.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Результаты рассмотрения обращения сообщаются гражданину, его направившему, в необходимых случаях - в контролирующий орган.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85. Ответ должен быть конкретным, ясным по содержанию, обоснованным и охватывать все вопросы, поставленные в обращении.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 Ответ на Интернет-обращение направляется по почтовому адресу, указанному в обращении, если при подаче обращения заявитель изъявил желание получить ответ в письменном виде, если заявитель изъявил желание получить ответ в электронной форме, то он направляется по электронному адресу, указанному в обращении.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87. В ответах контролирующему органу на обращения, в которых указываются факты нарушения законодательства Российской Федерации, в случаях их подтверждения, сообщается о мерах, принятых для устранения нарушений, и в отношении виновных лиц.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88. Ответственный исполнитель и должностное лицо, подписавшее ответ, несут ответственность за полноту, содержание, ясность и четкость изложения сути ответа, достоверность ссылки на нормативные правовые акты.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89. Вносить какие-либо изменения в содержание ответа без разрешения должностного лица, подписавшего его, запрещается.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90. Ответы на первичные обращения подписывает руководство департаментов Министерства.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91. Ответы на обращения о несогласии с ранее направленными ответами, подписанными руководством департаментов, готовятся за подписью руководства Министерства.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92. При проверке обращений с выездом на место результаты проверки оформляются справкой. Справка вместе с обращением передается в Отдел по работе с обращениями граждан.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93. Подлинные документы (паспорта, дипломы, трудовые книжки и др.), если нет иного поручения контролирующего органа, возвращаются гражданину заказным отправлением вместе с ответом. При этом в ответе должны быть перечислены их наименования и указано общее количество листов приложения.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94. Ответы на обращения, подписанные руководством Министерства, а также на обращения, взятые на особый контроль Отделом по работе с обращениями граждан, вместе с перепиской направляются в Отдел по работе с обращениями граждан для регистрации и отправки адресатам.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Исходящие регистрационные номера ответов на обращения, взятые на особый контроль Отделом по работе с обращениями граждан и подписанные руководством департамента, формируются следующим образом: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индекс департамента-исполнителя, дефис, индекс отдела, в котором рассматривалось обращение, дробь, индекс Департамента управления делами, в состав которого входит Отдел по работе с обращениями граждан, дробь, входящий регистрационный номер обращения, основанием которого явилась подготовка регистрируемого письма, дефис, порядковый исходящий номер регистрируемого письма в департаменте, в котором осуществлялась регистрация.</w:t>
      </w:r>
      <w:proofErr w:type="gramEnd"/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95. Исходящий регистрационный номер ответа на обращение, подписанного руководством Министерства, формируется по вышеуказанному порядку путем добавления соответствующих буквенных индексов должностного лица (Министра, заместителей Министра).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96. Исходящие номера ответам на обращения, исполнение которых не находится на особом контроле в Отделе по работе с обращениями граждан, подписанные руководством департамента, присваиваются в департаменте-исполнителе и формируются следующим образом: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индекс департамента-исполнителя, дефис, индекс отдела, в котором рассматривалось обращение, дробь, входящий регистрационный номер обращения, основанием которого явилась подготовка регистрируемого письма, дефис, порядковый исходящий номер регистрируемого письма в департаменте, в котором осуществлялась регистрация.</w:t>
      </w:r>
      <w:proofErr w:type="gramEnd"/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97. Перед передачей писем на отправку работник, ответственный за делопроизводство по обращениям граждан в департаменте, проверяет наличие подписей, виз на копиях ответов, приложений, указанных в ответе, правильность написания индекса почтового отделения, адреса, фамилии и инициалов корреспондента и исходящего номера.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ответа на обращение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98. Оформленные надлежащим образом ответы на обращения передаются в общий отдел Департамента управления делами Министерства для отправки адресатам.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99. Отправка ответов на обращения в адрес Администрации Президента Российской Федерации, Аппарата Правительства Российской Федерации, Государственной Думы Федерального Собрания Российской Федерации, Совета Федерации Федерального Собрания Российской Федерации, Генеральной прокуратуры Российской Федерации осуществляется Отделом по работе с обращениями граждан через фельдъегерскую связь.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100. На каждом обращении после принятия решения об окончании его рассмотрения руководством департамента делается надпись "В дело", ставится личная подпись и указывается дата.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исполненного обращения с визовой копией ответа на обращение формируются в дела в департаменте, определенном в качестве ответственного исполнителя, в соответствии с номенклатурой дел департамента.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Расположение комплекса документов исполненного обращения внутри номенклатурного дела осуществляется последовательно, по следующим принципам: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алфавитный</w:t>
      </w:r>
      <w:proofErr w:type="gramEnd"/>
      <w:r>
        <w:rPr>
          <w:rFonts w:ascii="Calibri" w:hAnsi="Calibri" w:cs="Calibri"/>
        </w:rPr>
        <w:t xml:space="preserve"> (по алфавиту фамилии, имени, отчества гражданина).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систематический</w:t>
      </w:r>
      <w:proofErr w:type="gramEnd"/>
      <w:r>
        <w:rPr>
          <w:rFonts w:ascii="Calibri" w:hAnsi="Calibri" w:cs="Calibri"/>
        </w:rPr>
        <w:t xml:space="preserve"> (по входящим регистрационным номерам);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101. Обращения без принятого руководством департамента решения об окончании их рассмотрения подшивать в дела запрещается.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102. </w:t>
      </w:r>
      <w:proofErr w:type="gramStart"/>
      <w:r>
        <w:rPr>
          <w:rFonts w:ascii="Calibri" w:hAnsi="Calibri" w:cs="Calibri"/>
        </w:rPr>
        <w:t>Подлинники обращений граждан, взятых на контроль Отделом по работе с обращениями граждан, сопроводительные документы к ним, визовые копии ответов на обращения и в контролирующие органы, а также другие документы, относящиеся к рассмотрению соответствующих обращений, формируются в дела в Отделе по работе с обращениями граждан в соответствии с номенклатурой дел Отдела по работе с обращениями граждан.</w:t>
      </w:r>
      <w:proofErr w:type="gramEnd"/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Подлинники обращений граждан, поступивших в Министерство на бумажных носителях с сопроводительными документами к ним, формируются в дела в Отделе по работе с обращениями граждан в соответствии с номенклатурой дел Отдела по работе с обращениями граждан.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личного приема граждан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103. Министром, как членом Правительства Российской Федерации, проводится личный прием граждан для рассмотрения аргументированных жалоб на ранее принятые решения заместителями Министра, руководителями федеральной службы, федерального агентства, государственного внебюджетного фонда.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граждан осуществляется в помещении Приемной Правительства Российской Федерации.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104. Личный прием граждан заместителями Министра, руководством департаментов осуществляется в соответствии с графиком личного приема, утверждаемым Министром, и проводится в Общественной приемной Министерства.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105. Заместителями Министра осуществляется личный прием граждан для рассмотрения аргументированных жалоб на решения, ранее принятые на личном приеме (по письменным обращениям) директорами департаментов.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106. Организацию приема граждан заместителями Министра осуществляет Отдел по работе с обращениями граждан: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записи граждан на личный прием по их письменным обращениям;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своевременное уведомление граждан о проведении личного приема заместителями Министра;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информации о гражданах, планируемых на личный прием, и копий материалов, раннее рассматриваемых и подготовленных к приему от профильных департаментов Министерства, не позднее 3-х рабочих дней до даты приема.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107. Организацию приема граждан руководством департаментов Министерства осуществляют должностные лица департаментов: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записи граждан на личный прием;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своевременное уведомление граждан о проведении личного приема, его месте и времени;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информации о гражданах, планируемых на личный прием, и копий материалов, подготовленных к приему, в Отдел по работе с обращениями граждан не позднее 3 рабочих дней до даты приема.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Проведение личного приема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108. При личном приеме гражданин предъявляет документ, удостоверяющий его личность.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приглашаются на прием в порядке очередности. Результаты приема заносятся в карточку личного приема с использованием автоматизированной базы данных "Прием граждан".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109. Ответ на обращение с согласия гражданина может быть дан ему устно в ходе личного приема, о чем делается запись в карточке личного приема гражданина (в случае, если изложенные в устном обращении факты и обстоятельства являются очевидными и не требуют дополнительной проверки).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110. На личном приеме гражданин имеет право подать письменное обращение по существу поднимаемых им вопросов и получить на него ответ в сроки, установленные настоящим Регламентом.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111. На обращениях, принятых на личном приеме, указывается дата и делается отметка "принято на личном приеме". Рассмотрение таких обращений осуществляется в соответствии с настоящим Регламентом.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112. Если в ходе личного приема выясняется, что решение поднимаемых гражданином вопросов не входит в компетенцию Министерства, гражданину разъясняется, куда и в каком порядке ему следует обратиться.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113. В ходе личного приема гражданину может быть отказано в рассмотрении его обращения, если ему ранее был дан ответ по существу поставленных в обращении вопросов, </w:t>
      </w:r>
      <w:proofErr w:type="gramStart"/>
      <w:r>
        <w:rPr>
          <w:rFonts w:ascii="Calibri" w:hAnsi="Calibri" w:cs="Calibri"/>
        </w:rPr>
        <w:t>информация</w:t>
      </w:r>
      <w:proofErr w:type="gramEnd"/>
      <w:r>
        <w:rPr>
          <w:rFonts w:ascii="Calibri" w:hAnsi="Calibri" w:cs="Calibri"/>
        </w:rPr>
        <w:t xml:space="preserve"> о чем заносится в карточку личного приема.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Анализ обращений граждан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114. Руководители департаментов обеспечивают учет и анализ вопросов, содержащихся в обращениях, в том числе анализ следующих данных: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и характер рассмотренных обращений;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и характер решений, принятых по обращениям Министерством в пределах его полномочий;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и характер судебных споров с гражданами, а также сведения о принятых по ним судебных решениях в отношении дел, интересы по которым представлял департамент.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115. Руководство департаментов организует учет и анализ вопросов и подготавливает предложения, направленные на устранение недостатков, в том числе в области нормативного регулирования.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116. По итогам года руководители (заместители руководителей) федеральной службы, федерального агентства, государственного внебюджетного фонда направляют доклад с обобщенными результатами анализа обращений граждан в Министерство.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117. Отдел по работе с обращениями граждан обобщает результаты анализа обращений граждан по итогам года и представляет соответствующий доклад Министру.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IV.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Регламента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118.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Регламента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обращений включает: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постановку поручений по исполнению обращений на контроль;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сбор и обработку информации о ходе рассмотрения обращений;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оперативных запросов исполнителям о ходе и состоянии исполнения поручений по обращениям;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и обобщение данных о содержании и сроках исполнения поручений по обращениям граждан;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снятие обращений с контроля.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120. Контроль за своевременным и полным рассмотрением обращений осуществляется руководством департамента, определенного в качестве ответственного исполнителя.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121. Отдел по работе с обращениями граждан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обращений, поступивших в Министерство из федеральных органов исполнительной власти с контролем исполнения, обращений, имеющих резолюции руководства Министерства, а также осуществляет выборочный контроль исполнения любых обращений, поступивших на рассмотрение в Министерство.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84"/>
      <w:bookmarkEnd w:id="5"/>
      <w:r>
        <w:rPr>
          <w:rFonts w:ascii="Calibri" w:hAnsi="Calibri" w:cs="Calibri"/>
        </w:rPr>
        <w:t xml:space="preserve">122. На обращениях (сопроводительных письмах к ним), исполнение которых взято на контроль, и на их РКК проставляется Отделом по работе с обращениями граждан штамп "Контроль. Срок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 ________".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сроками рассмотрения обращений, указанных в </w:t>
      </w:r>
      <w:hyperlink w:anchor="Par384" w:history="1">
        <w:r>
          <w:rPr>
            <w:rFonts w:ascii="Calibri" w:hAnsi="Calibri" w:cs="Calibri"/>
            <w:color w:val="0000FF"/>
          </w:rPr>
          <w:t>п. 122</w:t>
        </w:r>
      </w:hyperlink>
      <w:r>
        <w:rPr>
          <w:rFonts w:ascii="Calibri" w:hAnsi="Calibri" w:cs="Calibri"/>
        </w:rPr>
        <w:t>, в департаментах, федеральной службе, федеральном агентстве, государственном внебюджетном фонде, осуществляет Отдел по работе с обращениями граждан.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124. Отдел по работе с обращениями граждан еженедельно направляет в департаменты </w:t>
      </w:r>
      <w:r>
        <w:rPr>
          <w:rFonts w:ascii="Calibri" w:hAnsi="Calibri" w:cs="Calibri"/>
        </w:rPr>
        <w:lastRenderedPageBreak/>
        <w:t xml:space="preserve">Министерства, федеральную службу, федеральное агентство государственный внебюджетный фонд информацию об обращениях, срок рассмотрения которых истек либо истекает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ближайшие 14 дней.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125. Личная ответственность за исполнение обращений в установленные сроки возлагается на руководство департаментов Министерства, федеральной службы, федерального агентства, государственного внебюджетного фонда.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126. Обращения, поставленные на контроль, считаются исполненными и снимаются с контроля Отделом по работе с обращениями граждан после полного рассмотрения поставленных в обращении вопросов и направления соответствующих ответов по существу гражданам и контролирующим органам.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127. Для снятия с контроля исполнения обращений, направленных для исполнения в федеральную службу, федеральное агентство, государственный внебюджетный фонд указанные органы представляют в Отдел по работе с обращениями граждан копии ответов заявителям и контролирующим органам.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128. Датой снятия с контроля является дата отправления окончательного ответа заявителю и в контролирующий орган.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129. Обращения, на которые даются промежуточные ответы, с контроля не снимаются.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130. Руководство департаментов Министерства, федеральной службы, федерального агентства, государственного внебюджетного фонда должно регулярно проверять состояние исполнительской дисциплины, рассматривать случаи нарушения установленных сроков исполнения обращений, принимать меры по устранению причин нарушений.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131. Нарушения установленного порядка рассмотрения обращений, неправомерный отказ в их приеме, затягивание сроков рассмотрения обращений, их необъективное разбирательство, принятие необоснованных, нарушающих законодательство Российской Федерации решений, предоставление недостоверной информации, разглашение сведений о частной жизни гражданина влекут в отношении виновных должностных лиц ответственность в соответствии с </w:t>
      </w:r>
      <w:hyperlink r:id="rId1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и периодичность осуществления </w:t>
      </w:r>
      <w:proofErr w:type="gramStart"/>
      <w:r>
        <w:rPr>
          <w:rFonts w:ascii="Calibri" w:hAnsi="Calibri" w:cs="Calibri"/>
        </w:rPr>
        <w:t>плановых</w:t>
      </w:r>
      <w:proofErr w:type="gramEnd"/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внеплановых проверок полноты и качества предоставления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132. Проведение плановых и внеплановых проверок осуществляется в целях выявления порядка предоставления государственной услуги, в том числе своевременности и полноты рассмотрения обращений граждан, обоснованности и законности принятия по ним решений.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133. Плановые проверки полноты и качества предоставления государственной услуги проводятся уполномоченными должностными лицами Министерства не реже 1 раза в год.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134. Внеплановые проверки полноты и качества предоставления государственной услуги проводятся структурным подразделением Министерства, ответственным за работу с обращениями граждан, с участием уполномоченных должностных лиц подразделений Министерства на основании жалоб (претензий) граждан на решения или действия (бездействие) должностных лиц Министерства, принятые или осуществленные в ходе предоставления государственной услуги.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должностных лиц Министерства за решения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действия (бездействие), принимаемые (осуществляемые)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ими в ходе предоставления государственной услуги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135. Должностные лица Министерства несут ответственность за решения и действия, принимаемые (осуществляемые) в процессе предоставления государственной услуги, в соответствии с </w:t>
      </w:r>
      <w:hyperlink r:id="rId2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Досудебный (внесудебный) порядок обжалования решений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действий (бездействия) Министерства, а также должностных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лиц Министерства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136. Гражданин вправе обжаловать действия (бездействие) и решения, принятые (осуществляемые) в ходе предоставления государственной услуги.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137. Предметом досудебного (внесудебного) обжалования является решение или действие (бездействие) Министерства, должностного лица Министерства по обращению гражданина, принятое (осуществленное) им в ходе предоставления государственной услуги.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 может обратиться с жалобой в следующих случаях: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запроса заявителя о предоставлении государственной услуги;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нарушение </w:t>
      </w:r>
      <w:hyperlink w:anchor="Par96" w:history="1">
        <w:r>
          <w:rPr>
            <w:rFonts w:ascii="Calibri" w:hAnsi="Calibri" w:cs="Calibri"/>
            <w:color w:val="0000FF"/>
          </w:rPr>
          <w:t>срока</w:t>
        </w:r>
      </w:hyperlink>
      <w:r>
        <w:rPr>
          <w:rFonts w:ascii="Calibri" w:hAnsi="Calibri" w:cs="Calibri"/>
        </w:rPr>
        <w:t xml:space="preserve"> предоставления государственной услуги;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 в приеме документов, предоставление которых предусмотрено нормативными правовыми актами Российской Федерации для предоставления услуги, у заявителя;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отказ в предоставлении государственной услуги, если основания отказа не предусмотрены федеральными законами и настоящим Регламентом;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7) отказ Министерства,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138. Основанием для начала процедуры досудебного (внесудебного) обжалования действий (бездействия) должностных лиц Министерства, ответственных за предоставление государственной услуги, является подача жалобы.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139. Жалоба должна содержать: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Министерства, должностного лица Министерства, решение и действие (бездействие) которого обжалуется;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фамилию, имя, отчество (последнее - при наличии), сведения о месте жительства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гражданину;</w:t>
      </w:r>
      <w:proofErr w:type="gramEnd"/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обжалуемых решениях и действиях (бездействии) Министерства, должностного лица Министерства;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доводы, на основании которых гражданин не согласен с решением и действием (бездействием) Министерства, должностного лица Министерства.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140. Гражданином могут быть представлены документы (при наличии), подтверждающие его доводы заявителя, либо их копии.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141. В досудебном порядке гражданин имеет право обратиться с жалобой в письменной форме по почте, с использованием информационно-телекоммуникационной сети "Интернет", официального сайта Министерства, единого портала государственных и муниципальных услуг, а также жалоба может быть принята при личном приеме заявителя.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142. Жалоба гражданина может быть направлена в досудебном (внесудебном) порядке: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директору департамента Министерства - на решение или действие (бездействие) должностных лиц соответствующего департамента;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заместителю Министра - на решение или действие (бездействие) директора курируемого им департамента;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Министру - на решение или действие (бездействие) заместителя Министра.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143. Жалоба, поступившая в Министерство, подлежит регистрации не позднее следующего рабочего дня со дня ее поступления.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144. </w:t>
      </w:r>
      <w:proofErr w:type="gramStart"/>
      <w:r>
        <w:rPr>
          <w:rFonts w:ascii="Calibri" w:hAnsi="Calibri" w:cs="Calibri"/>
        </w:rPr>
        <w:t>При обращении заявителя с жалобой в письменной форме или в форме электронного документа срок ее рассмотрения не должен превышать 15 рабочих дней со дня ее регистрации, а в случае обжалования отказа Министерства,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</w:t>
      </w:r>
      <w:proofErr w:type="gramEnd"/>
      <w:r>
        <w:rPr>
          <w:rFonts w:ascii="Calibri" w:hAnsi="Calibri" w:cs="Calibri"/>
        </w:rPr>
        <w:t xml:space="preserve"> дней со </w:t>
      </w:r>
      <w:r>
        <w:rPr>
          <w:rFonts w:ascii="Calibri" w:hAnsi="Calibri" w:cs="Calibri"/>
        </w:rPr>
        <w:lastRenderedPageBreak/>
        <w:t>дня ее регистрации.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145. По результатам рассмотрения жалобы на решение или действие (бездействие), принятое (осуществленное) в ходе предоставления государственной услуги, директор департамента, заместитель Министра или Министр принимает одно из следующих решений: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удовлетворяет жалобу,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отказывает в удовлетворении жалобы.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146. Не позднее дня, следующего за днем принятия решения, указанного в пункте 146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147. В случае установления в ходе или по результатам </w:t>
      </w:r>
      <w:proofErr w:type="gramStart"/>
      <w:r>
        <w:rPr>
          <w:rFonts w:ascii="Calibri" w:hAnsi="Calibri" w:cs="Calibri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Calibri" w:hAnsi="Calibri" w:cs="Calibri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148. Не рассматривается по существу жалоба гражданина на решение или действие (бездействие) Министерства, должностного лица Министерства, принятое (осуществленное) в ходе предоставления государственной услуги по основаниям, предусмотренным </w:t>
      </w:r>
      <w:hyperlink w:anchor="Par143" w:history="1">
        <w:r>
          <w:rPr>
            <w:rFonts w:ascii="Calibri" w:hAnsi="Calibri" w:cs="Calibri"/>
            <w:color w:val="0000FF"/>
          </w:rPr>
          <w:t>пунктами 28</w:t>
        </w:r>
      </w:hyperlink>
      <w:r>
        <w:rPr>
          <w:rFonts w:ascii="Calibri" w:hAnsi="Calibri" w:cs="Calibri"/>
        </w:rPr>
        <w:t xml:space="preserve"> и </w:t>
      </w:r>
      <w:hyperlink w:anchor="Par152" w:history="1">
        <w:r>
          <w:rPr>
            <w:rFonts w:ascii="Calibri" w:hAnsi="Calibri" w:cs="Calibri"/>
            <w:color w:val="0000FF"/>
          </w:rPr>
          <w:t>30</w:t>
        </w:r>
      </w:hyperlink>
      <w:r>
        <w:rPr>
          <w:rFonts w:ascii="Calibri" w:hAnsi="Calibri" w:cs="Calibri"/>
        </w:rPr>
        <w:t xml:space="preserve"> Регламента (при этом гражданину направляется соответствующее уведомление в установленном порядке).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149. Гражданин имеет право на получение информации и документов, необходимых для обоснования и рассмотрения жалобы.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 вправе не предоставлять информацию о своей деятельности по запросу, если эта информация опубликована в средствах массовой информации или размещена в сети Интернет. </w:t>
      </w:r>
      <w:proofErr w:type="gramStart"/>
      <w:r>
        <w:rPr>
          <w:rFonts w:ascii="Calibri" w:hAnsi="Calibri" w:cs="Calibri"/>
        </w:rPr>
        <w:t>В этом случае в ответе на запрос Министерство указывает наименование, дату выхода и номер средства массовой информации, в котором опубликована запрашиваемая информация, и (или) электронный адрес официального сайта Министерства в сети Интернет либо электронный адрес иного сайта, на котором размещена запрашиваемая информация, включая электронный адрес, прямо указывающий на запрашиваемую информацию, или последовательность действий, которые должен совершить пользователь информацией на указанных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сайтах</w:t>
      </w:r>
      <w:proofErr w:type="gramEnd"/>
      <w:r>
        <w:rPr>
          <w:rFonts w:ascii="Calibri" w:hAnsi="Calibri" w:cs="Calibri"/>
        </w:rPr>
        <w:t xml:space="preserve"> для получения запрашиваемой информации, с указанием даты ее размещения.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Министерством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"Организация приема граждан,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своевременного и полного рассмотрения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их обращений, поданных в </w:t>
      </w:r>
      <w:proofErr w:type="gramStart"/>
      <w:r>
        <w:rPr>
          <w:rFonts w:ascii="Calibri" w:hAnsi="Calibri" w:cs="Calibri"/>
        </w:rPr>
        <w:t>устной</w:t>
      </w:r>
      <w:proofErr w:type="gramEnd"/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или письменной форме, принятие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ним решений и направление ответов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установленный</w:t>
      </w:r>
      <w:proofErr w:type="gramEnd"/>
      <w:r>
        <w:rPr>
          <w:rFonts w:ascii="Calibri" w:hAnsi="Calibri" w:cs="Calibri"/>
        </w:rPr>
        <w:t xml:space="preserve"> законодательством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срок",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октября 2012 г. N 414н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БЛОК-СХЕМА ПРЕДОСТАВЛЕНИЯ ГОСУДАРСТВЕННОЙ УСЛУГИ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┌───┬─────────────────┬─────────────────┬──────────────────┬───────────────────┐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N │</w:t>
      </w:r>
      <w:proofErr w:type="gramStart"/>
      <w:r>
        <w:rPr>
          <w:rFonts w:ascii="Courier New" w:hAnsi="Courier New" w:cs="Courier New"/>
          <w:sz w:val="16"/>
          <w:szCs w:val="16"/>
        </w:rPr>
        <w:t>Административное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Срок       │  Ответственные   │     Результат     │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действие     │   выполнения    │  за выполнение   │ административного │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</w:t>
      </w:r>
      <w:proofErr w:type="spellStart"/>
      <w:r>
        <w:rPr>
          <w:rFonts w:ascii="Courier New" w:hAnsi="Courier New" w:cs="Courier New"/>
          <w:sz w:val="16"/>
          <w:szCs w:val="16"/>
        </w:rPr>
        <w:t>административного│</w:t>
      </w:r>
      <w:proofErr w:type="gramStart"/>
      <w:r>
        <w:rPr>
          <w:rFonts w:ascii="Courier New" w:hAnsi="Courier New" w:cs="Courier New"/>
          <w:sz w:val="16"/>
          <w:szCs w:val="16"/>
        </w:rPr>
        <w:t>административного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│     действия      │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│    действия     │     </w:t>
      </w:r>
      <w:proofErr w:type="gramStart"/>
      <w:r>
        <w:rPr>
          <w:rFonts w:ascii="Courier New" w:hAnsi="Courier New" w:cs="Courier New"/>
          <w:sz w:val="16"/>
          <w:szCs w:val="16"/>
        </w:rPr>
        <w:t>действия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             │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├───┼─────────────────┼─────────────────┼──────────────────┼───────────────────┤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  │Прием письменных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день обращения │Департамент       │Принятые обращения │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│обращений        │в срок до 30     │управления делами │из общего отдела   │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│минут            │(общий отдел)     │передаются         │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│                 │                  │для регистрации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 │                  │отдел по работе    │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 │                  │с обращениями      │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 │                  │граждан            │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└───┴─────────────────┴────────────────┬┴──────────────────┴───────────────────┘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│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\/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┌───┬─────────────────┬─────────────────┬──────────────────┬───────────────────┐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  │Регистрация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 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3 дней │Отдел по работе с │Обращения          │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письменных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            │обращениями       │регистрируются     │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│обращений        │                 │граждан           │в </w:t>
      </w:r>
      <w:proofErr w:type="gramStart"/>
      <w:r>
        <w:rPr>
          <w:rFonts w:ascii="Courier New" w:hAnsi="Courier New" w:cs="Courier New"/>
          <w:sz w:val="16"/>
          <w:szCs w:val="16"/>
        </w:rPr>
        <w:t>информационной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 │                  │системе и          │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 │                  │передаются на      │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 │                  │рассмотрение       │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└───┴─────────────────┴────────────────┬┴──────────────────┴───────────────────┘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│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\/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┌───┬─────────────────┬─────────────────┬──────────────────┬───────────────────┐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  │Рассмотрение     │                 │Департамент -     │                   │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│обращения        │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ответственный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             │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ответственным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│исполнитель       │                   │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│исполнителем и   │                 │                  │                   │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│принятие по нему │                 │                  │                   │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│решения:         │                 │                  │                   │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├─────────────────┼─────────────────┤                  ├───────────────────┤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│3а │Ответ гражданину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30 дней│                  │Гражданину         │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│на обращение,    │                 │                  │направляется       │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│относящееся      │                 │                  │окончательный      │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 компетенции    │                 │                  │ответ              │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│Министерства     ├─────────────────┤                  ├───────────────────┤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│В течение 60 дней│                  │Гражданину         │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│при продлении    │                  │направляется       │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│срока            │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окончательный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│рассмотрения     │                  │ответ, при условии │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 │                  │уведомления о      │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 │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продлении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срока    │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 │                  │рассмотрения       │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├─────────────────┼─────────────────┤                  ├───────────────────┤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│3б │Переадресация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7 дней │                  │Обращение          │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│обращений, не    │                 │                  │переадресовывается │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относящихся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к    │                 │                  │по принадлежности, │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│компетенции      │                 │                  │о чем уведомляется │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│Министерства     │                 │                  │гражданин,         │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 │                  │направивший        │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 │                  │обращение          │</w:t>
      </w:r>
    </w:p>
    <w:p w:rsidR="00852D51" w:rsidRDefault="00852D5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└───┴─────────────────┴─────────────────┴──────────────────┴───────────────────┘</w:t>
      </w: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852D51" w:rsidRDefault="00852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852D51" w:rsidRDefault="00852D5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6151A" w:rsidRDefault="0026151A"/>
    <w:sectPr w:rsidR="0026151A" w:rsidSect="00E0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51"/>
    <w:rsid w:val="000C0001"/>
    <w:rsid w:val="00112692"/>
    <w:rsid w:val="00124CA1"/>
    <w:rsid w:val="0016070F"/>
    <w:rsid w:val="0026151A"/>
    <w:rsid w:val="003A6EC6"/>
    <w:rsid w:val="00405C94"/>
    <w:rsid w:val="0041687D"/>
    <w:rsid w:val="004215B6"/>
    <w:rsid w:val="004A1C24"/>
    <w:rsid w:val="006A261C"/>
    <w:rsid w:val="006C338C"/>
    <w:rsid w:val="00852D51"/>
    <w:rsid w:val="00A564CC"/>
    <w:rsid w:val="00A7430B"/>
    <w:rsid w:val="00AC0BB2"/>
    <w:rsid w:val="00BE7AD0"/>
    <w:rsid w:val="00C26BDF"/>
    <w:rsid w:val="00C31BFD"/>
    <w:rsid w:val="00F65D44"/>
    <w:rsid w:val="00F6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2D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52D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2D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52D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FFFF56A2583711D5C5BCFF940EA02AF601479B43A564C0A3EF18FB2FK839H" TargetMode="External"/><Relationship Id="rId13" Type="http://schemas.openxmlformats.org/officeDocument/2006/relationships/hyperlink" Target="consultantplus://offline/ref=50FFFF56A2583711D5C5BCFF940EA02AF603489949AA64C0A3EF18FB2F8927B3000460DA8ABC6C2AKD3DH" TargetMode="External"/><Relationship Id="rId18" Type="http://schemas.openxmlformats.org/officeDocument/2006/relationships/hyperlink" Target="consultantplus://offline/ref=50FFFF56A2583711D5C5BCFF940EA02AF60347974BAA64C0A3EF18FB2F8927B3000460D98DBEK63B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0FFFF56A2583711D5C5BCFF940EA02AF600439F4EA764C0A3EF18FB2F8927B3000460DA8ABC6D29KD3CH" TargetMode="External"/><Relationship Id="rId12" Type="http://schemas.openxmlformats.org/officeDocument/2006/relationships/hyperlink" Target="consultantplus://offline/ref=50FFFF56A2583711D5C5BCFF940EA02AF604409E4FAB64C0A3EF18FB2F8927B3000460DA8ABC6D2CKD3AH" TargetMode="External"/><Relationship Id="rId17" Type="http://schemas.openxmlformats.org/officeDocument/2006/relationships/hyperlink" Target="consultantplus://offline/ref=50FFFF56A2583711D5C5BCFF940EA02AFE0349964BA939CAABB614F9K23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FFFF56A2583711D5C5BCFF940EA02AFE0349964BA939CAABB614F9K238H" TargetMode="External"/><Relationship Id="rId20" Type="http://schemas.openxmlformats.org/officeDocument/2006/relationships/hyperlink" Target="consultantplus://offline/ref=50FFFF56A2583711D5C5BCFF940EA02AF60347974BAA64C0A3EF18FB2F8927B3000460D98DBEK63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FFFF56A2583711D5C5BCFF940EA02AF60247994EAA64C0A3EF18FB2F8927B3000460DA8ABD6C2CKD38H" TargetMode="External"/><Relationship Id="rId11" Type="http://schemas.openxmlformats.org/officeDocument/2006/relationships/hyperlink" Target="consultantplus://offline/ref=50FFFF56A2583711D5C5BCFF940EA02AF60344994FA464C0A3EF18FB2F8927B3000460DA8ABC6D2AKD3EH" TargetMode="External"/><Relationship Id="rId5" Type="http://schemas.openxmlformats.org/officeDocument/2006/relationships/hyperlink" Target="consultantplus://offline/ref=50FFFF56A2583711D5C5BCFF940EA02AFF04469F48A939CAABB614F9288678A4074D6CDB8ABC6FK23FH" TargetMode="External"/><Relationship Id="rId15" Type="http://schemas.openxmlformats.org/officeDocument/2006/relationships/hyperlink" Target="consultantplus://offline/ref=50FFFF56A2583711D5C5BCFF940EA02AF603449C4AAA64C0A3EF18FB2F8927B3000460DA8ABC6D2AKD3BH" TargetMode="External"/><Relationship Id="rId10" Type="http://schemas.openxmlformats.org/officeDocument/2006/relationships/hyperlink" Target="consultantplus://offline/ref=50FFFF56A2583711D5C5BCFF940EA02AF60342974DA464C0A3EF18FB2F8927B3000460D9K83DH" TargetMode="External"/><Relationship Id="rId19" Type="http://schemas.openxmlformats.org/officeDocument/2006/relationships/hyperlink" Target="consultantplus://offline/ref=50FFFF56A2583711D5C5BCFF940EA02AF60347974BAA64C0A3EF18FB2F8927B3000460D98DBEK63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FFFF56A2583711D5C5BCFF940EA02AF601469842A364C0A3EF18FB2F8927B3000460DA8ABC6D22KD3EH" TargetMode="External"/><Relationship Id="rId14" Type="http://schemas.openxmlformats.org/officeDocument/2006/relationships/hyperlink" Target="consultantplus://offline/ref=50FFFF56A2583711D5C5BCFF940EA02AF603419B4CA164C0A3EF18FB2F8927B3000460DA8ABC6F23KD3E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9647</Words>
  <Characters>54988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NaumovaYS</dc:creator>
  <cp:keywords/>
  <dc:description/>
  <cp:lastModifiedBy>NaumovaYS</cp:lastModifiedBy>
  <cp:revision>2</cp:revision>
  <dcterms:created xsi:type="dcterms:W3CDTF">2013-02-15T07:55:00Z</dcterms:created>
  <dcterms:modified xsi:type="dcterms:W3CDTF">2013-02-15T10:07:00Z</dcterms:modified>
</cp:coreProperties>
</file>