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5070"/>
        <w:gridCol w:w="5118"/>
      </w:tblGrid>
      <w:tr w:rsidR="008217EB" w:rsidRPr="00DF7EAD" w:rsidTr="00822C65">
        <w:tc>
          <w:tcPr>
            <w:tcW w:w="5070" w:type="dxa"/>
          </w:tcPr>
          <w:p w:rsidR="008217EB" w:rsidRPr="00DF7EAD" w:rsidRDefault="008217EB" w:rsidP="00E11D31">
            <w:pPr>
              <w:pStyle w:val="5"/>
              <w:numPr>
                <w:ilvl w:val="4"/>
                <w:numId w:val="3"/>
              </w:numPr>
              <w:tabs>
                <w:tab w:val="left" w:pos="0"/>
              </w:tabs>
              <w:suppressAutoHyphens w:val="0"/>
              <w:ind w:left="0" w:firstLine="709"/>
              <w:jc w:val="center"/>
            </w:pPr>
            <w:r w:rsidRPr="00DF7EAD">
              <w:br w:type="page"/>
            </w:r>
          </w:p>
        </w:tc>
        <w:tc>
          <w:tcPr>
            <w:tcW w:w="5118" w:type="dxa"/>
          </w:tcPr>
          <w:p w:rsidR="008217EB" w:rsidRPr="00DF7EAD" w:rsidRDefault="008217EB" w:rsidP="00822C6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</w:t>
            </w:r>
          </w:p>
          <w:p w:rsidR="008217EB" w:rsidRPr="00DF7EAD" w:rsidRDefault="008217EB" w:rsidP="00822C6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>к Порядку оказания медицинской помощи по профилю «</w:t>
            </w:r>
            <w:proofErr w:type="spellStart"/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>дерматовенерология</w:t>
            </w:r>
            <w:proofErr w:type="spellEnd"/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>»,</w:t>
            </w:r>
          </w:p>
          <w:p w:rsidR="008217EB" w:rsidRPr="00DF7EAD" w:rsidRDefault="008217EB" w:rsidP="00822C6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приказом</w:t>
            </w:r>
          </w:p>
          <w:p w:rsidR="008217EB" w:rsidRPr="00DF7EAD" w:rsidRDefault="008217EB" w:rsidP="00822C6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Министерства здравоохранения</w:t>
            </w:r>
          </w:p>
          <w:p w:rsidR="008217EB" w:rsidRPr="00DF7EAD" w:rsidRDefault="008217EB" w:rsidP="00822C6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EAD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</w:p>
          <w:p w:rsidR="008217EB" w:rsidRPr="00DF7EAD" w:rsidRDefault="004B6744" w:rsidP="00822C6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«15» ноября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2012 г.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924н</w:t>
            </w:r>
          </w:p>
          <w:p w:rsidR="008217EB" w:rsidRPr="00DF7EAD" w:rsidRDefault="008217EB" w:rsidP="00822C65">
            <w:pPr>
              <w:pStyle w:val="5"/>
              <w:numPr>
                <w:ilvl w:val="0"/>
                <w:numId w:val="0"/>
              </w:numPr>
              <w:suppressAutoHyphens w:val="0"/>
              <w:jc w:val="center"/>
            </w:pPr>
          </w:p>
        </w:tc>
      </w:tr>
    </w:tbl>
    <w:p w:rsidR="008217EB" w:rsidRPr="00C15D97" w:rsidRDefault="008217EB" w:rsidP="0034273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217EB" w:rsidRPr="00C15D97" w:rsidRDefault="008217EB" w:rsidP="003427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7EB" w:rsidRPr="00835F6C" w:rsidRDefault="008217EB" w:rsidP="00342736">
      <w:pPr>
        <w:pStyle w:val="ConsPlusTitle"/>
        <w:widowControl/>
        <w:jc w:val="center"/>
        <w:rPr>
          <w:rFonts w:ascii="Times New Roman" w:hAnsi="Times New Roman" w:cs="Times New Roman"/>
          <w:bCs w:val="0"/>
          <w:caps/>
          <w:sz w:val="28"/>
          <w:szCs w:val="28"/>
          <w:lang w:eastAsia="en-GB"/>
        </w:rPr>
      </w:pPr>
      <w:r w:rsidRPr="00835F6C">
        <w:rPr>
          <w:rFonts w:ascii="Times New Roman" w:hAnsi="Times New Roman" w:cs="Times New Roman"/>
          <w:bCs w:val="0"/>
          <w:sz w:val="28"/>
          <w:szCs w:val="28"/>
          <w:lang w:eastAsia="en-GB"/>
        </w:rPr>
        <w:t>Правила организации деятельности клинико-диагностических лабораторий</w:t>
      </w:r>
      <w:r>
        <w:rPr>
          <w:rFonts w:ascii="Times New Roman" w:hAnsi="Times New Roman" w:cs="Times New Roman"/>
          <w:bCs w:val="0"/>
          <w:sz w:val="28"/>
          <w:szCs w:val="28"/>
          <w:lang w:eastAsia="en-GB"/>
        </w:rPr>
        <w:t xml:space="preserve"> кожно-венерологического диспансера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7EB" w:rsidRDefault="008217EB" w:rsidP="00E11D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Настоящ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Правила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определя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 w:rsidRPr="00C15D97">
        <w:rPr>
          <w:rFonts w:ascii="Times New Roman" w:hAnsi="Times New Roman"/>
          <w:sz w:val="28"/>
          <w:szCs w:val="28"/>
          <w:lang w:val="ru-RU"/>
        </w:rPr>
        <w:t>организаци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деятельности клинико-диагностической лаборатории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75B0">
        <w:rPr>
          <w:rFonts w:ascii="Times New Roman" w:hAnsi="Times New Roman"/>
          <w:bCs/>
          <w:sz w:val="28"/>
          <w:szCs w:val="28"/>
          <w:lang w:val="ru-RU"/>
        </w:rPr>
        <w:t>кожно-венерологического диспансера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8217EB" w:rsidRPr="00C15D97" w:rsidRDefault="008217EB" w:rsidP="00E11D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Клинико-диагностическая лаборатория (далее – Лаборатория) является структурным подразделением </w:t>
      </w:r>
      <w:r w:rsidRPr="00F575B0">
        <w:rPr>
          <w:rFonts w:ascii="Times New Roman" w:hAnsi="Times New Roman"/>
          <w:bCs/>
          <w:sz w:val="28"/>
          <w:szCs w:val="28"/>
          <w:lang w:val="ru-RU"/>
        </w:rPr>
        <w:t>кожно-венерологического диспансера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(далее – Диспансер)</w:t>
      </w:r>
      <w:r>
        <w:rPr>
          <w:rFonts w:ascii="Times New Roman" w:hAnsi="Times New Roman"/>
          <w:sz w:val="28"/>
          <w:szCs w:val="28"/>
          <w:lang w:val="ru-RU"/>
        </w:rPr>
        <w:t xml:space="preserve"> в амбулаторных условиях.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C15D9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Лабораторию возглавляет заведующий, назначаемый на должность и освобождаемый от должности руководителем </w:t>
      </w:r>
      <w:r>
        <w:rPr>
          <w:rFonts w:ascii="Times New Roman" w:hAnsi="Times New Roman"/>
          <w:sz w:val="28"/>
          <w:szCs w:val="28"/>
          <w:lang w:val="ru-RU"/>
        </w:rPr>
        <w:t>Диспансера</w:t>
      </w:r>
      <w:r w:rsidRPr="00C15D97">
        <w:rPr>
          <w:rFonts w:ascii="Times New Roman" w:hAnsi="Times New Roman"/>
          <w:sz w:val="28"/>
          <w:szCs w:val="28"/>
          <w:lang w:val="ru-RU"/>
        </w:rPr>
        <w:t>, в составе которой создана Лаборатория.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На должность заведующего Лабораторией назначается врач клинической лабораторной диагностики, соответствующий </w:t>
      </w:r>
      <w:hyperlink r:id="rId7" w:history="1">
        <w:r w:rsidRPr="00C15D97">
          <w:rPr>
            <w:rFonts w:ascii="Times New Roman" w:hAnsi="Times New Roman"/>
            <w:sz w:val="28"/>
            <w:szCs w:val="28"/>
            <w:lang w:val="ru-RU"/>
          </w:rPr>
          <w:t>Квалификационным требованиям</w:t>
        </w:r>
      </w:hyperlink>
      <w:r w:rsidRPr="00C15D97">
        <w:rPr>
          <w:rFonts w:ascii="Times New Roman" w:hAnsi="Times New Roman"/>
          <w:sz w:val="28"/>
          <w:szCs w:val="28"/>
          <w:lang w:val="ru-RU"/>
        </w:rPr>
        <w:t xml:space="preserve"> к специалистам с высшим и послевузовским медицинским и фармацевтическим образованием в сфере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здравоохранения, утвержденным п</w:t>
      </w:r>
      <w:r w:rsidRPr="00C15D97">
        <w:rPr>
          <w:rFonts w:ascii="Times New Roman" w:hAnsi="Times New Roman"/>
          <w:sz w:val="28"/>
          <w:szCs w:val="28"/>
          <w:lang w:val="ru-RU"/>
        </w:rPr>
        <w:t>риказом Мин</w:t>
      </w:r>
      <w:r>
        <w:rPr>
          <w:rFonts w:ascii="Times New Roman" w:hAnsi="Times New Roman"/>
          <w:sz w:val="28"/>
          <w:szCs w:val="28"/>
          <w:lang w:val="ru-RU"/>
        </w:rPr>
        <w:t xml:space="preserve">истерства здравоохранения и социального развития Российской Федерации 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от 7 июля </w:t>
      </w:r>
      <w:smartTag w:uri="urn:schemas-microsoft-com:office:smarttags" w:element="metricconverter">
        <w:smartTagPr>
          <w:attr w:name="ProductID" w:val="2009 г"/>
        </w:smartTagPr>
        <w:r w:rsidRPr="00C15D97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>
        <w:rPr>
          <w:rFonts w:ascii="Times New Roman" w:hAnsi="Times New Roman"/>
          <w:sz w:val="28"/>
          <w:szCs w:val="28"/>
          <w:lang w:val="ru-RU"/>
        </w:rPr>
        <w:t>. №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415н</w:t>
      </w:r>
      <w:r>
        <w:rPr>
          <w:rFonts w:ascii="Times New Roman" w:hAnsi="Times New Roman"/>
          <w:sz w:val="28"/>
          <w:szCs w:val="28"/>
          <w:lang w:val="ru-RU"/>
        </w:rPr>
        <w:t>, по специальности «клиническая лабораторная диагностика».</w:t>
      </w:r>
    </w:p>
    <w:p w:rsidR="008217EB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C15D97">
        <w:rPr>
          <w:rFonts w:ascii="Times New Roman" w:hAnsi="Times New Roman"/>
          <w:sz w:val="28"/>
          <w:szCs w:val="28"/>
          <w:lang w:val="ru-RU"/>
        </w:rPr>
        <w:t xml:space="preserve">На должности врача клинической лабораторной диагностики, врача-бактериолога, </w:t>
      </w:r>
      <w:proofErr w:type="spellStart"/>
      <w:r w:rsidRPr="00C15D97">
        <w:rPr>
          <w:rFonts w:ascii="Times New Roman" w:hAnsi="Times New Roman"/>
          <w:sz w:val="28"/>
          <w:szCs w:val="28"/>
          <w:lang w:val="ru-RU"/>
        </w:rPr>
        <w:t>врача-лабораторного</w:t>
      </w:r>
      <w:proofErr w:type="spellEnd"/>
      <w:r w:rsidRPr="00C15D97">
        <w:rPr>
          <w:rFonts w:ascii="Times New Roman" w:hAnsi="Times New Roman"/>
          <w:sz w:val="28"/>
          <w:szCs w:val="28"/>
          <w:lang w:val="ru-RU"/>
        </w:rPr>
        <w:t xml:space="preserve"> миколога Лаборатории назначаются специалисты, соответствующие </w:t>
      </w:r>
      <w:hyperlink r:id="rId8" w:history="1">
        <w:r w:rsidRPr="00C15D97">
          <w:rPr>
            <w:rFonts w:ascii="Times New Roman" w:hAnsi="Times New Roman"/>
            <w:sz w:val="28"/>
            <w:szCs w:val="28"/>
            <w:lang w:val="ru-RU"/>
          </w:rPr>
          <w:t>Квалификационным требованиям</w:t>
        </w:r>
      </w:hyperlink>
      <w:r w:rsidRPr="00C15D97">
        <w:rPr>
          <w:rFonts w:ascii="Times New Roman" w:hAnsi="Times New Roman"/>
          <w:sz w:val="28"/>
          <w:szCs w:val="28"/>
          <w:lang w:val="ru-RU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риказом </w:t>
      </w:r>
      <w:r>
        <w:rPr>
          <w:rFonts w:ascii="Times New Roman" w:hAnsi="Times New Roman"/>
          <w:sz w:val="28"/>
          <w:szCs w:val="28"/>
          <w:lang w:val="ru-RU"/>
        </w:rPr>
        <w:t xml:space="preserve">Министерства здравоохранения и социального развития Российской Федерации 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от 7 июля </w:t>
      </w:r>
      <w:smartTag w:uri="urn:schemas-microsoft-com:office:smarttags" w:element="metricconverter">
        <w:smartTagPr>
          <w:attr w:name="ProductID" w:val="2009 г"/>
        </w:smartTagPr>
        <w:r w:rsidRPr="00C15D97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 w:rsidRPr="00C15D9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№ 415н, по специальностям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клиническая-лабораторная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диагностика», «бактериология», «лабораторная микология» соответственно.</w:t>
      </w:r>
      <w:proofErr w:type="gramEnd"/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15D97">
        <w:rPr>
          <w:rFonts w:ascii="Times New Roman" w:hAnsi="Times New Roman"/>
          <w:sz w:val="28"/>
          <w:szCs w:val="28"/>
          <w:lang w:val="ru-RU"/>
        </w:rPr>
        <w:t>Лаборатория осуществляет следующие функции: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 xml:space="preserve">проведение клинических лабораторных исследований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C15D97">
        <w:rPr>
          <w:rFonts w:ascii="Times New Roman" w:hAnsi="Times New Roman"/>
          <w:sz w:val="28"/>
          <w:szCs w:val="28"/>
          <w:lang w:val="ru-RU"/>
        </w:rPr>
        <w:t>профил</w:t>
      </w:r>
      <w:r>
        <w:rPr>
          <w:rFonts w:ascii="Times New Roman" w:hAnsi="Times New Roman"/>
          <w:sz w:val="28"/>
          <w:szCs w:val="28"/>
          <w:lang w:val="ru-RU"/>
        </w:rPr>
        <w:t>ю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дерматовенерология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в объеме согласно заявленной номенклатуре исследований с целью оценки состояния </w:t>
      </w:r>
      <w:r>
        <w:rPr>
          <w:rFonts w:ascii="Times New Roman" w:hAnsi="Times New Roman"/>
          <w:sz w:val="28"/>
          <w:szCs w:val="28"/>
          <w:lang w:val="ru-RU"/>
        </w:rPr>
        <w:t>больного</w:t>
      </w:r>
      <w:r w:rsidRPr="00C15D97">
        <w:rPr>
          <w:rFonts w:ascii="Times New Roman" w:hAnsi="Times New Roman"/>
          <w:sz w:val="28"/>
          <w:szCs w:val="28"/>
          <w:lang w:val="ru-RU"/>
        </w:rPr>
        <w:t>, уточнения диагноза, содействия в выборе адекватного лечения и контроля над его результатами;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обеспечение медицинских работников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клинических подразделений, занимающихся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исследований;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получение образцов биологического материала, пригодных для исследования;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 xml:space="preserve">проведение контроля качества лабораторных исследований путем систематического проведения </w:t>
      </w:r>
      <w:proofErr w:type="spellStart"/>
      <w:r w:rsidRPr="00C15D97">
        <w:rPr>
          <w:rFonts w:ascii="Times New Roman" w:hAnsi="Times New Roman"/>
          <w:sz w:val="28"/>
          <w:szCs w:val="28"/>
          <w:lang w:val="ru-RU"/>
        </w:rPr>
        <w:t>внутрилабораторного</w:t>
      </w:r>
      <w:proofErr w:type="spellEnd"/>
      <w:r w:rsidRPr="00C15D97">
        <w:rPr>
          <w:rFonts w:ascii="Times New Roman" w:hAnsi="Times New Roman"/>
          <w:sz w:val="28"/>
          <w:szCs w:val="28"/>
          <w:lang w:val="ru-RU"/>
        </w:rPr>
        <w:t xml:space="preserve"> контроля качества лабораторных исследований, а также участие в программах внешней оценки качества.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>
        <w:rPr>
          <w:rFonts w:ascii="Times New Roman" w:hAnsi="Times New Roman"/>
          <w:sz w:val="28"/>
          <w:szCs w:val="28"/>
          <w:lang w:val="ru-RU"/>
        </w:rPr>
        <w:tab/>
        <w:t>В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структуре Лаборатории рекомендуется предусматривать следующие подразделения: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клинико-диагностическое;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микробиологическое (бактериологическое);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биохимическое;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иммунохимическое (серологическое);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молекулярно-биологическое;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микологическое;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патоморфологическое;</w:t>
      </w:r>
    </w:p>
    <w:p w:rsidR="008217EB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D97">
        <w:rPr>
          <w:rFonts w:ascii="Times New Roman" w:hAnsi="Times New Roman"/>
          <w:sz w:val="28"/>
          <w:szCs w:val="28"/>
          <w:lang w:val="ru-RU"/>
        </w:rPr>
        <w:t>вспомогательное.</w:t>
      </w:r>
      <w:r w:rsidRPr="009E11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15D97">
        <w:rPr>
          <w:rFonts w:ascii="Times New Roman" w:hAnsi="Times New Roman"/>
          <w:sz w:val="28"/>
          <w:szCs w:val="28"/>
          <w:lang w:val="ru-RU"/>
        </w:rPr>
        <w:t>Структура и штатная численность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Лаборатории устанавливаются руководителем </w:t>
      </w:r>
      <w:r>
        <w:rPr>
          <w:rFonts w:ascii="Times New Roman" w:hAnsi="Times New Roman"/>
          <w:sz w:val="28"/>
          <w:szCs w:val="28"/>
          <w:lang w:val="ru-RU"/>
        </w:rPr>
        <w:t>Диспансера</w:t>
      </w:r>
      <w:r w:rsidRPr="00C15D97">
        <w:rPr>
          <w:rFonts w:ascii="Times New Roman" w:hAnsi="Times New Roman"/>
          <w:sz w:val="28"/>
          <w:szCs w:val="28"/>
          <w:lang w:val="ru-RU"/>
        </w:rPr>
        <w:t>, в составе которой создана Лаборатория, исходя из объема проводимой лечебно-диагностической работы и численности обслуживаемого населения, с учетом рекомендуемых штатных нормативов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установленных </w:t>
      </w:r>
      <w:r w:rsidRPr="00C15D97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036E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5D97">
        <w:rPr>
          <w:rFonts w:ascii="Times New Roman" w:hAnsi="Times New Roman"/>
          <w:sz w:val="28"/>
          <w:szCs w:val="28"/>
          <w:lang w:val="ru-RU"/>
        </w:rPr>
        <w:t>Порядку</w:t>
      </w:r>
      <w:r>
        <w:rPr>
          <w:rFonts w:ascii="Times New Roman" w:hAnsi="Times New Roman"/>
          <w:sz w:val="28"/>
          <w:szCs w:val="28"/>
          <w:lang w:val="ru-RU"/>
        </w:rPr>
        <w:t xml:space="preserve"> оказания медицинской помощи по профилю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дерматовенерология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утвержденному настоящим приказом</w:t>
      </w:r>
      <w:r w:rsidRPr="00C15D97">
        <w:rPr>
          <w:rFonts w:ascii="Times New Roman" w:hAnsi="Times New Roman"/>
          <w:sz w:val="28"/>
          <w:szCs w:val="28"/>
          <w:lang w:val="ru-RU"/>
        </w:rPr>
        <w:t>.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Оснащение Лаборатории оборудованием осуществляется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с учетом </w:t>
      </w:r>
      <w:r w:rsidRPr="00C15D97">
        <w:rPr>
          <w:rFonts w:ascii="Times New Roman" w:hAnsi="Times New Roman"/>
          <w:sz w:val="28"/>
          <w:szCs w:val="28"/>
          <w:lang w:val="ru-RU"/>
        </w:rPr>
        <w:t>вид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проводимых исследований в соответствии со стандарт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C15D97">
        <w:rPr>
          <w:rFonts w:ascii="Times New Roman" w:hAnsi="Times New Roman"/>
          <w:sz w:val="28"/>
          <w:szCs w:val="28"/>
          <w:lang w:val="ru-RU"/>
        </w:rPr>
        <w:t xml:space="preserve"> оснащения</w:t>
      </w:r>
      <w:r>
        <w:rPr>
          <w:rFonts w:ascii="Times New Roman" w:hAnsi="Times New Roman"/>
          <w:sz w:val="28"/>
          <w:szCs w:val="28"/>
          <w:lang w:val="ru-RU"/>
        </w:rPr>
        <w:t>, установленным приложением № 17 к Порядку оказания медицинской помощи по профилю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дерматовенерология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утвержденному настоящим 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риказом</w:t>
      </w:r>
      <w:r w:rsidRPr="00C15D97">
        <w:rPr>
          <w:rFonts w:ascii="Times New Roman" w:hAnsi="Times New Roman"/>
          <w:sz w:val="28"/>
          <w:szCs w:val="28"/>
          <w:lang w:val="ru-RU"/>
        </w:rPr>
        <w:t>.</w:t>
      </w:r>
    </w:p>
    <w:p w:rsidR="008217EB" w:rsidRPr="00C15D97" w:rsidRDefault="008217EB" w:rsidP="00E11D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217EB" w:rsidRPr="00342736" w:rsidRDefault="008217EB" w:rsidP="00E11D31">
      <w:pPr>
        <w:ind w:firstLine="709"/>
        <w:rPr>
          <w:lang w:val="ru-RU"/>
        </w:rPr>
      </w:pPr>
    </w:p>
    <w:sectPr w:rsidR="008217EB" w:rsidRPr="00342736" w:rsidSect="00415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EB" w:rsidRDefault="008217EB" w:rsidP="0041509E">
      <w:r>
        <w:separator/>
      </w:r>
    </w:p>
  </w:endnote>
  <w:endnote w:type="continuationSeparator" w:id="0">
    <w:p w:rsidR="008217EB" w:rsidRDefault="008217EB" w:rsidP="0041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EB" w:rsidRDefault="008217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EB" w:rsidRDefault="008217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EB" w:rsidRDefault="00821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EB" w:rsidRDefault="008217EB" w:rsidP="0041509E">
      <w:r>
        <w:separator/>
      </w:r>
    </w:p>
  </w:footnote>
  <w:footnote w:type="continuationSeparator" w:id="0">
    <w:p w:rsidR="008217EB" w:rsidRDefault="008217EB" w:rsidP="00415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EB" w:rsidRDefault="008217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EB" w:rsidRDefault="00EE4DA2">
    <w:pPr>
      <w:pStyle w:val="a3"/>
      <w:jc w:val="center"/>
    </w:pPr>
    <w:fldSimple w:instr=" PAGE   \* MERGEFORMAT ">
      <w:r w:rsidR="004B6744">
        <w:rPr>
          <w:noProof/>
        </w:rPr>
        <w:t>2</w:t>
      </w:r>
    </w:fldSimple>
  </w:p>
  <w:p w:rsidR="008217EB" w:rsidRDefault="008217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EB" w:rsidRDefault="008217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4F4EF2"/>
    <w:multiLevelType w:val="hybridMultilevel"/>
    <w:tmpl w:val="AE7EC738"/>
    <w:lvl w:ilvl="0" w:tplc="25D028FC">
      <w:start w:val="1"/>
      <w:numFmt w:val="decimal"/>
      <w:lvlText w:val="%1."/>
      <w:lvlJc w:val="left"/>
      <w:pPr>
        <w:ind w:left="1956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293205F"/>
    <w:multiLevelType w:val="hybridMultilevel"/>
    <w:tmpl w:val="1578EF16"/>
    <w:lvl w:ilvl="0" w:tplc="DAE0855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134"/>
    <w:rsid w:val="00036E61"/>
    <w:rsid w:val="000E2E27"/>
    <w:rsid w:val="00120199"/>
    <w:rsid w:val="001308DE"/>
    <w:rsid w:val="00243ED8"/>
    <w:rsid w:val="002F7AD7"/>
    <w:rsid w:val="003123A1"/>
    <w:rsid w:val="00342736"/>
    <w:rsid w:val="003F5EC4"/>
    <w:rsid w:val="003F7C3D"/>
    <w:rsid w:val="0041509E"/>
    <w:rsid w:val="00463CE8"/>
    <w:rsid w:val="004B6744"/>
    <w:rsid w:val="005A0185"/>
    <w:rsid w:val="005B4189"/>
    <w:rsid w:val="005E299F"/>
    <w:rsid w:val="005E33F3"/>
    <w:rsid w:val="006270D9"/>
    <w:rsid w:val="00645CC3"/>
    <w:rsid w:val="0064781A"/>
    <w:rsid w:val="0065675A"/>
    <w:rsid w:val="0067748A"/>
    <w:rsid w:val="00693837"/>
    <w:rsid w:val="006F5BC3"/>
    <w:rsid w:val="0071539D"/>
    <w:rsid w:val="0080430C"/>
    <w:rsid w:val="008217EB"/>
    <w:rsid w:val="00822C65"/>
    <w:rsid w:val="00835F6C"/>
    <w:rsid w:val="009E11AA"/>
    <w:rsid w:val="00B63070"/>
    <w:rsid w:val="00B76EDF"/>
    <w:rsid w:val="00BC2CF6"/>
    <w:rsid w:val="00C05E08"/>
    <w:rsid w:val="00C15D97"/>
    <w:rsid w:val="00C25254"/>
    <w:rsid w:val="00C804AF"/>
    <w:rsid w:val="00CB2D55"/>
    <w:rsid w:val="00CC32E6"/>
    <w:rsid w:val="00CD3F8B"/>
    <w:rsid w:val="00D74134"/>
    <w:rsid w:val="00D823B7"/>
    <w:rsid w:val="00D8289F"/>
    <w:rsid w:val="00DC547C"/>
    <w:rsid w:val="00DF7EAD"/>
    <w:rsid w:val="00E11D31"/>
    <w:rsid w:val="00E574F4"/>
    <w:rsid w:val="00EB0DF2"/>
    <w:rsid w:val="00EE4DA2"/>
    <w:rsid w:val="00F5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4"/>
    <w:rPr>
      <w:sz w:val="24"/>
      <w:szCs w:val="24"/>
      <w:lang w:val="en-GB" w:eastAsia="en-GB"/>
    </w:rPr>
  </w:style>
  <w:style w:type="paragraph" w:styleId="5">
    <w:name w:val="heading 5"/>
    <w:basedOn w:val="a"/>
    <w:next w:val="a"/>
    <w:link w:val="50"/>
    <w:uiPriority w:val="99"/>
    <w:qFormat/>
    <w:locked/>
    <w:rsid w:val="00E11D31"/>
    <w:pPr>
      <w:keepNext/>
      <w:numPr>
        <w:ilvl w:val="4"/>
        <w:numId w:val="2"/>
      </w:numPr>
      <w:tabs>
        <w:tab w:val="left" w:pos="1276"/>
      </w:tabs>
      <w:suppressAutoHyphens/>
      <w:jc w:val="right"/>
      <w:outlineLvl w:val="4"/>
    </w:pPr>
    <w:rPr>
      <w:rFonts w:ascii="Times New Roman" w:eastAsia="Times New Roman" w:hAnsi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E11D31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Cell">
    <w:name w:val="ConsPlusCell"/>
    <w:uiPriority w:val="99"/>
    <w:rsid w:val="00D741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4273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header"/>
    <w:basedOn w:val="a"/>
    <w:link w:val="a4"/>
    <w:uiPriority w:val="99"/>
    <w:rsid w:val="00415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509E"/>
    <w:rPr>
      <w:rFonts w:cs="Times New Roman"/>
      <w:sz w:val="24"/>
      <w:szCs w:val="24"/>
      <w:lang w:val="en-GB" w:eastAsia="en-GB"/>
    </w:rPr>
  </w:style>
  <w:style w:type="paragraph" w:styleId="a5">
    <w:name w:val="footer"/>
    <w:basedOn w:val="a"/>
    <w:link w:val="a6"/>
    <w:uiPriority w:val="99"/>
    <w:semiHidden/>
    <w:rsid w:val="00415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509E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4828B5C203A83C77B38A8BAD765D8ECEFB2626472DB6BB3272EF5C4D1AEFEEB90AD86C635F0X6H0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4828B5C203A83C77B38A8BAD765D8ECEFB2626472DB6BB3272EF5C4D1AEFEEB90AD86C635F0X6H0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3454</Characters>
  <Application>Microsoft Office Word</Application>
  <DocSecurity>0</DocSecurity>
  <Lines>28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Кубанов</dc:creator>
  <cp:keywords/>
  <dc:description/>
  <cp:lastModifiedBy>GribkovOI</cp:lastModifiedBy>
  <cp:revision>10</cp:revision>
  <cp:lastPrinted>2012-12-21T07:32:00Z</cp:lastPrinted>
  <dcterms:created xsi:type="dcterms:W3CDTF">2012-11-09T11:54:00Z</dcterms:created>
  <dcterms:modified xsi:type="dcterms:W3CDTF">2013-02-20T13:50:00Z</dcterms:modified>
</cp:coreProperties>
</file>