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20" w:rsidRDefault="00CC3CD7">
      <w:r>
        <w:t>Распоряжение губернатора от 28.06.2019 № 298 р об утверждении региональной программы Самарской области по БССЗ</w:t>
      </w:r>
      <w:bookmarkStart w:id="0" w:name="_GoBack"/>
      <w:bookmarkEnd w:id="0"/>
    </w:p>
    <w:sectPr w:rsidR="00D07120" w:rsidSect="0052588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D7"/>
    <w:rsid w:val="00525888"/>
    <w:rsid w:val="008C1252"/>
    <w:rsid w:val="00C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D7F241"/>
  <w15:chartTrackingRefBased/>
  <w15:docId w15:val="{045D60D8-7083-C34B-9DBA-9A13CB57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2019-07-01T14:56:00Z</dcterms:created>
  <dcterms:modified xsi:type="dcterms:W3CDTF">2019-07-01T14:58:00Z</dcterms:modified>
</cp:coreProperties>
</file>