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8D" w:rsidRDefault="007E058D">
      <w:pPr>
        <w:pStyle w:val="1"/>
        <w:pBdr>
          <w:bottom w:val="single" w:sz="6" w:space="1" w:color="00000A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058D" w:rsidRDefault="005523D3">
      <w:pPr>
        <w:pBdr>
          <w:bottom w:val="single" w:sz="4" w:space="1" w:color="00000A"/>
        </w:pBdr>
        <w:tabs>
          <w:tab w:val="left" w:pos="4536"/>
        </w:tabs>
        <w:spacing w:before="120" w:line="360" w:lineRule="auto"/>
        <w:ind w:left="5760" w:hanging="576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Вспомогательные вещества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>ОФС</w:t>
      </w:r>
    </w:p>
    <w:p w:rsidR="007E058D" w:rsidRDefault="005523D3">
      <w:pPr>
        <w:pBdr>
          <w:bottom w:val="single" w:sz="4" w:space="1" w:color="00000A"/>
        </w:pBdr>
        <w:tabs>
          <w:tab w:val="left" w:pos="4536"/>
        </w:tabs>
        <w:spacing w:before="120" w:line="360" w:lineRule="auto"/>
        <w:ind w:left="5760" w:hanging="57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Вводится впервые</w:t>
      </w:r>
    </w:p>
    <w:p w:rsidR="007E058D" w:rsidRPr="00191E67" w:rsidRDefault="007E058D">
      <w:pPr>
        <w:widowControl w:val="0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Вспомогательные вещества – вещества неорганического или органического происхождения, используемые в процессе производства</w:t>
      </w:r>
      <w:r w:rsidR="003F2682">
        <w:rPr>
          <w:color w:val="auto"/>
          <w:sz w:val="28"/>
          <w:szCs w:val="28"/>
        </w:rPr>
        <w:t>/</w:t>
      </w:r>
      <w:r w:rsidRPr="00191E67">
        <w:rPr>
          <w:color w:val="auto"/>
          <w:sz w:val="28"/>
          <w:szCs w:val="28"/>
        </w:rPr>
        <w:t xml:space="preserve"> изготовления лекарственных препаратов для придания им необходимых физико-химических свойств.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Вспомогательные вещества применяют </w:t>
      </w:r>
      <w:r w:rsidR="003F2682">
        <w:rPr>
          <w:color w:val="auto"/>
          <w:sz w:val="28"/>
          <w:szCs w:val="28"/>
        </w:rPr>
        <w:t xml:space="preserve">при производстве/изготовлении большинства </w:t>
      </w:r>
      <w:r w:rsidRPr="00191E67">
        <w:rPr>
          <w:color w:val="auto"/>
          <w:sz w:val="28"/>
          <w:szCs w:val="28"/>
        </w:rPr>
        <w:t xml:space="preserve">лекарственных препаратов, выпускаемых в виде </w:t>
      </w:r>
      <w:r w:rsidR="003F2682">
        <w:rPr>
          <w:color w:val="auto"/>
          <w:sz w:val="28"/>
          <w:szCs w:val="28"/>
        </w:rPr>
        <w:t xml:space="preserve">различных </w:t>
      </w:r>
      <w:r w:rsidRPr="00191E67">
        <w:rPr>
          <w:color w:val="auto"/>
          <w:sz w:val="28"/>
          <w:szCs w:val="28"/>
        </w:rPr>
        <w:t>лекарственных форм, при этом количество вспомогательного вещества/веществ, в отдельных случаях, может составлять основную часть общей массы (объема) лекарственного препарата.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Для производства/изготовления лекарственных препаратов</w:t>
      </w:r>
      <w:r w:rsidR="003F2682">
        <w:rPr>
          <w:color w:val="auto"/>
          <w:sz w:val="28"/>
          <w:szCs w:val="28"/>
        </w:rPr>
        <w:t>, как правило,</w:t>
      </w:r>
      <w:r w:rsidRPr="00191E67">
        <w:rPr>
          <w:color w:val="auto"/>
          <w:sz w:val="28"/>
          <w:szCs w:val="28"/>
        </w:rPr>
        <w:t xml:space="preserve"> использ</w:t>
      </w:r>
      <w:r w:rsidR="003F2682">
        <w:rPr>
          <w:color w:val="auto"/>
          <w:sz w:val="28"/>
          <w:szCs w:val="28"/>
        </w:rPr>
        <w:t>уют</w:t>
      </w:r>
      <w:r w:rsidRPr="00191E67">
        <w:rPr>
          <w:color w:val="auto"/>
          <w:sz w:val="28"/>
          <w:szCs w:val="28"/>
        </w:rPr>
        <w:t xml:space="preserve"> вспомогательные вещества, разрешенные к медицинскому применению</w:t>
      </w:r>
      <w:r w:rsidR="003F2682">
        <w:rPr>
          <w:color w:val="auto"/>
          <w:sz w:val="28"/>
          <w:szCs w:val="28"/>
        </w:rPr>
        <w:t xml:space="preserve"> и </w:t>
      </w:r>
      <w:r w:rsidRPr="00191E67">
        <w:rPr>
          <w:color w:val="auto"/>
          <w:sz w:val="28"/>
          <w:szCs w:val="28"/>
        </w:rPr>
        <w:t>позволяющие получать лекарственные препараты надлежащего качества.</w:t>
      </w:r>
    </w:p>
    <w:p w:rsidR="007E058D" w:rsidRPr="00191E67" w:rsidRDefault="005523D3">
      <w:pPr>
        <w:widowControl w:val="0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При</w:t>
      </w:r>
      <w:r w:rsidR="003F2682">
        <w:rPr>
          <w:color w:val="auto"/>
          <w:sz w:val="28"/>
          <w:szCs w:val="28"/>
        </w:rPr>
        <w:t xml:space="preserve"> осуществлении</w:t>
      </w:r>
      <w:r w:rsidRPr="00191E67">
        <w:rPr>
          <w:color w:val="auto"/>
          <w:sz w:val="28"/>
          <w:szCs w:val="28"/>
        </w:rPr>
        <w:t xml:space="preserve"> фармацевтической разработк</w:t>
      </w:r>
      <w:r w:rsidR="003F2682">
        <w:rPr>
          <w:color w:val="auto"/>
          <w:sz w:val="28"/>
          <w:szCs w:val="28"/>
        </w:rPr>
        <w:t>и</w:t>
      </w:r>
      <w:r w:rsidRPr="00191E67">
        <w:rPr>
          <w:color w:val="auto"/>
          <w:sz w:val="28"/>
          <w:szCs w:val="28"/>
        </w:rPr>
        <w:t xml:space="preserve"> лекарственного препарата применение выбранных вспомогательных веществ, их содержание, функциональные характеристики и другие параметры, обеспечивающие выпуск лекарственного препарата, обладающего требуемым качеством, эффективностью в течение </w:t>
      </w:r>
      <w:r w:rsidR="00882853">
        <w:rPr>
          <w:color w:val="auto"/>
          <w:sz w:val="28"/>
          <w:szCs w:val="28"/>
        </w:rPr>
        <w:t>заявленного</w:t>
      </w:r>
      <w:r w:rsidRPr="00191E67">
        <w:rPr>
          <w:color w:val="auto"/>
          <w:sz w:val="28"/>
          <w:szCs w:val="28"/>
        </w:rPr>
        <w:t xml:space="preserve"> срока годности, должно быть обосновано.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Основная цель использования вспомогательных веществ заключается в обеспечении требуемых физико-химических и биофармацевтических характеристик лекарственных препаратов, для достижения которой вспомогательные вещества должны выполнять различные функции, включая следующие, наиболее общие: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lastRenderedPageBreak/>
        <w:t xml:space="preserve">- обеспечение и </w:t>
      </w:r>
      <w:r w:rsidR="00882853">
        <w:rPr>
          <w:color w:val="auto"/>
          <w:sz w:val="28"/>
          <w:szCs w:val="28"/>
        </w:rPr>
        <w:t>повышение</w:t>
      </w:r>
      <w:r w:rsidRPr="00191E67">
        <w:rPr>
          <w:color w:val="auto"/>
          <w:sz w:val="28"/>
          <w:szCs w:val="28"/>
        </w:rPr>
        <w:t xml:space="preserve"> общей безопасности, эффективности, </w:t>
      </w:r>
      <w:proofErr w:type="spellStart"/>
      <w:r w:rsidRPr="00191E67">
        <w:rPr>
          <w:color w:val="auto"/>
          <w:sz w:val="28"/>
          <w:szCs w:val="28"/>
        </w:rPr>
        <w:t>биодоступности</w:t>
      </w:r>
      <w:proofErr w:type="spellEnd"/>
      <w:r w:rsidRPr="00191E67">
        <w:rPr>
          <w:color w:val="auto"/>
          <w:sz w:val="28"/>
          <w:szCs w:val="28"/>
        </w:rPr>
        <w:t xml:space="preserve"> лекарственного препарата;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- обеспечение и </w:t>
      </w:r>
      <w:r w:rsidR="00882853">
        <w:rPr>
          <w:color w:val="auto"/>
          <w:sz w:val="28"/>
          <w:szCs w:val="28"/>
        </w:rPr>
        <w:t xml:space="preserve">улучшение </w:t>
      </w:r>
      <w:r w:rsidRPr="00191E67">
        <w:rPr>
          <w:color w:val="auto"/>
          <w:sz w:val="28"/>
          <w:szCs w:val="28"/>
        </w:rPr>
        <w:t xml:space="preserve">стабильности лекарственного препарата в течение </w:t>
      </w:r>
      <w:r w:rsidR="001A0831">
        <w:rPr>
          <w:color w:val="auto"/>
          <w:sz w:val="28"/>
          <w:szCs w:val="28"/>
        </w:rPr>
        <w:t>заявленного</w:t>
      </w:r>
      <w:r w:rsidRPr="00191E67">
        <w:rPr>
          <w:color w:val="auto"/>
          <w:sz w:val="28"/>
          <w:szCs w:val="28"/>
        </w:rPr>
        <w:t xml:space="preserve"> срока годности;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- обеспечение </w:t>
      </w:r>
      <w:r w:rsidR="00882853">
        <w:rPr>
          <w:color w:val="auto"/>
          <w:sz w:val="28"/>
          <w:szCs w:val="28"/>
        </w:rPr>
        <w:t>оптимизации</w:t>
      </w:r>
      <w:r w:rsidRPr="00191E67">
        <w:rPr>
          <w:color w:val="auto"/>
          <w:sz w:val="28"/>
          <w:szCs w:val="28"/>
        </w:rPr>
        <w:t xml:space="preserve"> технологического процесса производства лекарственного препарата;</w:t>
      </w:r>
    </w:p>
    <w:p w:rsidR="007E058D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- обеспечение физиологической комфортности лекарственного препарата для пациента, </w:t>
      </w:r>
      <w:proofErr w:type="spellStart"/>
      <w:r w:rsidRPr="00191E67">
        <w:rPr>
          <w:color w:val="auto"/>
          <w:sz w:val="28"/>
          <w:szCs w:val="28"/>
        </w:rPr>
        <w:t>корригирование</w:t>
      </w:r>
      <w:proofErr w:type="spellEnd"/>
      <w:r w:rsidRPr="00191E67">
        <w:rPr>
          <w:color w:val="auto"/>
          <w:sz w:val="28"/>
          <w:szCs w:val="28"/>
        </w:rPr>
        <w:t xml:space="preserve"> органолептических свойств, идентификация лекарственного препарата и др. </w:t>
      </w:r>
    </w:p>
    <w:p w:rsidR="003F2682" w:rsidRPr="00191E67" w:rsidRDefault="003F268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i/>
          <w:color w:val="auto"/>
          <w:sz w:val="28"/>
          <w:szCs w:val="28"/>
        </w:rPr>
        <w:t xml:space="preserve">Функциональные характеристики вспомогательных веществ </w:t>
      </w:r>
      <w:r w:rsidRPr="00191E67">
        <w:rPr>
          <w:color w:val="auto"/>
          <w:sz w:val="28"/>
          <w:szCs w:val="28"/>
        </w:rPr>
        <w:t>– измеряемые физические или химические параметры вспомогательных веществ, обуславливающие их пригодность к функциональному назначению.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Выполнение вспомогательными веществами требуемых функций определяется их физическими и химическими свойствами и, в некоторых случаях, содержанием в них добавок, предназначенных для улучшения желаем</w:t>
      </w:r>
      <w:r w:rsidR="00D70F61" w:rsidRPr="00191E67">
        <w:rPr>
          <w:color w:val="auto"/>
          <w:sz w:val="28"/>
          <w:szCs w:val="28"/>
        </w:rPr>
        <w:t>ых функциональных характеристик</w:t>
      </w:r>
      <w:r w:rsidRPr="00191E67">
        <w:rPr>
          <w:color w:val="auto"/>
          <w:sz w:val="28"/>
          <w:szCs w:val="28"/>
        </w:rPr>
        <w:t xml:space="preserve"> вспомогательных веществ. 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Результативность выполнения вспомогательными веществами необходимых функций также может зависеть от комплекса взаимодействий между компонентами лекарственного препарата и </w:t>
      </w:r>
      <w:r w:rsidR="003F2682">
        <w:rPr>
          <w:color w:val="auto"/>
          <w:sz w:val="28"/>
          <w:szCs w:val="28"/>
        </w:rPr>
        <w:t>особенностями технологического</w:t>
      </w:r>
      <w:r w:rsidRPr="00191E67">
        <w:rPr>
          <w:color w:val="auto"/>
          <w:sz w:val="28"/>
          <w:szCs w:val="28"/>
        </w:rPr>
        <w:t xml:space="preserve"> процесса производства. </w:t>
      </w:r>
      <w:r w:rsidR="001A0831">
        <w:rPr>
          <w:color w:val="auto"/>
          <w:sz w:val="28"/>
          <w:szCs w:val="28"/>
        </w:rPr>
        <w:t>В связи с этим</w:t>
      </w:r>
      <w:r w:rsidRPr="00191E67">
        <w:rPr>
          <w:color w:val="auto"/>
          <w:sz w:val="28"/>
          <w:szCs w:val="28"/>
        </w:rPr>
        <w:t xml:space="preserve"> </w:t>
      </w:r>
      <w:r w:rsidR="003F2682">
        <w:rPr>
          <w:color w:val="auto"/>
          <w:sz w:val="28"/>
          <w:szCs w:val="28"/>
        </w:rPr>
        <w:t xml:space="preserve">требуемые </w:t>
      </w:r>
      <w:r w:rsidRPr="00191E67">
        <w:rPr>
          <w:color w:val="auto"/>
          <w:sz w:val="28"/>
          <w:szCs w:val="28"/>
        </w:rPr>
        <w:t>функциональные характеристики (параметры) вспомогательных веществ могут быть определены только в контексте конкретного состава лекарственного препарата и, как правило, с использованием нескольких аналитических методик.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Одно и то же вспомогательное вещество в составе </w:t>
      </w:r>
      <w:r w:rsidR="001A0831">
        <w:rPr>
          <w:color w:val="auto"/>
          <w:sz w:val="28"/>
          <w:szCs w:val="28"/>
        </w:rPr>
        <w:t xml:space="preserve">различных </w:t>
      </w:r>
      <w:r w:rsidRPr="00191E67">
        <w:rPr>
          <w:color w:val="auto"/>
          <w:sz w:val="28"/>
          <w:szCs w:val="28"/>
        </w:rPr>
        <w:t xml:space="preserve">лекарственных препаратов может </w:t>
      </w:r>
      <w:r w:rsidR="001A0831">
        <w:rPr>
          <w:color w:val="auto"/>
          <w:sz w:val="28"/>
          <w:szCs w:val="28"/>
        </w:rPr>
        <w:t>иметь свое</w:t>
      </w:r>
      <w:r w:rsidRPr="00191E67">
        <w:rPr>
          <w:color w:val="auto"/>
          <w:sz w:val="28"/>
          <w:szCs w:val="28"/>
        </w:rPr>
        <w:t xml:space="preserve"> предназначен</w:t>
      </w:r>
      <w:r w:rsidR="001A0831">
        <w:rPr>
          <w:color w:val="auto"/>
          <w:sz w:val="28"/>
          <w:szCs w:val="28"/>
        </w:rPr>
        <w:t>ие</w:t>
      </w:r>
      <w:r w:rsidRPr="00191E67">
        <w:rPr>
          <w:color w:val="auto"/>
          <w:sz w:val="28"/>
          <w:szCs w:val="28"/>
        </w:rPr>
        <w:t xml:space="preserve">, поэтому для достижения требуемых характеристик </w:t>
      </w:r>
      <w:r w:rsidR="001A0831">
        <w:rPr>
          <w:color w:val="auto"/>
          <w:sz w:val="28"/>
          <w:szCs w:val="28"/>
        </w:rPr>
        <w:t xml:space="preserve">конкретного </w:t>
      </w:r>
      <w:r w:rsidRPr="00191E67">
        <w:rPr>
          <w:color w:val="auto"/>
          <w:sz w:val="28"/>
          <w:szCs w:val="28"/>
        </w:rPr>
        <w:t>лекарственного препарата могут</w:t>
      </w:r>
      <w:r w:rsidR="001A0831">
        <w:rPr>
          <w:color w:val="auto"/>
          <w:sz w:val="28"/>
          <w:szCs w:val="28"/>
        </w:rPr>
        <w:t xml:space="preserve"> быть обозначены</w:t>
      </w:r>
      <w:r w:rsidRPr="00191E67">
        <w:rPr>
          <w:color w:val="auto"/>
          <w:sz w:val="28"/>
          <w:szCs w:val="28"/>
        </w:rPr>
        <w:t xml:space="preserve"> </w:t>
      </w:r>
      <w:r w:rsidR="001A0831">
        <w:rPr>
          <w:color w:val="auto"/>
          <w:sz w:val="28"/>
          <w:szCs w:val="28"/>
        </w:rPr>
        <w:t xml:space="preserve">требуемые в этом случае </w:t>
      </w:r>
      <w:r w:rsidRPr="00191E67">
        <w:rPr>
          <w:color w:val="auto"/>
          <w:sz w:val="28"/>
          <w:szCs w:val="28"/>
        </w:rPr>
        <w:t>функциональные характеристики вспомогательного вещества</w:t>
      </w:r>
      <w:r w:rsidR="001A0831">
        <w:rPr>
          <w:color w:val="auto"/>
          <w:sz w:val="28"/>
          <w:szCs w:val="28"/>
        </w:rPr>
        <w:t>/</w:t>
      </w:r>
      <w:r w:rsidR="003F2682">
        <w:rPr>
          <w:color w:val="auto"/>
          <w:sz w:val="28"/>
          <w:szCs w:val="28"/>
        </w:rPr>
        <w:t>веществ</w:t>
      </w:r>
      <w:r w:rsidRPr="00191E67">
        <w:rPr>
          <w:color w:val="auto"/>
          <w:sz w:val="28"/>
          <w:szCs w:val="28"/>
        </w:rPr>
        <w:t>.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lastRenderedPageBreak/>
        <w:t>Вместе с тем, некоторые функциональные характеристики вспомогательных материалов могут быть критическими для определенного процесса производства и конкретного лекарственного средства.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i/>
          <w:color w:val="auto"/>
          <w:sz w:val="28"/>
          <w:szCs w:val="28"/>
        </w:rPr>
        <w:t>Критические характеристики</w:t>
      </w:r>
      <w:r w:rsidR="00D70F61" w:rsidRPr="00191E67">
        <w:rPr>
          <w:i/>
          <w:color w:val="auto"/>
          <w:sz w:val="28"/>
          <w:szCs w:val="28"/>
        </w:rPr>
        <w:t xml:space="preserve"> вспомогательных веществ </w:t>
      </w:r>
      <w:r w:rsidRPr="00191E67">
        <w:rPr>
          <w:color w:val="auto"/>
          <w:sz w:val="28"/>
          <w:szCs w:val="28"/>
        </w:rPr>
        <w:t xml:space="preserve">– это физические, химические, биологические или микробиологические свойства вспомогательных веществ, оказывающие значительное влияние на пригодность и/или действие лекарственного препарата. Для обеспечения надлежащего качества лекарственного препарата в течение установленного срока годности, критические характеристики вспомогательных веществ должны соответствовать установленным </w:t>
      </w:r>
      <w:r w:rsidR="000704FA">
        <w:rPr>
          <w:color w:val="auto"/>
          <w:sz w:val="28"/>
          <w:szCs w:val="28"/>
        </w:rPr>
        <w:t>нормам.</w:t>
      </w:r>
    </w:p>
    <w:p w:rsidR="007E058D" w:rsidRPr="00191E67" w:rsidRDefault="005523D3">
      <w:pPr>
        <w:spacing w:line="360" w:lineRule="auto"/>
        <w:ind w:firstLine="709"/>
        <w:jc w:val="center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КЛАССИФИКАЦИЯ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Источником получения вспомогательных веществ, применяемых для производства/изготовления лекарственных препаратов, может быть сырье минерального, растительного или животного происхождения. Они могут быть получены синтетическим, полусинтетическим, биохимическим, микробиологическим путем, методом экстракции или извлечения из сырья и др. Вспомогательные вещества природного происхождения могут представлять собой смеси химически родственных компонентов.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В зависимости от основной функции, выполняемой вспомогательным веществом в лекарственном препарате, предложено классифицировать их на функциональные классы</w:t>
      </w:r>
      <w:r w:rsidR="0093239D" w:rsidRPr="00191E67">
        <w:rPr>
          <w:color w:val="auto"/>
          <w:sz w:val="28"/>
          <w:szCs w:val="28"/>
        </w:rPr>
        <w:t>.</w:t>
      </w:r>
      <w:r w:rsidRPr="00191E67">
        <w:rPr>
          <w:color w:val="auto"/>
          <w:sz w:val="28"/>
          <w:szCs w:val="28"/>
        </w:rPr>
        <w:t xml:space="preserve"> В настоящее время различают более 40 функциональных классов вспомогательных веществ.</w:t>
      </w:r>
    </w:p>
    <w:p w:rsidR="000704FA" w:rsidRDefault="005523D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>Вместе с тем, одно и то же вспомогательное вещество может быть отнесено к двум и более функциональным классам в зависимости от выполняемых функций для конкретного лекарственного препарата и технологического процесса</w:t>
      </w:r>
      <w:r w:rsidR="001A0831">
        <w:rPr>
          <w:color w:val="auto"/>
          <w:sz w:val="28"/>
          <w:szCs w:val="28"/>
        </w:rPr>
        <w:t xml:space="preserve"> его</w:t>
      </w:r>
      <w:r w:rsidRPr="00191E67">
        <w:rPr>
          <w:color w:val="auto"/>
          <w:sz w:val="28"/>
          <w:szCs w:val="28"/>
        </w:rPr>
        <w:t xml:space="preserve"> производства. </w:t>
      </w:r>
    </w:p>
    <w:p w:rsidR="007E058D" w:rsidRPr="00191E67" w:rsidRDefault="005523D3">
      <w:pPr>
        <w:spacing w:line="360" w:lineRule="auto"/>
        <w:ind w:firstLine="709"/>
        <w:jc w:val="both"/>
        <w:rPr>
          <w:color w:val="auto"/>
        </w:rPr>
      </w:pPr>
      <w:r w:rsidRPr="00191E67">
        <w:rPr>
          <w:color w:val="auto"/>
          <w:sz w:val="28"/>
          <w:szCs w:val="28"/>
        </w:rPr>
        <w:t xml:space="preserve">В настоящей общей фармакопейной статье </w:t>
      </w:r>
      <w:r w:rsidR="0093239D" w:rsidRPr="00191E67">
        <w:rPr>
          <w:color w:val="auto"/>
          <w:sz w:val="28"/>
          <w:szCs w:val="28"/>
        </w:rPr>
        <w:t>приведены</w:t>
      </w:r>
      <w:r w:rsidRPr="00191E67">
        <w:rPr>
          <w:color w:val="auto"/>
          <w:sz w:val="28"/>
          <w:szCs w:val="28"/>
        </w:rPr>
        <w:t xml:space="preserve"> </w:t>
      </w:r>
      <w:r w:rsidR="00E94D0F">
        <w:rPr>
          <w:color w:val="auto"/>
          <w:sz w:val="28"/>
          <w:szCs w:val="28"/>
        </w:rPr>
        <w:t xml:space="preserve">информационные сведения, </w:t>
      </w:r>
      <w:r w:rsidRPr="00191E67">
        <w:rPr>
          <w:color w:val="auto"/>
          <w:sz w:val="28"/>
          <w:szCs w:val="28"/>
        </w:rPr>
        <w:t>характери</w:t>
      </w:r>
      <w:r w:rsidR="00E94D0F">
        <w:rPr>
          <w:color w:val="auto"/>
          <w:sz w:val="28"/>
          <w:szCs w:val="28"/>
        </w:rPr>
        <w:t xml:space="preserve">зующие </w:t>
      </w:r>
      <w:r w:rsidRPr="00191E67">
        <w:rPr>
          <w:color w:val="auto"/>
          <w:sz w:val="28"/>
          <w:szCs w:val="28"/>
        </w:rPr>
        <w:t>некоторы</w:t>
      </w:r>
      <w:r w:rsidR="00E94D0F">
        <w:rPr>
          <w:color w:val="auto"/>
          <w:sz w:val="28"/>
          <w:szCs w:val="28"/>
        </w:rPr>
        <w:t>е</w:t>
      </w:r>
      <w:r w:rsidRPr="00191E67">
        <w:rPr>
          <w:color w:val="auto"/>
          <w:sz w:val="28"/>
          <w:szCs w:val="28"/>
        </w:rPr>
        <w:t xml:space="preserve"> основны</w:t>
      </w:r>
      <w:r w:rsidR="00E94D0F">
        <w:rPr>
          <w:color w:val="auto"/>
          <w:sz w:val="28"/>
          <w:szCs w:val="28"/>
        </w:rPr>
        <w:t>е</w:t>
      </w:r>
      <w:r w:rsidRPr="00191E67">
        <w:rPr>
          <w:color w:val="auto"/>
          <w:sz w:val="28"/>
          <w:szCs w:val="28"/>
        </w:rPr>
        <w:t xml:space="preserve"> функциональны</w:t>
      </w:r>
      <w:r w:rsidR="00E94D0F">
        <w:rPr>
          <w:color w:val="auto"/>
          <w:sz w:val="28"/>
          <w:szCs w:val="28"/>
        </w:rPr>
        <w:t>е</w:t>
      </w:r>
      <w:r w:rsidRPr="00191E67">
        <w:rPr>
          <w:color w:val="auto"/>
          <w:sz w:val="28"/>
          <w:szCs w:val="28"/>
        </w:rPr>
        <w:t xml:space="preserve"> класс</w:t>
      </w:r>
      <w:r w:rsidR="00E94D0F">
        <w:rPr>
          <w:color w:val="auto"/>
          <w:sz w:val="28"/>
          <w:szCs w:val="28"/>
        </w:rPr>
        <w:t>ы</w:t>
      </w:r>
      <w:r w:rsidRPr="00191E67">
        <w:rPr>
          <w:color w:val="auto"/>
          <w:sz w:val="28"/>
          <w:szCs w:val="28"/>
        </w:rPr>
        <w:t xml:space="preserve"> вспомогательных веществ.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i/>
          <w:color w:val="auto"/>
          <w:sz w:val="28"/>
          <w:szCs w:val="28"/>
        </w:rPr>
        <w:lastRenderedPageBreak/>
        <w:t>Антиадгезивные</w:t>
      </w:r>
      <w:proofErr w:type="spellEnd"/>
      <w:r w:rsidRPr="00191E67">
        <w:rPr>
          <w:i/>
          <w:color w:val="auto"/>
          <w:sz w:val="28"/>
          <w:szCs w:val="28"/>
        </w:rPr>
        <w:t xml:space="preserve"> вещества 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lang w:val="en-US"/>
        </w:rPr>
        <w:t>Anti</w:t>
      </w:r>
      <w:r w:rsidRPr="00191E67">
        <w:rPr>
          <w:i/>
          <w:iCs/>
          <w:color w:val="auto"/>
          <w:sz w:val="28"/>
        </w:rPr>
        <w:t>-</w:t>
      </w:r>
      <w:r w:rsidRPr="00191E67">
        <w:rPr>
          <w:i/>
          <w:iCs/>
          <w:color w:val="auto"/>
          <w:sz w:val="28"/>
          <w:lang w:val="en-US"/>
        </w:rPr>
        <w:t>adhesives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i/>
          <w:color w:val="auto"/>
          <w:sz w:val="28"/>
          <w:szCs w:val="28"/>
        </w:rPr>
        <w:t xml:space="preserve">– </w:t>
      </w:r>
      <w:r w:rsidRPr="00191E67">
        <w:rPr>
          <w:color w:val="auto"/>
          <w:sz w:val="28"/>
          <w:szCs w:val="28"/>
        </w:rPr>
        <w:t xml:space="preserve">вспомогательные вещества, </w:t>
      </w:r>
      <w:proofErr w:type="gramStart"/>
      <w:r w:rsidRPr="00191E67">
        <w:rPr>
          <w:color w:val="auto"/>
          <w:sz w:val="28"/>
          <w:szCs w:val="28"/>
        </w:rPr>
        <w:t>уменьшающее</w:t>
      </w:r>
      <w:proofErr w:type="gramEnd"/>
      <w:r w:rsidRPr="00191E67">
        <w:rPr>
          <w:color w:val="auto"/>
          <w:sz w:val="28"/>
          <w:szCs w:val="28"/>
        </w:rPr>
        <w:t xml:space="preserve"> </w:t>
      </w:r>
      <w:proofErr w:type="spellStart"/>
      <w:r w:rsidRPr="00191E67">
        <w:rPr>
          <w:color w:val="auto"/>
          <w:sz w:val="28"/>
          <w:szCs w:val="28"/>
        </w:rPr>
        <w:t>налипаемость</w:t>
      </w:r>
      <w:proofErr w:type="spellEnd"/>
      <w:r w:rsidRPr="00191E67">
        <w:rPr>
          <w:color w:val="auto"/>
          <w:sz w:val="28"/>
          <w:szCs w:val="28"/>
        </w:rPr>
        <w:t xml:space="preserve"> или </w:t>
      </w:r>
      <w:proofErr w:type="spellStart"/>
      <w:r w:rsidRPr="00191E67">
        <w:rPr>
          <w:color w:val="auto"/>
          <w:sz w:val="28"/>
          <w:szCs w:val="28"/>
        </w:rPr>
        <w:t>прилипаемость</w:t>
      </w:r>
      <w:proofErr w:type="spellEnd"/>
      <w:r w:rsidRPr="00191E67">
        <w:rPr>
          <w:color w:val="auto"/>
          <w:sz w:val="28"/>
          <w:szCs w:val="28"/>
        </w:rPr>
        <w:t xml:space="preserve"> </w:t>
      </w:r>
      <w:proofErr w:type="spellStart"/>
      <w:r w:rsidRPr="00191E67">
        <w:rPr>
          <w:color w:val="auto"/>
          <w:sz w:val="28"/>
          <w:szCs w:val="28"/>
        </w:rPr>
        <w:t>гранулята</w:t>
      </w:r>
      <w:proofErr w:type="spellEnd"/>
      <w:r w:rsidRPr="00191E67">
        <w:rPr>
          <w:color w:val="auto"/>
          <w:sz w:val="28"/>
          <w:szCs w:val="28"/>
        </w:rPr>
        <w:t xml:space="preserve"> или порошка таблеточной массы к торцевой поверхности пуансона, используемые в технологическом процессе производства таблеток на стадии прессования. 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i/>
          <w:color w:val="auto"/>
          <w:sz w:val="28"/>
          <w:szCs w:val="28"/>
        </w:rPr>
        <w:t>Антимикробные</w:t>
      </w:r>
      <w:proofErr w:type="spellEnd"/>
      <w:r w:rsidRPr="00191E67">
        <w:rPr>
          <w:i/>
          <w:color w:val="auto"/>
          <w:sz w:val="28"/>
          <w:szCs w:val="28"/>
        </w:rPr>
        <w:t xml:space="preserve"> консерванты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lang w:val="en-US"/>
        </w:rPr>
        <w:t>Preservatives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color w:val="auto"/>
          <w:sz w:val="28"/>
        </w:rPr>
        <w:t xml:space="preserve"> – </w:t>
      </w:r>
      <w:r w:rsidRPr="00191E67">
        <w:rPr>
          <w:color w:val="auto"/>
          <w:sz w:val="28"/>
          <w:szCs w:val="28"/>
        </w:rPr>
        <w:t xml:space="preserve">вспомогательные вещества органической или неорганической природы, обладающие </w:t>
      </w:r>
      <w:proofErr w:type="spellStart"/>
      <w:r w:rsidRPr="00191E67">
        <w:rPr>
          <w:color w:val="auto"/>
          <w:sz w:val="28"/>
          <w:szCs w:val="28"/>
        </w:rPr>
        <w:t>антимикробным</w:t>
      </w:r>
      <w:proofErr w:type="spellEnd"/>
      <w:r w:rsidRPr="00191E67">
        <w:rPr>
          <w:color w:val="auto"/>
          <w:sz w:val="28"/>
          <w:szCs w:val="28"/>
        </w:rPr>
        <w:t xml:space="preserve"> действием: предотвращающие и замедляющие рост и развитие микроорганизмов (бактерий, плесневых грибов, дрожжей), которые могут попасть в лекарственный препарат в процессе производства или при  использовании препарата в </w:t>
      </w:r>
      <w:proofErr w:type="spellStart"/>
      <w:r w:rsidRPr="00191E67">
        <w:rPr>
          <w:color w:val="auto"/>
          <w:sz w:val="28"/>
          <w:szCs w:val="28"/>
        </w:rPr>
        <w:t>многодозовой</w:t>
      </w:r>
      <w:proofErr w:type="spellEnd"/>
      <w:r w:rsidRPr="00191E67">
        <w:rPr>
          <w:color w:val="auto"/>
          <w:sz w:val="28"/>
          <w:szCs w:val="28"/>
        </w:rPr>
        <w:t xml:space="preserve"> упаковке.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>Антиоксиданты</w:t>
      </w:r>
      <w:r w:rsidRPr="00191E67">
        <w:rPr>
          <w:i/>
          <w:iCs/>
          <w:color w:val="auto"/>
          <w:sz w:val="28"/>
        </w:rPr>
        <w:t xml:space="preserve"> (</w:t>
      </w:r>
      <w:r w:rsidRPr="00191E67">
        <w:rPr>
          <w:i/>
          <w:iCs/>
          <w:color w:val="auto"/>
          <w:sz w:val="28"/>
          <w:lang w:val="en-US"/>
        </w:rPr>
        <w:t>Antioxidants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 препятствующие нежелательному окислению действующего или другого вспомогательного вещества за счет сильных восстановительных свойств или других механизмов взаимодействия вспомогательного вещества.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i/>
          <w:color w:val="auto"/>
          <w:sz w:val="28"/>
          <w:szCs w:val="28"/>
        </w:rPr>
        <w:t>Антислеживающие</w:t>
      </w:r>
      <w:proofErr w:type="spellEnd"/>
      <w:r w:rsidRPr="00191E67">
        <w:rPr>
          <w:i/>
          <w:color w:val="auto"/>
          <w:sz w:val="28"/>
          <w:szCs w:val="28"/>
        </w:rPr>
        <w:t xml:space="preserve"> вещества (</w:t>
      </w:r>
      <w:proofErr w:type="spellStart"/>
      <w:r w:rsidRPr="00191E67">
        <w:rPr>
          <w:i/>
          <w:color w:val="auto"/>
          <w:sz w:val="28"/>
          <w:szCs w:val="28"/>
          <w:lang w:val="en-US"/>
        </w:rPr>
        <w:t>Anticakingagents</w:t>
      </w:r>
      <w:proofErr w:type="spellEnd"/>
      <w:r w:rsidRPr="00191E67">
        <w:rPr>
          <w:i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 xml:space="preserve">– вспомогательные вещества, препятствующие затвердеванию, слеживанию, </w:t>
      </w:r>
      <w:proofErr w:type="spellStart"/>
      <w:r w:rsidRPr="00191E67">
        <w:rPr>
          <w:color w:val="auto"/>
          <w:sz w:val="28"/>
          <w:szCs w:val="28"/>
        </w:rPr>
        <w:t>комкованию</w:t>
      </w:r>
      <w:proofErr w:type="spellEnd"/>
      <w:r w:rsidRPr="00191E67">
        <w:rPr>
          <w:color w:val="auto"/>
          <w:sz w:val="28"/>
          <w:szCs w:val="28"/>
        </w:rPr>
        <w:t xml:space="preserve"> порошкообразных лекарственных форм, используемые для стабилизации их агрегатного состояния.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i/>
          <w:iCs/>
          <w:color w:val="auto"/>
          <w:sz w:val="28"/>
          <w:szCs w:val="28"/>
        </w:rPr>
        <w:t>Ароматизаторы</w:t>
      </w:r>
      <w:proofErr w:type="spellEnd"/>
      <w:r w:rsidRPr="00191E67">
        <w:rPr>
          <w:i/>
          <w:iCs/>
          <w:color w:val="auto"/>
          <w:sz w:val="28"/>
          <w:szCs w:val="28"/>
        </w:rPr>
        <w:t xml:space="preserve">, </w:t>
      </w:r>
      <w:proofErr w:type="spellStart"/>
      <w:r w:rsidRPr="00191E67">
        <w:rPr>
          <w:i/>
          <w:iCs/>
          <w:color w:val="auto"/>
          <w:sz w:val="28"/>
          <w:szCs w:val="28"/>
        </w:rPr>
        <w:t>корригенты</w:t>
      </w:r>
      <w:proofErr w:type="spellEnd"/>
      <w:r w:rsidRPr="00191E67">
        <w:rPr>
          <w:i/>
          <w:iCs/>
          <w:color w:val="auto"/>
          <w:sz w:val="28"/>
          <w:szCs w:val="28"/>
        </w:rPr>
        <w:t xml:space="preserve"> запаха (</w:t>
      </w:r>
      <w:proofErr w:type="spellStart"/>
      <w:r w:rsidRPr="00191E67">
        <w:rPr>
          <w:i/>
          <w:iCs/>
          <w:color w:val="auto"/>
          <w:sz w:val="28"/>
          <w:lang w:val="en-US"/>
        </w:rPr>
        <w:t>Flavoringagents</w:t>
      </w:r>
      <w:proofErr w:type="spellEnd"/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предназначенные для придания лекарственному препарату желаемого запаха, как правило, запаха фруктов, ягод, мяты, ванили и др.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Буферные вещества </w:t>
      </w:r>
      <w:r w:rsidRPr="00191E67">
        <w:rPr>
          <w:rStyle w:val="hps"/>
          <w:rFonts w:cs="Arial"/>
          <w:i/>
          <w:iCs/>
          <w:color w:val="auto"/>
          <w:sz w:val="28"/>
          <w:szCs w:val="18"/>
        </w:rPr>
        <w:t>(</w:t>
      </w:r>
      <w:r w:rsidRPr="00191E67">
        <w:rPr>
          <w:i/>
          <w:iCs/>
          <w:color w:val="auto"/>
          <w:sz w:val="28"/>
          <w:lang w:val="en-US"/>
        </w:rPr>
        <w:t>Buffers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color w:val="auto"/>
          <w:sz w:val="28"/>
          <w:szCs w:val="28"/>
        </w:rPr>
        <w:t xml:space="preserve"> – вспомогательные вещества, предназначенные для регулирования </w:t>
      </w:r>
      <w:proofErr w:type="spellStart"/>
      <w:r w:rsidRPr="00191E67">
        <w:rPr>
          <w:color w:val="auto"/>
          <w:sz w:val="28"/>
          <w:szCs w:val="28"/>
        </w:rPr>
        <w:t>рН</w:t>
      </w:r>
      <w:proofErr w:type="spellEnd"/>
      <w:r w:rsidRPr="00191E67">
        <w:rPr>
          <w:color w:val="auto"/>
          <w:sz w:val="28"/>
          <w:szCs w:val="28"/>
        </w:rPr>
        <w:t xml:space="preserve"> среды лекарственной формы лекарственного препарата.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t xml:space="preserve">Вещества маскирующие (исправляющие) вкус, </w:t>
      </w:r>
      <w:proofErr w:type="spellStart"/>
      <w:r w:rsidRPr="00191E67">
        <w:rPr>
          <w:i/>
          <w:iCs/>
          <w:color w:val="auto"/>
          <w:sz w:val="28"/>
          <w:szCs w:val="28"/>
        </w:rPr>
        <w:t>корригенты</w:t>
      </w:r>
      <w:proofErr w:type="spellEnd"/>
      <w:r w:rsidRPr="00191E67">
        <w:rPr>
          <w:i/>
          <w:iCs/>
          <w:color w:val="auto"/>
          <w:sz w:val="28"/>
          <w:szCs w:val="28"/>
        </w:rPr>
        <w:t xml:space="preserve"> вкуса (</w:t>
      </w:r>
      <w:r w:rsidRPr="00191E67">
        <w:rPr>
          <w:i/>
          <w:iCs/>
          <w:color w:val="auto"/>
          <w:sz w:val="28"/>
          <w:lang w:val="en-US"/>
        </w:rPr>
        <w:t>Taste</w:t>
      </w:r>
      <w:r w:rsidRPr="00191E67">
        <w:rPr>
          <w:i/>
          <w:iCs/>
          <w:color w:val="auto"/>
          <w:sz w:val="28"/>
        </w:rPr>
        <w:t>-</w:t>
      </w:r>
      <w:proofErr w:type="spellStart"/>
      <w:r w:rsidRPr="00191E67">
        <w:rPr>
          <w:i/>
          <w:iCs/>
          <w:color w:val="auto"/>
          <w:sz w:val="28"/>
          <w:lang w:val="en-US"/>
        </w:rPr>
        <w:t>maskingagents</w:t>
      </w:r>
      <w:proofErr w:type="spellEnd"/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предназначенные для придания лекарственному препарату желаемого вкуса, как правило, вкуса фруктов, ягод, шоколада и др.</w:t>
      </w:r>
    </w:p>
    <w:p w:rsidR="00C44392" w:rsidRPr="00191E67" w:rsidRDefault="00E94D0F">
      <w:pPr>
        <w:spacing w:line="360" w:lineRule="auto"/>
        <w:ind w:firstLine="709"/>
        <w:jc w:val="both"/>
        <w:rPr>
          <w:color w:val="auto"/>
        </w:rPr>
      </w:pPr>
      <w:proofErr w:type="gramStart"/>
      <w:r>
        <w:rPr>
          <w:rStyle w:val="hps"/>
          <w:rFonts w:cs="Arial"/>
          <w:i/>
          <w:color w:val="auto"/>
          <w:sz w:val="28"/>
          <w:szCs w:val="18"/>
        </w:rPr>
        <w:lastRenderedPageBreak/>
        <w:t>Вещества,</w:t>
      </w:r>
      <w:r w:rsidR="00C44392">
        <w:rPr>
          <w:rStyle w:val="hps"/>
          <w:rFonts w:cs="Arial"/>
          <w:i/>
          <w:color w:val="auto"/>
          <w:sz w:val="28"/>
          <w:szCs w:val="18"/>
        </w:rPr>
        <w:t xml:space="preserve"> обеспечивающие требуемую </w:t>
      </w:r>
      <w:proofErr w:type="spellStart"/>
      <w:r w:rsidR="00C44392" w:rsidRPr="00191E67">
        <w:rPr>
          <w:rStyle w:val="hps"/>
          <w:rFonts w:cs="Arial"/>
          <w:i/>
          <w:color w:val="auto"/>
          <w:sz w:val="28"/>
          <w:szCs w:val="18"/>
        </w:rPr>
        <w:t>осмолярност</w:t>
      </w:r>
      <w:r w:rsidR="00C44392">
        <w:rPr>
          <w:rStyle w:val="hps"/>
          <w:rFonts w:cs="Arial"/>
          <w:i/>
          <w:color w:val="auto"/>
          <w:sz w:val="28"/>
          <w:szCs w:val="18"/>
        </w:rPr>
        <w:t>ь</w:t>
      </w:r>
      <w:proofErr w:type="spellEnd"/>
      <w:r w:rsidR="00C44392" w:rsidRPr="00191E67">
        <w:rPr>
          <w:rStyle w:val="hps"/>
          <w:rFonts w:cs="Arial"/>
          <w:i/>
          <w:color w:val="auto"/>
          <w:sz w:val="28"/>
          <w:szCs w:val="18"/>
        </w:rPr>
        <w:t xml:space="preserve"> </w:t>
      </w:r>
      <w:r w:rsidR="00C44392" w:rsidRPr="00191E67">
        <w:rPr>
          <w:rStyle w:val="hps"/>
          <w:rFonts w:cs="Arial"/>
          <w:i/>
          <w:iCs/>
          <w:color w:val="auto"/>
          <w:sz w:val="28"/>
          <w:szCs w:val="18"/>
        </w:rPr>
        <w:t>(</w:t>
      </w:r>
      <w:proofErr w:type="spellStart"/>
      <w:r w:rsidR="00C44392" w:rsidRPr="00191E67">
        <w:rPr>
          <w:i/>
          <w:iCs/>
          <w:color w:val="auto"/>
          <w:sz w:val="28"/>
          <w:lang w:val="en-US"/>
        </w:rPr>
        <w:t>Osmoticagents</w:t>
      </w:r>
      <w:proofErr w:type="spellEnd"/>
      <w:r w:rsidR="00C44392" w:rsidRPr="00191E67">
        <w:rPr>
          <w:i/>
          <w:iCs/>
          <w:color w:val="auto"/>
          <w:sz w:val="28"/>
        </w:rPr>
        <w:t xml:space="preserve">, </w:t>
      </w:r>
      <w:proofErr w:type="spellStart"/>
      <w:r w:rsidR="00C44392" w:rsidRPr="00191E67">
        <w:rPr>
          <w:i/>
          <w:iCs/>
          <w:color w:val="auto"/>
          <w:sz w:val="28"/>
          <w:lang w:val="en-US"/>
        </w:rPr>
        <w:t>Tonicityagents</w:t>
      </w:r>
      <w:proofErr w:type="spellEnd"/>
      <w:r w:rsidR="00C44392" w:rsidRPr="00191E67">
        <w:rPr>
          <w:i/>
          <w:iCs/>
          <w:color w:val="auto"/>
          <w:sz w:val="28"/>
        </w:rPr>
        <w:t>)</w:t>
      </w:r>
      <w:r w:rsidR="00C44392" w:rsidRPr="00191E67">
        <w:rPr>
          <w:color w:val="auto"/>
          <w:sz w:val="28"/>
          <w:szCs w:val="28"/>
        </w:rPr>
        <w:t xml:space="preserve"> – вспомогательные вещества, предназначенные, в установленных случаях, для </w:t>
      </w:r>
      <w:r w:rsidR="00C44392">
        <w:rPr>
          <w:color w:val="auto"/>
          <w:sz w:val="28"/>
          <w:szCs w:val="28"/>
        </w:rPr>
        <w:t xml:space="preserve">установления требуемых значений </w:t>
      </w:r>
      <w:proofErr w:type="spellStart"/>
      <w:r w:rsidR="00C44392">
        <w:rPr>
          <w:color w:val="auto"/>
          <w:sz w:val="28"/>
          <w:szCs w:val="28"/>
        </w:rPr>
        <w:t>о</w:t>
      </w:r>
      <w:r w:rsidR="00C44392" w:rsidRPr="00191E67">
        <w:rPr>
          <w:color w:val="auto"/>
          <w:sz w:val="28"/>
          <w:szCs w:val="28"/>
        </w:rPr>
        <w:t>смолярности</w:t>
      </w:r>
      <w:proofErr w:type="spellEnd"/>
      <w:r w:rsidR="00C44392" w:rsidRPr="00191E67">
        <w:rPr>
          <w:color w:val="auto"/>
          <w:sz w:val="28"/>
          <w:szCs w:val="28"/>
        </w:rPr>
        <w:t xml:space="preserve"> некоторых лекарственных препаратов,</w:t>
      </w:r>
      <w:r w:rsidR="00C44392">
        <w:rPr>
          <w:color w:val="auto"/>
          <w:sz w:val="28"/>
          <w:szCs w:val="28"/>
        </w:rPr>
        <w:t xml:space="preserve"> прежде всего</w:t>
      </w:r>
      <w:r w:rsidR="00C44392" w:rsidRPr="00191E67">
        <w:rPr>
          <w:color w:val="auto"/>
          <w:sz w:val="28"/>
          <w:szCs w:val="28"/>
        </w:rPr>
        <w:t xml:space="preserve"> лекарственных препаратов для </w:t>
      </w:r>
      <w:proofErr w:type="spellStart"/>
      <w:r w:rsidR="00C44392" w:rsidRPr="00191E67">
        <w:rPr>
          <w:color w:val="auto"/>
          <w:sz w:val="28"/>
          <w:szCs w:val="28"/>
        </w:rPr>
        <w:t>инфузий</w:t>
      </w:r>
      <w:proofErr w:type="spellEnd"/>
      <w:r w:rsidR="00C44392" w:rsidRPr="00191E67">
        <w:rPr>
          <w:color w:val="auto"/>
          <w:sz w:val="28"/>
          <w:szCs w:val="28"/>
        </w:rPr>
        <w:t>, глазных капель и др.</w:t>
      </w:r>
      <w:proofErr w:type="gramEnd"/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color w:val="auto"/>
          <w:sz w:val="28"/>
          <w:szCs w:val="28"/>
        </w:rPr>
        <w:t>Д</w:t>
      </w:r>
      <w:r w:rsidRPr="00191E67">
        <w:rPr>
          <w:i/>
          <w:color w:val="auto"/>
          <w:sz w:val="28"/>
          <w:szCs w:val="28"/>
        </w:rPr>
        <w:t>езинтегранты</w:t>
      </w:r>
      <w:proofErr w:type="spellEnd"/>
      <w:r w:rsidRPr="00191E67">
        <w:rPr>
          <w:i/>
          <w:color w:val="auto"/>
          <w:sz w:val="28"/>
          <w:szCs w:val="28"/>
        </w:rPr>
        <w:t xml:space="preserve"> </w:t>
      </w:r>
      <w:r w:rsidRPr="00191E67">
        <w:rPr>
          <w:i/>
          <w:iCs/>
          <w:color w:val="auto"/>
          <w:sz w:val="28"/>
          <w:szCs w:val="28"/>
        </w:rPr>
        <w:t>(</w:t>
      </w:r>
      <w:proofErr w:type="spellStart"/>
      <w:r w:rsidRPr="00191E67">
        <w:rPr>
          <w:i/>
          <w:iCs/>
          <w:color w:val="auto"/>
          <w:sz w:val="28"/>
          <w:szCs w:val="28"/>
          <w:lang w:val="en-US"/>
        </w:rPr>
        <w:t>Disintegrants</w:t>
      </w:r>
      <w:proofErr w:type="spellEnd"/>
      <w:r w:rsidRPr="00191E67">
        <w:rPr>
          <w:i/>
          <w:iCs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 xml:space="preserve">– вспомогательные вещества, обеспечивающие </w:t>
      </w:r>
      <w:proofErr w:type="spellStart"/>
      <w:r w:rsidRPr="00191E67">
        <w:rPr>
          <w:color w:val="auto"/>
          <w:sz w:val="28"/>
          <w:szCs w:val="28"/>
        </w:rPr>
        <w:t>распадаемость</w:t>
      </w:r>
      <w:proofErr w:type="spellEnd"/>
      <w:r w:rsidRPr="00191E67">
        <w:rPr>
          <w:color w:val="auto"/>
          <w:sz w:val="28"/>
          <w:szCs w:val="28"/>
        </w:rPr>
        <w:t xml:space="preserve"> (</w:t>
      </w:r>
      <w:proofErr w:type="spellStart"/>
      <w:r w:rsidRPr="00191E67">
        <w:rPr>
          <w:color w:val="auto"/>
          <w:sz w:val="28"/>
          <w:szCs w:val="28"/>
        </w:rPr>
        <w:t>дезинтегрирование</w:t>
      </w:r>
      <w:proofErr w:type="spellEnd"/>
      <w:r w:rsidRPr="00191E67">
        <w:rPr>
          <w:color w:val="auto"/>
          <w:sz w:val="28"/>
          <w:szCs w:val="28"/>
        </w:rPr>
        <w:t>) таблеток и других твердых дозированных лекарственных форм.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rFonts w:cs="Arial"/>
          <w:i/>
          <w:color w:val="auto"/>
          <w:sz w:val="28"/>
          <w:szCs w:val="18"/>
        </w:rPr>
        <w:t xml:space="preserve">Загустители </w:t>
      </w:r>
      <w:r w:rsidRPr="00191E67">
        <w:rPr>
          <w:rFonts w:cs="Arial"/>
          <w:i/>
          <w:iCs/>
          <w:color w:val="auto"/>
          <w:sz w:val="28"/>
          <w:szCs w:val="18"/>
        </w:rPr>
        <w:t>(</w:t>
      </w:r>
      <w:r w:rsidRPr="00191E67">
        <w:rPr>
          <w:i/>
          <w:iCs/>
          <w:color w:val="auto"/>
          <w:sz w:val="28"/>
          <w:lang w:val="en-US"/>
        </w:rPr>
        <w:t>Thickeners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предназначенные для получения и сохранения желаемой консистенции и/или вязкости твердых или жидких лекарственных форм, используемые в технологическом процессе производства лекарственных препаратов. Как правило, загустители представляют собой высокомолекулярные вещества, способные адсорбировать воду или другие жидкости, образуя гомогенные, вязкие и коллоидные растворы.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t>Красители</w:t>
      </w:r>
      <w:r w:rsidRPr="00191E67">
        <w:rPr>
          <w:i/>
          <w:iCs/>
          <w:color w:val="auto"/>
          <w:sz w:val="28"/>
        </w:rPr>
        <w:t xml:space="preserve"> (</w:t>
      </w:r>
      <w:proofErr w:type="spellStart"/>
      <w:r w:rsidRPr="00191E67">
        <w:rPr>
          <w:i/>
          <w:iCs/>
          <w:color w:val="auto"/>
          <w:sz w:val="28"/>
          <w:lang w:val="en-US"/>
        </w:rPr>
        <w:t>Colourants</w:t>
      </w:r>
      <w:proofErr w:type="spellEnd"/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используемые для придания окраски лекарственным препаратам.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i/>
          <w:color w:val="auto"/>
          <w:sz w:val="28"/>
          <w:szCs w:val="28"/>
        </w:rPr>
        <w:t>Криопротекторы</w:t>
      </w:r>
      <w:proofErr w:type="spellEnd"/>
      <w:r w:rsidRPr="00191E67">
        <w:rPr>
          <w:i/>
          <w:color w:val="auto"/>
          <w:sz w:val="28"/>
          <w:szCs w:val="28"/>
        </w:rPr>
        <w:t xml:space="preserve"> </w:t>
      </w:r>
      <w:r w:rsidRPr="00191E67">
        <w:rPr>
          <w:i/>
          <w:iCs/>
          <w:color w:val="auto"/>
          <w:sz w:val="28"/>
          <w:szCs w:val="28"/>
        </w:rPr>
        <w:t>(</w:t>
      </w:r>
      <w:proofErr w:type="spellStart"/>
      <w:r w:rsidRPr="00191E67">
        <w:rPr>
          <w:i/>
          <w:iCs/>
          <w:color w:val="auto"/>
          <w:sz w:val="28"/>
          <w:szCs w:val="28"/>
          <w:lang w:val="en-US"/>
        </w:rPr>
        <w:t>Crioprotectors</w:t>
      </w:r>
      <w:proofErr w:type="spellEnd"/>
      <w:r w:rsidRPr="00191E67">
        <w:rPr>
          <w:i/>
          <w:iCs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способные препятствовать образованию кристаллов льда и разрушению оболочки и денатурации белковой молекулы лекарственного препарата в процессе замораживания.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rStyle w:val="extended-textfull"/>
          <w:i/>
          <w:color w:val="auto"/>
          <w:sz w:val="28"/>
          <w:szCs w:val="28"/>
        </w:rPr>
        <w:t xml:space="preserve">Наполнители, разбавители </w:t>
      </w:r>
      <w:r w:rsidRPr="00C44392">
        <w:rPr>
          <w:rStyle w:val="extended-textfull"/>
          <w:i/>
          <w:color w:val="auto"/>
          <w:sz w:val="28"/>
          <w:szCs w:val="28"/>
        </w:rPr>
        <w:t>(</w:t>
      </w:r>
      <w:proofErr w:type="spellStart"/>
      <w:r w:rsidRPr="00C44392">
        <w:rPr>
          <w:rStyle w:val="extended-textfull"/>
          <w:i/>
          <w:color w:val="auto"/>
          <w:sz w:val="28"/>
          <w:szCs w:val="28"/>
          <w:lang w:val="en-US"/>
        </w:rPr>
        <w:t>Fillingagents</w:t>
      </w:r>
      <w:proofErr w:type="spellEnd"/>
      <w:r w:rsidRPr="00C44392">
        <w:rPr>
          <w:rStyle w:val="extended-textfull"/>
          <w:i/>
          <w:color w:val="auto"/>
          <w:sz w:val="28"/>
          <w:szCs w:val="28"/>
        </w:rPr>
        <w:t>)</w:t>
      </w:r>
      <w:r w:rsidRPr="00191E67">
        <w:rPr>
          <w:rStyle w:val="extended-textfull"/>
          <w:color w:val="auto"/>
          <w:sz w:val="28"/>
          <w:szCs w:val="28"/>
        </w:rPr>
        <w:t xml:space="preserve"> – вспомогательные вещества, используемые для придания твердым лекарственным формам заданного объема или массы.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rStyle w:val="hps"/>
          <w:rFonts w:cs="Arial"/>
          <w:i/>
          <w:color w:val="auto"/>
          <w:sz w:val="28"/>
          <w:szCs w:val="18"/>
        </w:rPr>
        <w:t>Основа лекарственного препарата</w:t>
      </w:r>
      <w:r w:rsidRPr="00191E67">
        <w:rPr>
          <w:rStyle w:val="hps"/>
          <w:rFonts w:cs="Arial"/>
          <w:color w:val="auto"/>
          <w:sz w:val="28"/>
          <w:szCs w:val="18"/>
        </w:rPr>
        <w:t xml:space="preserve"> </w:t>
      </w:r>
      <w:r w:rsidRPr="00191E67">
        <w:rPr>
          <w:rStyle w:val="hps"/>
          <w:rFonts w:cs="Arial"/>
          <w:i/>
          <w:color w:val="auto"/>
          <w:sz w:val="28"/>
          <w:szCs w:val="18"/>
        </w:rPr>
        <w:t>(</w:t>
      </w:r>
      <w:r w:rsidRPr="00191E67">
        <w:rPr>
          <w:rStyle w:val="hps"/>
          <w:rFonts w:cs="Arial"/>
          <w:i/>
          <w:color w:val="auto"/>
          <w:sz w:val="28"/>
          <w:szCs w:val="18"/>
          <w:lang w:val="en-US"/>
        </w:rPr>
        <w:t>Basis</w:t>
      </w: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 </w:t>
      </w:r>
      <w:r w:rsidRPr="00191E67">
        <w:rPr>
          <w:rStyle w:val="hps"/>
          <w:rFonts w:cs="Arial"/>
          <w:i/>
          <w:color w:val="auto"/>
          <w:sz w:val="28"/>
          <w:szCs w:val="18"/>
          <w:lang w:val="en-US"/>
        </w:rPr>
        <w:t>of</w:t>
      </w: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 </w:t>
      </w:r>
      <w:r w:rsidRPr="00191E67">
        <w:rPr>
          <w:rStyle w:val="hps"/>
          <w:rFonts w:cs="Arial"/>
          <w:i/>
          <w:color w:val="auto"/>
          <w:sz w:val="28"/>
          <w:szCs w:val="18"/>
          <w:lang w:val="en-US"/>
        </w:rPr>
        <w:t>the</w:t>
      </w: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 </w:t>
      </w:r>
      <w:r w:rsidRPr="00191E67">
        <w:rPr>
          <w:rStyle w:val="hps"/>
          <w:rFonts w:cs="Arial"/>
          <w:i/>
          <w:color w:val="auto"/>
          <w:sz w:val="28"/>
          <w:szCs w:val="18"/>
          <w:lang w:val="en-US"/>
        </w:rPr>
        <w:t>drug</w:t>
      </w:r>
      <w:r w:rsidRPr="00191E67">
        <w:rPr>
          <w:rStyle w:val="hps"/>
          <w:rFonts w:cs="Arial"/>
          <w:i/>
          <w:color w:val="auto"/>
          <w:sz w:val="28"/>
          <w:szCs w:val="18"/>
        </w:rPr>
        <w:t xml:space="preserve">) </w:t>
      </w:r>
      <w:r w:rsidRPr="00191E67">
        <w:rPr>
          <w:rStyle w:val="hps"/>
          <w:rFonts w:cs="Arial"/>
          <w:i/>
          <w:iCs/>
          <w:color w:val="auto"/>
          <w:sz w:val="28"/>
          <w:szCs w:val="28"/>
        </w:rPr>
        <w:t>–</w:t>
      </w:r>
      <w:r w:rsidRPr="00191E67">
        <w:rPr>
          <w:rStyle w:val="hps"/>
          <w:rFonts w:cs="Arial"/>
          <w:color w:val="auto"/>
          <w:sz w:val="28"/>
          <w:szCs w:val="28"/>
        </w:rPr>
        <w:t xml:space="preserve"> вспомогательное вещество</w:t>
      </w:r>
      <w:r w:rsidRPr="00191E67">
        <w:rPr>
          <w:rStyle w:val="hps"/>
          <w:rFonts w:cs="Arial"/>
          <w:color w:val="auto"/>
          <w:sz w:val="28"/>
          <w:szCs w:val="18"/>
        </w:rPr>
        <w:t xml:space="preserve"> или смесь вспомогательных веществ, являющееся носителем действующего вещества/веществ, обеспечивающее требуемый объем/массу, необходимую консистенцию и другие характеристики лекарственного препарата в определенной лекарственной форме. Основы </w:t>
      </w:r>
      <w:r w:rsidRPr="00191E67">
        <w:rPr>
          <w:rStyle w:val="hps"/>
          <w:rFonts w:cs="Arial"/>
          <w:color w:val="auto"/>
          <w:sz w:val="28"/>
          <w:szCs w:val="18"/>
        </w:rPr>
        <w:lastRenderedPageBreak/>
        <w:t xml:space="preserve">лекарственных препаратов могут быть мазевые, </w:t>
      </w:r>
      <w:proofErr w:type="spellStart"/>
      <w:r w:rsidRPr="00191E67">
        <w:rPr>
          <w:rStyle w:val="hps"/>
          <w:rFonts w:cs="Arial"/>
          <w:color w:val="auto"/>
          <w:sz w:val="28"/>
          <w:szCs w:val="18"/>
        </w:rPr>
        <w:t>суппозиторные</w:t>
      </w:r>
      <w:proofErr w:type="spellEnd"/>
      <w:r w:rsidRPr="00191E67">
        <w:rPr>
          <w:rStyle w:val="hps"/>
          <w:rFonts w:cs="Arial"/>
          <w:color w:val="auto"/>
          <w:sz w:val="28"/>
          <w:szCs w:val="18"/>
        </w:rPr>
        <w:t xml:space="preserve">, </w:t>
      </w:r>
      <w:proofErr w:type="spellStart"/>
      <w:r w:rsidRPr="00191E67">
        <w:rPr>
          <w:rStyle w:val="hps"/>
          <w:rFonts w:cs="Arial"/>
          <w:color w:val="auto"/>
          <w:sz w:val="28"/>
          <w:szCs w:val="18"/>
        </w:rPr>
        <w:t>гелеобразующие</w:t>
      </w:r>
      <w:proofErr w:type="spellEnd"/>
      <w:r w:rsidRPr="00191E67">
        <w:rPr>
          <w:rStyle w:val="hps"/>
          <w:rFonts w:cs="Arial"/>
          <w:color w:val="auto"/>
          <w:sz w:val="28"/>
          <w:szCs w:val="18"/>
        </w:rPr>
        <w:t xml:space="preserve"> и др.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i/>
          <w:color w:val="auto"/>
          <w:sz w:val="28"/>
          <w:szCs w:val="28"/>
        </w:rPr>
        <w:t>Пенетраторы</w:t>
      </w:r>
      <w:proofErr w:type="spellEnd"/>
      <w:r w:rsidRPr="00191E67">
        <w:rPr>
          <w:i/>
          <w:color w:val="auto"/>
          <w:sz w:val="28"/>
          <w:szCs w:val="28"/>
        </w:rPr>
        <w:t xml:space="preserve"> </w:t>
      </w:r>
      <w:r w:rsidRPr="00191E67">
        <w:rPr>
          <w:i/>
          <w:iCs/>
          <w:color w:val="auto"/>
          <w:sz w:val="28"/>
        </w:rPr>
        <w:t>(</w:t>
      </w:r>
      <w:proofErr w:type="spellStart"/>
      <w:r w:rsidRPr="00191E67">
        <w:rPr>
          <w:i/>
          <w:iCs/>
          <w:color w:val="auto"/>
          <w:sz w:val="28"/>
          <w:lang w:val="en-US"/>
        </w:rPr>
        <w:t>Penetrationenhancers</w:t>
      </w:r>
      <w:proofErr w:type="spellEnd"/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i/>
          <w:iCs/>
          <w:color w:val="auto"/>
          <w:sz w:val="28"/>
          <w:szCs w:val="28"/>
        </w:rPr>
        <w:t>–</w:t>
      </w:r>
      <w:r w:rsidRPr="00191E67">
        <w:rPr>
          <w:color w:val="auto"/>
          <w:sz w:val="28"/>
          <w:szCs w:val="28"/>
        </w:rPr>
        <w:t xml:space="preserve"> вспомогательные вещества</w:t>
      </w:r>
      <w:r w:rsidRPr="00191E67">
        <w:rPr>
          <w:color w:val="auto"/>
          <w:sz w:val="28"/>
        </w:rPr>
        <w:t xml:space="preserve">, </w:t>
      </w:r>
      <w:r w:rsidRPr="00191E67">
        <w:rPr>
          <w:rStyle w:val="hps"/>
          <w:rFonts w:cs="Arial"/>
          <w:color w:val="auto"/>
          <w:sz w:val="28"/>
          <w:szCs w:val="18"/>
        </w:rPr>
        <w:t xml:space="preserve">усиливающие проницаемость, ускоряющие всасывание и </w:t>
      </w:r>
      <w:r w:rsidRPr="00191E67">
        <w:rPr>
          <w:color w:val="auto"/>
          <w:sz w:val="28"/>
        </w:rPr>
        <w:t>с</w:t>
      </w:r>
      <w:r w:rsidRPr="00191E67">
        <w:rPr>
          <w:rStyle w:val="hps"/>
          <w:rFonts w:cs="Arial"/>
          <w:color w:val="auto"/>
          <w:sz w:val="28"/>
          <w:szCs w:val="18"/>
        </w:rPr>
        <w:t>пособствующие проникновению действующего вещества лекарственного препарата через кожу или иной покров.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Пенообразователи </w:t>
      </w:r>
      <w:r w:rsidRPr="00191E67">
        <w:rPr>
          <w:i/>
          <w:iCs/>
          <w:color w:val="auto"/>
          <w:sz w:val="28"/>
          <w:szCs w:val="28"/>
        </w:rPr>
        <w:t>(</w:t>
      </w:r>
      <w:proofErr w:type="spellStart"/>
      <w:r w:rsidRPr="00191E67">
        <w:rPr>
          <w:i/>
          <w:iCs/>
          <w:color w:val="auto"/>
          <w:sz w:val="28"/>
          <w:lang w:val="en-US"/>
        </w:rPr>
        <w:t>Foamingagents</w:t>
      </w:r>
      <w:proofErr w:type="spellEnd"/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используемые для образования пены и создающие условия для равномерной диффузии действующего вещества в виде газообразной фазы в жидкую лекарственную форму.</w:t>
      </w:r>
    </w:p>
    <w:p w:rsidR="00C44392" w:rsidRDefault="00C4439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i/>
          <w:color w:val="auto"/>
          <w:sz w:val="28"/>
          <w:szCs w:val="28"/>
        </w:rPr>
        <w:t>Пластификаторы, добавки (</w:t>
      </w:r>
      <w:r w:rsidRPr="00191E67">
        <w:rPr>
          <w:i/>
          <w:iCs/>
          <w:color w:val="auto"/>
          <w:sz w:val="28"/>
          <w:lang w:val="en-US"/>
        </w:rPr>
        <w:t>Plasticizers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придающие полимерным материалам пластичность или эластичность, упругость, износостойкость, прочность на разрыв, используемые для облегчения технологического процесса производства лекарственных препаратов.</w:t>
      </w:r>
    </w:p>
    <w:p w:rsidR="00157B9A" w:rsidRPr="00191E67" w:rsidRDefault="00157B9A" w:rsidP="00157B9A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Подкисляющие вещества </w:t>
      </w:r>
      <w:r w:rsidRPr="00191E67">
        <w:rPr>
          <w:i/>
          <w:iCs/>
          <w:color w:val="auto"/>
          <w:sz w:val="28"/>
        </w:rPr>
        <w:t>(</w:t>
      </w:r>
      <w:proofErr w:type="spellStart"/>
      <w:r w:rsidRPr="00191E67">
        <w:rPr>
          <w:i/>
          <w:iCs/>
          <w:color w:val="auto"/>
          <w:sz w:val="28"/>
          <w:lang w:val="en-US"/>
        </w:rPr>
        <w:t>Acidifyingagents</w:t>
      </w:r>
      <w:proofErr w:type="spellEnd"/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 xml:space="preserve">– вспомогательные вещества, используемые для создания кислого значения среды и </w:t>
      </w:r>
      <w:proofErr w:type="gramStart"/>
      <w:r w:rsidRPr="00191E67">
        <w:rPr>
          <w:color w:val="auto"/>
          <w:sz w:val="28"/>
          <w:szCs w:val="28"/>
        </w:rPr>
        <w:t>подавляющее</w:t>
      </w:r>
      <w:proofErr w:type="gramEnd"/>
      <w:r w:rsidRPr="00191E67">
        <w:rPr>
          <w:color w:val="auto"/>
          <w:sz w:val="28"/>
          <w:szCs w:val="28"/>
        </w:rPr>
        <w:t xml:space="preserve"> гидролиз действующего вещества, образованного сильной кислотой и слабым основанием.</w:t>
      </w:r>
    </w:p>
    <w:p w:rsidR="00157B9A" w:rsidRPr="00191E67" w:rsidRDefault="00157B9A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 xml:space="preserve">Подщелачивающие вещества </w:t>
      </w:r>
      <w:r w:rsidRPr="00191E67">
        <w:rPr>
          <w:i/>
          <w:iCs/>
          <w:color w:val="auto"/>
          <w:sz w:val="28"/>
        </w:rPr>
        <w:t>(</w:t>
      </w:r>
      <w:proofErr w:type="gramStart"/>
      <w:r w:rsidRPr="00191E67">
        <w:rPr>
          <w:i/>
          <w:iCs/>
          <w:color w:val="auto"/>
          <w:sz w:val="28"/>
        </w:rPr>
        <w:t>А</w:t>
      </w:r>
      <w:proofErr w:type="spellStart"/>
      <w:proofErr w:type="gramEnd"/>
      <w:r w:rsidRPr="00191E67">
        <w:rPr>
          <w:i/>
          <w:iCs/>
          <w:color w:val="auto"/>
          <w:sz w:val="28"/>
          <w:lang w:val="en-US"/>
        </w:rPr>
        <w:t>lkalizingagents</w:t>
      </w:r>
      <w:proofErr w:type="spellEnd"/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используемые для создания щелочного значения среды и, таким образом, подавляющее гидролиз действующего вещества, образованного слабой кислотой и сильным основанием.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spellStart"/>
      <w:r w:rsidRPr="00191E67">
        <w:rPr>
          <w:i/>
          <w:iCs/>
          <w:color w:val="auto"/>
          <w:sz w:val="28"/>
          <w:szCs w:val="28"/>
        </w:rPr>
        <w:t>Пролонгаторы</w:t>
      </w:r>
      <w:proofErr w:type="spellEnd"/>
      <w:r w:rsidRPr="00191E67">
        <w:rPr>
          <w:i/>
          <w:iCs/>
          <w:color w:val="auto"/>
          <w:sz w:val="28"/>
          <w:szCs w:val="28"/>
        </w:rPr>
        <w:t xml:space="preserve"> (</w:t>
      </w:r>
      <w:r w:rsidRPr="00191E67">
        <w:rPr>
          <w:i/>
          <w:iCs/>
          <w:color w:val="auto"/>
          <w:sz w:val="28"/>
          <w:szCs w:val="28"/>
          <w:lang w:val="en-US"/>
        </w:rPr>
        <w:t>Extenders</w:t>
      </w:r>
      <w:r w:rsidRPr="00191E67">
        <w:rPr>
          <w:i/>
          <w:iCs/>
          <w:color w:val="auto"/>
          <w:sz w:val="28"/>
          <w:szCs w:val="28"/>
        </w:rPr>
        <w:t xml:space="preserve">) – </w:t>
      </w:r>
      <w:r w:rsidRPr="00191E67">
        <w:rPr>
          <w:color w:val="auto"/>
          <w:sz w:val="28"/>
          <w:szCs w:val="28"/>
        </w:rPr>
        <w:t xml:space="preserve">вспомогательные вещества, увеличивающие время нахождения </w:t>
      </w:r>
      <w:r w:rsidR="00157B9A">
        <w:rPr>
          <w:color w:val="auto"/>
          <w:sz w:val="28"/>
          <w:szCs w:val="28"/>
        </w:rPr>
        <w:t xml:space="preserve">и действия </w:t>
      </w:r>
      <w:r w:rsidRPr="00191E67">
        <w:rPr>
          <w:color w:val="auto"/>
          <w:sz w:val="28"/>
          <w:szCs w:val="28"/>
        </w:rPr>
        <w:t>лекарственного препарата в организме.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i/>
          <w:iCs/>
          <w:color w:val="auto"/>
          <w:sz w:val="28"/>
          <w:szCs w:val="28"/>
        </w:rPr>
        <w:t>Пропелленты</w:t>
      </w:r>
      <w:proofErr w:type="spellEnd"/>
      <w:r w:rsidRPr="00191E67">
        <w:rPr>
          <w:i/>
          <w:iCs/>
          <w:color w:val="auto"/>
          <w:sz w:val="28"/>
          <w:szCs w:val="28"/>
        </w:rPr>
        <w:t xml:space="preserve"> (</w:t>
      </w:r>
      <w:r w:rsidRPr="00191E67">
        <w:rPr>
          <w:i/>
          <w:iCs/>
          <w:color w:val="auto"/>
          <w:sz w:val="28"/>
          <w:szCs w:val="28"/>
          <w:lang w:val="en-US"/>
        </w:rPr>
        <w:t>Propellants</w:t>
      </w:r>
      <w:r w:rsidRPr="00191E67">
        <w:rPr>
          <w:i/>
          <w:iCs/>
          <w:color w:val="auto"/>
          <w:sz w:val="28"/>
          <w:szCs w:val="28"/>
        </w:rPr>
        <w:t xml:space="preserve">) – </w:t>
      </w:r>
      <w:r w:rsidRPr="00191E67">
        <w:rPr>
          <w:color w:val="auto"/>
          <w:sz w:val="28"/>
          <w:szCs w:val="28"/>
        </w:rPr>
        <w:t>вспомогательные газообразные вещества, на потенциальной энергии которых основан принцип вытеснения лекарственного препарата, находящегося в аэрозольном баллоне и его диспергирование.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gramStart"/>
      <w:r w:rsidRPr="00191E67">
        <w:rPr>
          <w:i/>
          <w:color w:val="auto"/>
          <w:sz w:val="28"/>
          <w:szCs w:val="28"/>
        </w:rPr>
        <w:lastRenderedPageBreak/>
        <w:t xml:space="preserve">Растворители </w:t>
      </w:r>
      <w:r w:rsidRPr="00191E67">
        <w:rPr>
          <w:i/>
          <w:iCs/>
          <w:color w:val="auto"/>
          <w:sz w:val="28"/>
          <w:szCs w:val="28"/>
        </w:rPr>
        <w:t>(</w:t>
      </w:r>
      <w:r w:rsidRPr="00191E67">
        <w:rPr>
          <w:i/>
          <w:iCs/>
          <w:color w:val="auto"/>
          <w:sz w:val="28"/>
          <w:lang w:val="en-US"/>
        </w:rPr>
        <w:t>Solvents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жидкие вспомогательные вещества, представляющие собой химическое соединение или смеси, используемые в качестве дисперсионной среды, способные растворять действующие и другие вспомогательные вещества с образованием однородных систем – растворов; растворители участвуют в формировании объема лекарственной формы лекарственного препарата и являются неотъемлемой ее частью.</w:t>
      </w:r>
      <w:proofErr w:type="gramEnd"/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>Связывающие вещества</w:t>
      </w:r>
      <w:r w:rsidRPr="00191E67">
        <w:rPr>
          <w:i/>
          <w:iCs/>
          <w:color w:val="auto"/>
          <w:sz w:val="28"/>
        </w:rPr>
        <w:t xml:space="preserve"> (</w:t>
      </w:r>
      <w:r w:rsidRPr="00191E67">
        <w:rPr>
          <w:i/>
          <w:iCs/>
          <w:color w:val="auto"/>
          <w:sz w:val="28"/>
          <w:lang w:val="en-US"/>
        </w:rPr>
        <w:t>Binders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color w:val="auto"/>
          <w:sz w:val="28"/>
          <w:szCs w:val="28"/>
        </w:rPr>
        <w:t xml:space="preserve"> – вспомогательные вещества, </w:t>
      </w:r>
      <w:r w:rsidRPr="00191E67">
        <w:rPr>
          <w:rStyle w:val="extended-textfull"/>
          <w:color w:val="auto"/>
          <w:sz w:val="28"/>
          <w:szCs w:val="28"/>
        </w:rPr>
        <w:t>используемые для обеспечения прочности таблеток и других твердых лекарственных форм за счет связывания компонентов; в технологическом процессе производства используются в твердом (сухом) виде.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rStyle w:val="extended-textfull"/>
          <w:i/>
          <w:color w:val="auto"/>
          <w:sz w:val="28"/>
          <w:szCs w:val="28"/>
        </w:rPr>
        <w:t xml:space="preserve">Скользящие вещества </w:t>
      </w:r>
      <w:r w:rsidRPr="00191E67">
        <w:rPr>
          <w:rStyle w:val="extended-textfull"/>
          <w:i/>
          <w:iCs/>
          <w:color w:val="auto"/>
          <w:sz w:val="28"/>
          <w:szCs w:val="28"/>
        </w:rPr>
        <w:t>(</w:t>
      </w:r>
      <w:proofErr w:type="spellStart"/>
      <w:r w:rsidRPr="00191E67">
        <w:rPr>
          <w:i/>
          <w:iCs/>
          <w:color w:val="auto"/>
          <w:sz w:val="28"/>
          <w:lang w:val="en-US"/>
        </w:rPr>
        <w:t>Glidants</w:t>
      </w:r>
      <w:proofErr w:type="spellEnd"/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используемые в технологическом процессе производства таблеток на стадии прессования для улучшения текучести гранул или порошка за счет уменьшения трения между частицами.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rStyle w:val="extended-textfull"/>
          <w:i/>
          <w:color w:val="auto"/>
          <w:sz w:val="28"/>
          <w:szCs w:val="28"/>
        </w:rPr>
        <w:t xml:space="preserve">Смазывающие </w:t>
      </w:r>
      <w:r w:rsidRPr="00191E67">
        <w:rPr>
          <w:i/>
          <w:iCs/>
          <w:color w:val="auto"/>
          <w:sz w:val="28"/>
        </w:rPr>
        <w:t>вещества (</w:t>
      </w:r>
      <w:r w:rsidRPr="00191E67">
        <w:rPr>
          <w:i/>
          <w:iCs/>
          <w:color w:val="auto"/>
          <w:sz w:val="28"/>
          <w:lang w:val="en-US"/>
        </w:rPr>
        <w:t>Lubricants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i/>
          <w:color w:val="auto"/>
          <w:sz w:val="28"/>
          <w:szCs w:val="28"/>
        </w:rPr>
        <w:t xml:space="preserve"> – </w:t>
      </w:r>
      <w:r w:rsidRPr="00191E67">
        <w:rPr>
          <w:color w:val="auto"/>
          <w:sz w:val="28"/>
          <w:szCs w:val="28"/>
        </w:rPr>
        <w:t xml:space="preserve">вспомогательные вещества, способствующие уменьшению силы трения между поверхностью таблетки и стенками кюветы пуансона, в которой таблетка формируется, используемые в технологическом процессе производства таблеток на стадии прессования, 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color w:val="auto"/>
          <w:sz w:val="28"/>
          <w:szCs w:val="28"/>
        </w:rPr>
        <w:t>Смачивающие вещества</w:t>
      </w:r>
      <w:r w:rsidRPr="00191E67">
        <w:rPr>
          <w:i/>
          <w:iCs/>
          <w:color w:val="auto"/>
          <w:sz w:val="28"/>
        </w:rPr>
        <w:t xml:space="preserve"> (</w:t>
      </w:r>
      <w:r w:rsidRPr="00191E67">
        <w:rPr>
          <w:i/>
          <w:iCs/>
          <w:color w:val="auto"/>
          <w:sz w:val="28"/>
          <w:lang w:val="en-US"/>
        </w:rPr>
        <w:t>Humectants</w:t>
      </w:r>
      <w:r w:rsidRPr="00191E67">
        <w:rPr>
          <w:i/>
          <w:iCs/>
          <w:color w:val="auto"/>
          <w:sz w:val="28"/>
        </w:rPr>
        <w:t>)</w:t>
      </w:r>
      <w:r w:rsidRPr="00191E67">
        <w:rPr>
          <w:color w:val="auto"/>
          <w:sz w:val="28"/>
          <w:szCs w:val="28"/>
        </w:rPr>
        <w:t xml:space="preserve"> – вспомогательные вещества, </w:t>
      </w:r>
      <w:r w:rsidRPr="00191E67">
        <w:rPr>
          <w:rStyle w:val="extended-textfull"/>
          <w:color w:val="auto"/>
          <w:sz w:val="28"/>
          <w:szCs w:val="28"/>
        </w:rPr>
        <w:t>используемые для связывания компонентов в таблетках и других твердых лекарственных формах; в технологическом процессе производства используются в виде раствора.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i/>
          <w:color w:val="auto"/>
          <w:sz w:val="28"/>
          <w:szCs w:val="28"/>
        </w:rPr>
        <w:t>Солюбилизаторы</w:t>
      </w:r>
      <w:proofErr w:type="spellEnd"/>
      <w:r w:rsidRPr="00191E67">
        <w:rPr>
          <w:color w:val="auto"/>
          <w:sz w:val="28"/>
        </w:rPr>
        <w:t xml:space="preserve"> </w:t>
      </w:r>
      <w:r w:rsidRPr="00C44392">
        <w:rPr>
          <w:i/>
          <w:color w:val="auto"/>
          <w:sz w:val="28"/>
        </w:rPr>
        <w:t>(</w:t>
      </w:r>
      <w:proofErr w:type="spellStart"/>
      <w:r w:rsidRPr="00C44392">
        <w:rPr>
          <w:i/>
          <w:color w:val="auto"/>
          <w:sz w:val="28"/>
          <w:lang w:val="en-US"/>
        </w:rPr>
        <w:t>Solubilizers</w:t>
      </w:r>
      <w:proofErr w:type="spellEnd"/>
      <w:r w:rsidRPr="00C44392">
        <w:rPr>
          <w:i/>
          <w:color w:val="auto"/>
          <w:sz w:val="28"/>
        </w:rPr>
        <w:t>)</w:t>
      </w:r>
      <w:r w:rsidRPr="00191E67">
        <w:rPr>
          <w:color w:val="auto"/>
          <w:sz w:val="28"/>
        </w:rPr>
        <w:t xml:space="preserve"> </w:t>
      </w:r>
      <w:r w:rsidRPr="00191E67">
        <w:rPr>
          <w:color w:val="auto"/>
          <w:sz w:val="28"/>
          <w:szCs w:val="28"/>
        </w:rPr>
        <w:t xml:space="preserve">– поверхностно-активные вспомогательные вещества, способствующие растворению нерастворимых или </w:t>
      </w:r>
      <w:proofErr w:type="spellStart"/>
      <w:r w:rsidRPr="00191E67">
        <w:rPr>
          <w:color w:val="auto"/>
          <w:sz w:val="28"/>
          <w:szCs w:val="28"/>
        </w:rPr>
        <w:t>труднорастворимых</w:t>
      </w:r>
      <w:proofErr w:type="spellEnd"/>
      <w:r w:rsidRPr="00191E67">
        <w:rPr>
          <w:color w:val="auto"/>
          <w:sz w:val="28"/>
          <w:szCs w:val="28"/>
        </w:rPr>
        <w:t xml:space="preserve"> действующих или других вспомогательных веществ в растворителе.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i/>
          <w:color w:val="auto"/>
          <w:sz w:val="28"/>
          <w:szCs w:val="28"/>
        </w:rPr>
        <w:t>Сорастворители</w:t>
      </w:r>
      <w:proofErr w:type="spellEnd"/>
      <w:r w:rsidRPr="00191E67">
        <w:rPr>
          <w:i/>
          <w:color w:val="auto"/>
          <w:sz w:val="28"/>
          <w:szCs w:val="28"/>
        </w:rPr>
        <w:t xml:space="preserve"> </w:t>
      </w:r>
      <w:r w:rsidRPr="00191E67">
        <w:rPr>
          <w:i/>
          <w:iCs/>
          <w:color w:val="auto"/>
          <w:sz w:val="28"/>
          <w:szCs w:val="28"/>
        </w:rPr>
        <w:t>(</w:t>
      </w:r>
      <w:proofErr w:type="spellStart"/>
      <w:r w:rsidRPr="00191E67">
        <w:rPr>
          <w:i/>
          <w:iCs/>
          <w:color w:val="auto"/>
          <w:sz w:val="28"/>
          <w:szCs w:val="28"/>
          <w:lang w:val="en-US"/>
        </w:rPr>
        <w:t>Cosolvents</w:t>
      </w:r>
      <w:proofErr w:type="spellEnd"/>
      <w:r w:rsidRPr="00191E67">
        <w:rPr>
          <w:i/>
          <w:iCs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>– вспомогательные вещества, представляющие собой комплекс (смесь)</w:t>
      </w:r>
      <w:r w:rsidRPr="00191E67">
        <w:rPr>
          <w:rStyle w:val="extended-textfull"/>
          <w:color w:val="auto"/>
          <w:sz w:val="28"/>
          <w:szCs w:val="28"/>
        </w:rPr>
        <w:t xml:space="preserve"> растворителей, предназначенных для растворения действующих и других вспомогательных веществ, которые не могут быть растворены каждым отдельным растворителем.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lastRenderedPageBreak/>
        <w:t>Стабилизаторы (</w:t>
      </w:r>
      <w:r w:rsidRPr="00191E67">
        <w:rPr>
          <w:i/>
          <w:iCs/>
          <w:color w:val="auto"/>
          <w:sz w:val="28"/>
          <w:szCs w:val="28"/>
          <w:lang w:val="en-US"/>
        </w:rPr>
        <w:t>Stabilizers</w:t>
      </w:r>
      <w:r w:rsidRPr="00191E67">
        <w:rPr>
          <w:i/>
          <w:iCs/>
          <w:color w:val="auto"/>
          <w:sz w:val="28"/>
          <w:szCs w:val="28"/>
        </w:rPr>
        <w:t xml:space="preserve">) – </w:t>
      </w:r>
      <w:r w:rsidRPr="00191E67">
        <w:rPr>
          <w:color w:val="auto"/>
          <w:sz w:val="28"/>
          <w:szCs w:val="28"/>
        </w:rPr>
        <w:t>наиболее общий термин, объединяющий вспомогательные вещества, обладающие способностью обеспечивать стабильность лекарственного препарата в течение заявленного срока годности, за счет связывания различных химических соединений, активирующих деструкцию лекарственного препарата.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proofErr w:type="spellStart"/>
      <w:r w:rsidRPr="00191E67">
        <w:rPr>
          <w:rStyle w:val="extended-textfull"/>
          <w:i/>
          <w:color w:val="auto"/>
          <w:sz w:val="28"/>
          <w:szCs w:val="28"/>
        </w:rPr>
        <w:t>Экстрагенты</w:t>
      </w:r>
      <w:proofErr w:type="spellEnd"/>
      <w:r w:rsidRPr="00191E67">
        <w:rPr>
          <w:rStyle w:val="extended-textfull"/>
          <w:i/>
          <w:color w:val="auto"/>
          <w:sz w:val="28"/>
          <w:szCs w:val="28"/>
        </w:rPr>
        <w:t xml:space="preserve"> (</w:t>
      </w:r>
      <w:proofErr w:type="spellStart"/>
      <w:r w:rsidRPr="00191E67">
        <w:rPr>
          <w:rStyle w:val="extended-textfull"/>
          <w:i/>
          <w:color w:val="auto"/>
          <w:sz w:val="28"/>
          <w:szCs w:val="28"/>
          <w:lang w:val="en-US"/>
        </w:rPr>
        <w:t>Extractants</w:t>
      </w:r>
      <w:proofErr w:type="spellEnd"/>
      <w:r w:rsidRPr="00191E67">
        <w:rPr>
          <w:rStyle w:val="extended-textfull"/>
          <w:i/>
          <w:color w:val="auto"/>
          <w:sz w:val="28"/>
          <w:szCs w:val="28"/>
        </w:rPr>
        <w:t xml:space="preserve">) </w:t>
      </w:r>
      <w:r w:rsidRPr="00191E67">
        <w:rPr>
          <w:color w:val="auto"/>
          <w:sz w:val="28"/>
          <w:szCs w:val="28"/>
        </w:rPr>
        <w:t xml:space="preserve">– вспомогательные вещества, </w:t>
      </w:r>
      <w:r w:rsidRPr="00191E67">
        <w:rPr>
          <w:rStyle w:val="extended-textfull"/>
          <w:color w:val="auto"/>
          <w:sz w:val="28"/>
          <w:szCs w:val="28"/>
        </w:rPr>
        <w:t>используемые для экстракции действующих веществ или комплекса действующих веществ из сырья растительного, животного или др. происхождения.</w:t>
      </w:r>
    </w:p>
    <w:p w:rsidR="00C44392" w:rsidRPr="00191E67" w:rsidRDefault="00C44392">
      <w:pPr>
        <w:spacing w:line="360" w:lineRule="auto"/>
        <w:ind w:firstLine="709"/>
        <w:jc w:val="both"/>
        <w:rPr>
          <w:color w:val="auto"/>
        </w:rPr>
      </w:pPr>
      <w:r w:rsidRPr="00191E67">
        <w:rPr>
          <w:i/>
          <w:iCs/>
          <w:color w:val="auto"/>
          <w:sz w:val="28"/>
          <w:szCs w:val="28"/>
        </w:rPr>
        <w:t>Эмульгаторы (</w:t>
      </w:r>
      <w:r w:rsidRPr="00191E67">
        <w:rPr>
          <w:i/>
          <w:iCs/>
          <w:color w:val="auto"/>
          <w:sz w:val="28"/>
          <w:lang w:val="en-US"/>
        </w:rPr>
        <w:t>Emulsifiers</w:t>
      </w:r>
      <w:r w:rsidRPr="00191E67">
        <w:rPr>
          <w:i/>
          <w:iCs/>
          <w:color w:val="auto"/>
          <w:sz w:val="28"/>
        </w:rPr>
        <w:t xml:space="preserve">) </w:t>
      </w:r>
      <w:r w:rsidRPr="00191E67">
        <w:rPr>
          <w:i/>
          <w:iCs/>
          <w:color w:val="auto"/>
          <w:sz w:val="28"/>
          <w:szCs w:val="28"/>
        </w:rPr>
        <w:t>–</w:t>
      </w:r>
      <w:r w:rsidRPr="00191E67">
        <w:rPr>
          <w:color w:val="auto"/>
          <w:sz w:val="28"/>
          <w:szCs w:val="28"/>
        </w:rPr>
        <w:t xml:space="preserve"> вспомогательные вещества, используемые для стабилизации эмульсий.</w:t>
      </w:r>
    </w:p>
    <w:p w:rsidR="007E058D" w:rsidRPr="00191E67" w:rsidRDefault="00321CC0">
      <w:pPr>
        <w:spacing w:line="360" w:lineRule="auto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В ряде случаев в</w:t>
      </w:r>
      <w:r w:rsidR="005523D3" w:rsidRPr="00191E67">
        <w:rPr>
          <w:color w:val="auto"/>
          <w:sz w:val="28"/>
          <w:szCs w:val="28"/>
        </w:rPr>
        <w:t xml:space="preserve">спомогательные вещества могут быть классифицированы в зависимости от способа/пути введения и применения лекарственного препарата, для </w:t>
      </w:r>
      <w:proofErr w:type="gramStart"/>
      <w:r w:rsidR="005523D3" w:rsidRPr="00191E67">
        <w:rPr>
          <w:color w:val="auto"/>
          <w:sz w:val="28"/>
          <w:szCs w:val="28"/>
        </w:rPr>
        <w:t>производства</w:t>
      </w:r>
      <w:proofErr w:type="gramEnd"/>
      <w:r w:rsidR="005523D3" w:rsidRPr="00191E67">
        <w:rPr>
          <w:color w:val="auto"/>
          <w:sz w:val="28"/>
          <w:szCs w:val="28"/>
        </w:rPr>
        <w:t xml:space="preserve">/изготовления которого они использованы: для приема внутрь, для наружного, местного, парентерального, ингаляционного, офтальмологического, </w:t>
      </w:r>
      <w:proofErr w:type="spellStart"/>
      <w:r w:rsidR="005523D3" w:rsidRPr="00191E67">
        <w:rPr>
          <w:color w:val="auto"/>
          <w:sz w:val="28"/>
          <w:szCs w:val="28"/>
        </w:rPr>
        <w:t>трансдермального</w:t>
      </w:r>
      <w:proofErr w:type="spellEnd"/>
      <w:r w:rsidR="005523D3" w:rsidRPr="00191E67">
        <w:rPr>
          <w:color w:val="auto"/>
          <w:sz w:val="28"/>
          <w:szCs w:val="28"/>
        </w:rPr>
        <w:t xml:space="preserve"> применения.</w:t>
      </w:r>
    </w:p>
    <w:p w:rsidR="007E058D" w:rsidRPr="00191E67" w:rsidRDefault="005523D3">
      <w:pPr>
        <w:widowControl w:val="0"/>
        <w:spacing w:line="360" w:lineRule="auto"/>
        <w:ind w:firstLine="720"/>
        <w:jc w:val="both"/>
        <w:rPr>
          <w:color w:val="auto"/>
        </w:rPr>
      </w:pPr>
      <w:r w:rsidRPr="00191E67">
        <w:rPr>
          <w:color w:val="auto"/>
          <w:sz w:val="28"/>
          <w:szCs w:val="28"/>
        </w:rPr>
        <w:t>В зависимости от состава и назначения лекарственного препарата одно и то же вещество в ряде случаев может быть использовано как в качестве действующего (фармацевтической субстанции), так и в качестве вспомогательного вещества.</w:t>
      </w:r>
    </w:p>
    <w:p w:rsidR="007E058D" w:rsidRPr="00191E67" w:rsidRDefault="005523D3">
      <w:pPr>
        <w:widowControl w:val="0"/>
        <w:spacing w:line="360" w:lineRule="auto"/>
        <w:ind w:firstLine="720"/>
        <w:jc w:val="both"/>
        <w:rPr>
          <w:color w:val="auto"/>
        </w:rPr>
      </w:pPr>
      <w:r w:rsidRPr="00191E67">
        <w:rPr>
          <w:color w:val="auto"/>
          <w:sz w:val="28"/>
          <w:szCs w:val="28"/>
        </w:rPr>
        <w:t>Хорошо изученные фармакопейные вспомогательные вещества, применяемые в составе лекарственных препаратов, подверга</w:t>
      </w:r>
      <w:r w:rsidR="00620161" w:rsidRPr="00191E67">
        <w:rPr>
          <w:color w:val="auto"/>
          <w:sz w:val="28"/>
          <w:szCs w:val="28"/>
        </w:rPr>
        <w:t>ют</w:t>
      </w:r>
      <w:r w:rsidRPr="00191E67">
        <w:rPr>
          <w:color w:val="auto"/>
          <w:sz w:val="28"/>
          <w:szCs w:val="28"/>
        </w:rPr>
        <w:t xml:space="preserve"> испытаниям в соответствии с требованиями фармакопейных статей и/или нормативной документации. Если вспомогательные вещества не являются хорошо изученными для нового пути введения лекарственного препарата, в состав которого они включены, безопасност</w:t>
      </w:r>
      <w:r w:rsidR="00495AC4">
        <w:rPr>
          <w:color w:val="auto"/>
          <w:sz w:val="28"/>
          <w:szCs w:val="28"/>
        </w:rPr>
        <w:t>ь их применения должна быть подтверждена</w:t>
      </w:r>
      <w:r w:rsidRPr="00191E67">
        <w:rPr>
          <w:color w:val="auto"/>
          <w:sz w:val="28"/>
          <w:szCs w:val="28"/>
        </w:rPr>
        <w:t>.</w:t>
      </w:r>
    </w:p>
    <w:p w:rsidR="007E058D" w:rsidRPr="00191E67" w:rsidRDefault="005523D3">
      <w:pPr>
        <w:widowControl w:val="0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t xml:space="preserve">Аналитические методики, используемые при осуществлении контроля качества вспомогательных веществ, должны быть </w:t>
      </w:r>
      <w:proofErr w:type="spellStart"/>
      <w:r w:rsidRPr="00191E67">
        <w:rPr>
          <w:color w:val="auto"/>
          <w:sz w:val="28"/>
          <w:szCs w:val="28"/>
        </w:rPr>
        <w:t>валидированы</w:t>
      </w:r>
      <w:proofErr w:type="spellEnd"/>
      <w:r w:rsidRPr="00191E67">
        <w:rPr>
          <w:color w:val="auto"/>
          <w:sz w:val="28"/>
          <w:szCs w:val="28"/>
        </w:rPr>
        <w:t xml:space="preserve"> в соответствии с ОФС «</w:t>
      </w:r>
      <w:proofErr w:type="spellStart"/>
      <w:r w:rsidRPr="00191E67">
        <w:rPr>
          <w:color w:val="auto"/>
          <w:sz w:val="28"/>
          <w:szCs w:val="28"/>
        </w:rPr>
        <w:t>Ва</w:t>
      </w:r>
      <w:r w:rsidR="00BD211E" w:rsidRPr="00191E67">
        <w:rPr>
          <w:color w:val="auto"/>
          <w:sz w:val="28"/>
          <w:szCs w:val="28"/>
        </w:rPr>
        <w:t>лидация</w:t>
      </w:r>
      <w:proofErr w:type="spellEnd"/>
      <w:r w:rsidR="00BD211E" w:rsidRPr="00191E67">
        <w:rPr>
          <w:color w:val="auto"/>
          <w:sz w:val="28"/>
          <w:szCs w:val="28"/>
        </w:rPr>
        <w:t xml:space="preserve"> аналитических методик».</w:t>
      </w:r>
    </w:p>
    <w:p w:rsidR="00495AC4" w:rsidRDefault="005523D3" w:rsidP="00495AC4">
      <w:pPr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91E67">
        <w:rPr>
          <w:color w:val="auto"/>
          <w:sz w:val="28"/>
          <w:szCs w:val="28"/>
        </w:rPr>
        <w:lastRenderedPageBreak/>
        <w:t>Кроме универсальных испытаний</w:t>
      </w:r>
      <w:r w:rsidR="0058085B">
        <w:rPr>
          <w:color w:val="auto"/>
          <w:sz w:val="28"/>
          <w:szCs w:val="28"/>
        </w:rPr>
        <w:t xml:space="preserve">, при необходимости, </w:t>
      </w:r>
      <w:r w:rsidR="00E87DC0">
        <w:rPr>
          <w:color w:val="auto"/>
          <w:sz w:val="28"/>
          <w:szCs w:val="28"/>
        </w:rPr>
        <w:t>для вспомогательных веще</w:t>
      </w:r>
      <w:proofErr w:type="gramStart"/>
      <w:r w:rsidR="00E87DC0">
        <w:rPr>
          <w:color w:val="auto"/>
          <w:sz w:val="28"/>
          <w:szCs w:val="28"/>
        </w:rPr>
        <w:t xml:space="preserve">ств </w:t>
      </w:r>
      <w:r w:rsidR="0058085B">
        <w:rPr>
          <w:color w:val="auto"/>
          <w:sz w:val="28"/>
          <w:szCs w:val="28"/>
        </w:rPr>
        <w:t>пр</w:t>
      </w:r>
      <w:proofErr w:type="gramEnd"/>
      <w:r w:rsidR="0058085B">
        <w:rPr>
          <w:color w:val="auto"/>
          <w:sz w:val="28"/>
          <w:szCs w:val="28"/>
        </w:rPr>
        <w:t>оводят</w:t>
      </w:r>
      <w:r w:rsidRPr="00191E67">
        <w:rPr>
          <w:color w:val="auto"/>
          <w:sz w:val="28"/>
          <w:szCs w:val="28"/>
        </w:rPr>
        <w:t xml:space="preserve"> дополнительные испытания для установления </w:t>
      </w:r>
      <w:r w:rsidR="0058085B">
        <w:rPr>
          <w:color w:val="auto"/>
          <w:sz w:val="28"/>
          <w:szCs w:val="28"/>
        </w:rPr>
        <w:t xml:space="preserve">их </w:t>
      </w:r>
      <w:r w:rsidRPr="00191E67">
        <w:rPr>
          <w:color w:val="auto"/>
          <w:sz w:val="28"/>
          <w:szCs w:val="28"/>
        </w:rPr>
        <w:t>функциональных характеристик</w:t>
      </w:r>
      <w:r w:rsidR="0058085B">
        <w:rPr>
          <w:color w:val="auto"/>
          <w:sz w:val="28"/>
          <w:szCs w:val="28"/>
        </w:rPr>
        <w:t>.</w:t>
      </w:r>
      <w:r w:rsidR="00495AC4">
        <w:rPr>
          <w:color w:val="auto"/>
          <w:sz w:val="28"/>
          <w:szCs w:val="28"/>
        </w:rPr>
        <w:t xml:space="preserve"> Также</w:t>
      </w:r>
      <w:r w:rsidR="00E01236" w:rsidRPr="00191E67">
        <w:rPr>
          <w:color w:val="auto"/>
          <w:sz w:val="28"/>
          <w:szCs w:val="28"/>
        </w:rPr>
        <w:t xml:space="preserve"> должны быть регламентированы испытания по установлению критических характеристик вспомогательных веществ</w:t>
      </w:r>
      <w:r w:rsidR="00495AC4">
        <w:rPr>
          <w:color w:val="auto"/>
          <w:sz w:val="28"/>
          <w:szCs w:val="28"/>
        </w:rPr>
        <w:t xml:space="preserve"> (при наличии) и их нормирование.</w:t>
      </w:r>
    </w:p>
    <w:p w:rsidR="00E87E4C" w:rsidRDefault="00495AC4" w:rsidP="00495AC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352AC6">
        <w:rPr>
          <w:color w:val="000000"/>
          <w:sz w:val="28"/>
          <w:szCs w:val="28"/>
        </w:rPr>
        <w:t xml:space="preserve"> </w:t>
      </w:r>
      <w:r w:rsidR="00FF11A8">
        <w:rPr>
          <w:color w:val="000000"/>
          <w:sz w:val="28"/>
          <w:szCs w:val="28"/>
        </w:rPr>
        <w:t>установленных случаях</w:t>
      </w:r>
      <w:r w:rsidR="00352AC6">
        <w:rPr>
          <w:color w:val="000000"/>
          <w:sz w:val="28"/>
          <w:szCs w:val="28"/>
        </w:rPr>
        <w:t xml:space="preserve"> необходимо </w:t>
      </w:r>
      <w:r w:rsidR="00FF11A8">
        <w:rPr>
          <w:color w:val="000000"/>
          <w:sz w:val="28"/>
          <w:szCs w:val="28"/>
        </w:rPr>
        <w:t xml:space="preserve">проводить контроль качества вспомогательных веществ, входящих в состав </w:t>
      </w:r>
      <w:r w:rsidR="00E87E4C">
        <w:rPr>
          <w:color w:val="000000"/>
          <w:sz w:val="28"/>
          <w:szCs w:val="28"/>
        </w:rPr>
        <w:t>готов</w:t>
      </w:r>
      <w:r w:rsidR="00FF11A8">
        <w:rPr>
          <w:color w:val="000000"/>
          <w:sz w:val="28"/>
          <w:szCs w:val="28"/>
        </w:rPr>
        <w:t xml:space="preserve">ых </w:t>
      </w:r>
      <w:r w:rsidR="00E87E4C">
        <w:rPr>
          <w:color w:val="000000"/>
          <w:sz w:val="28"/>
          <w:szCs w:val="28"/>
        </w:rPr>
        <w:t>лекарственн</w:t>
      </w:r>
      <w:r w:rsidR="00FF11A8">
        <w:rPr>
          <w:color w:val="000000"/>
          <w:sz w:val="28"/>
          <w:szCs w:val="28"/>
        </w:rPr>
        <w:t xml:space="preserve">ых </w:t>
      </w:r>
      <w:r w:rsidR="00E87E4C">
        <w:rPr>
          <w:color w:val="000000"/>
          <w:sz w:val="28"/>
          <w:szCs w:val="28"/>
        </w:rPr>
        <w:t>препарат</w:t>
      </w:r>
      <w:r w:rsidR="00FF11A8">
        <w:rPr>
          <w:color w:val="000000"/>
          <w:sz w:val="28"/>
          <w:szCs w:val="28"/>
        </w:rPr>
        <w:t>ов</w:t>
      </w:r>
      <w:r w:rsidR="00E87E4C">
        <w:rPr>
          <w:color w:val="000000"/>
          <w:sz w:val="28"/>
          <w:szCs w:val="28"/>
        </w:rPr>
        <w:t>.</w:t>
      </w:r>
    </w:p>
    <w:p w:rsidR="00FF11A8" w:rsidRDefault="00FF11A8" w:rsidP="00E87E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разработке любых лекарственных препаратов, в состав которых </w:t>
      </w:r>
      <w:r w:rsidR="00352AC6">
        <w:rPr>
          <w:color w:val="000000"/>
          <w:sz w:val="28"/>
          <w:szCs w:val="28"/>
        </w:rPr>
        <w:t xml:space="preserve">включены </w:t>
      </w:r>
      <w:proofErr w:type="spellStart"/>
      <w:r w:rsidR="00352AC6">
        <w:rPr>
          <w:color w:val="000000"/>
          <w:sz w:val="28"/>
          <w:szCs w:val="28"/>
        </w:rPr>
        <w:t>антимикробные</w:t>
      </w:r>
      <w:proofErr w:type="spellEnd"/>
      <w:r w:rsidR="00352AC6">
        <w:rPr>
          <w:color w:val="000000"/>
          <w:sz w:val="28"/>
          <w:szCs w:val="28"/>
        </w:rPr>
        <w:t xml:space="preserve"> консерванты, необходимость использования и эффективность</w:t>
      </w:r>
      <w:r w:rsidR="00E86A78">
        <w:rPr>
          <w:color w:val="000000"/>
          <w:sz w:val="28"/>
          <w:szCs w:val="28"/>
        </w:rPr>
        <w:t xml:space="preserve"> этих вспомогательных веществ </w:t>
      </w:r>
      <w:r w:rsidR="00352AC6">
        <w:rPr>
          <w:color w:val="000000"/>
          <w:sz w:val="28"/>
          <w:szCs w:val="28"/>
        </w:rPr>
        <w:t xml:space="preserve">должна быть подтверждена в соответствии с требованиями </w:t>
      </w:r>
      <w:r w:rsidR="00352AC6" w:rsidRPr="00E94D0F">
        <w:rPr>
          <w:color w:val="000000"/>
          <w:sz w:val="28"/>
          <w:szCs w:val="28"/>
        </w:rPr>
        <w:t xml:space="preserve">ОФС «Определение эффективности </w:t>
      </w:r>
      <w:proofErr w:type="spellStart"/>
      <w:r w:rsidR="00352AC6" w:rsidRPr="00E94D0F">
        <w:rPr>
          <w:color w:val="000000"/>
          <w:sz w:val="28"/>
          <w:szCs w:val="28"/>
        </w:rPr>
        <w:t>антимикробных</w:t>
      </w:r>
      <w:proofErr w:type="spellEnd"/>
      <w:r w:rsidR="00352AC6" w:rsidRPr="00E94D0F">
        <w:rPr>
          <w:color w:val="000000"/>
          <w:sz w:val="28"/>
          <w:szCs w:val="28"/>
        </w:rPr>
        <w:t xml:space="preserve"> консервантов».</w:t>
      </w:r>
    </w:p>
    <w:p w:rsidR="00311B21" w:rsidRPr="00E94D0F" w:rsidRDefault="00311B21" w:rsidP="00E87E4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отдельных группах лекарственных препаратов соответствующими общими фармакопейными статьями предусмотрен</w:t>
      </w:r>
      <w:r w:rsidR="0015327B">
        <w:rPr>
          <w:color w:val="000000"/>
          <w:sz w:val="28"/>
          <w:szCs w:val="28"/>
        </w:rPr>
        <w:t>ы испытания по показателям «П</w:t>
      </w:r>
      <w:r>
        <w:rPr>
          <w:color w:val="000000"/>
          <w:sz w:val="28"/>
          <w:szCs w:val="28"/>
        </w:rPr>
        <w:t>одл</w:t>
      </w:r>
      <w:r w:rsidR="0015327B">
        <w:rPr>
          <w:color w:val="000000"/>
          <w:sz w:val="28"/>
          <w:szCs w:val="28"/>
        </w:rPr>
        <w:t xml:space="preserve">инность» и «Количественное определение» вводимых в их состав </w:t>
      </w:r>
      <w:proofErr w:type="spellStart"/>
      <w:r w:rsidR="0015327B">
        <w:rPr>
          <w:color w:val="000000"/>
          <w:sz w:val="28"/>
          <w:szCs w:val="28"/>
        </w:rPr>
        <w:t>антимикробных</w:t>
      </w:r>
      <w:proofErr w:type="spellEnd"/>
      <w:r w:rsidR="0015327B">
        <w:rPr>
          <w:color w:val="000000"/>
          <w:sz w:val="28"/>
          <w:szCs w:val="28"/>
        </w:rPr>
        <w:t xml:space="preserve"> консервантов и стабилизаторов  (ОФС «Лекарственные формы для парентерального применения», ОФС «Глазные лекарственные формы» и др.).</w:t>
      </w:r>
    </w:p>
    <w:sectPr w:rsidR="00311B21" w:rsidRPr="00E94D0F" w:rsidSect="007E058D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94" w:rsidRDefault="00123D94" w:rsidP="007E058D">
      <w:r>
        <w:separator/>
      </w:r>
    </w:p>
  </w:endnote>
  <w:endnote w:type="continuationSeparator" w:id="0">
    <w:p w:rsidR="00123D94" w:rsidRDefault="00123D94" w:rsidP="007E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30418"/>
      <w:docPartObj>
        <w:docPartGallery w:val="Page Numbers (Bottom of Page)"/>
        <w:docPartUnique/>
      </w:docPartObj>
    </w:sdtPr>
    <w:sdtContent>
      <w:p w:rsidR="00352AC6" w:rsidRDefault="00AE2A97">
        <w:pPr>
          <w:pStyle w:val="Footer"/>
          <w:jc w:val="center"/>
        </w:pPr>
        <w:r w:rsidRPr="001447DC">
          <w:rPr>
            <w:sz w:val="28"/>
            <w:szCs w:val="28"/>
          </w:rPr>
          <w:fldChar w:fldCharType="begin"/>
        </w:r>
        <w:r w:rsidRPr="001447DC">
          <w:rPr>
            <w:sz w:val="28"/>
            <w:szCs w:val="28"/>
          </w:rPr>
          <w:instrText>PAGE</w:instrText>
        </w:r>
        <w:r w:rsidRPr="001447DC">
          <w:rPr>
            <w:sz w:val="28"/>
            <w:szCs w:val="28"/>
          </w:rPr>
          <w:fldChar w:fldCharType="separate"/>
        </w:r>
        <w:r w:rsidR="001447DC">
          <w:rPr>
            <w:noProof/>
            <w:sz w:val="28"/>
            <w:szCs w:val="28"/>
          </w:rPr>
          <w:t>2</w:t>
        </w:r>
        <w:r w:rsidRPr="001447DC">
          <w:rPr>
            <w:sz w:val="28"/>
            <w:szCs w:val="28"/>
          </w:rPr>
          <w:fldChar w:fldCharType="end"/>
        </w:r>
      </w:p>
    </w:sdtContent>
  </w:sdt>
  <w:p w:rsidR="00352AC6" w:rsidRDefault="00352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94" w:rsidRDefault="00123D94" w:rsidP="007E058D">
      <w:r>
        <w:separator/>
      </w:r>
    </w:p>
  </w:footnote>
  <w:footnote w:type="continuationSeparator" w:id="0">
    <w:p w:rsidR="00123D94" w:rsidRDefault="00123D94" w:rsidP="007E0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C6" w:rsidRDefault="00352AC6">
    <w:pPr>
      <w:widowControl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58D"/>
    <w:rsid w:val="00063318"/>
    <w:rsid w:val="000704FA"/>
    <w:rsid w:val="00123D94"/>
    <w:rsid w:val="001447DC"/>
    <w:rsid w:val="0015327B"/>
    <w:rsid w:val="00157B9A"/>
    <w:rsid w:val="00191E67"/>
    <w:rsid w:val="00193516"/>
    <w:rsid w:val="001A0831"/>
    <w:rsid w:val="001C022E"/>
    <w:rsid w:val="001E06DE"/>
    <w:rsid w:val="00283239"/>
    <w:rsid w:val="00285C10"/>
    <w:rsid w:val="002D2ECA"/>
    <w:rsid w:val="002D4ED7"/>
    <w:rsid w:val="00311B21"/>
    <w:rsid w:val="00321CC0"/>
    <w:rsid w:val="00352AC6"/>
    <w:rsid w:val="003F2682"/>
    <w:rsid w:val="00436336"/>
    <w:rsid w:val="00495AC4"/>
    <w:rsid w:val="00506802"/>
    <w:rsid w:val="005355E2"/>
    <w:rsid w:val="005523D3"/>
    <w:rsid w:val="0058085B"/>
    <w:rsid w:val="005E4B09"/>
    <w:rsid w:val="00620161"/>
    <w:rsid w:val="006D7530"/>
    <w:rsid w:val="007534C5"/>
    <w:rsid w:val="007E058D"/>
    <w:rsid w:val="00882853"/>
    <w:rsid w:val="00911711"/>
    <w:rsid w:val="00914785"/>
    <w:rsid w:val="00925D8C"/>
    <w:rsid w:val="0093239D"/>
    <w:rsid w:val="00942CDB"/>
    <w:rsid w:val="00966B10"/>
    <w:rsid w:val="009E4867"/>
    <w:rsid w:val="00AE2A97"/>
    <w:rsid w:val="00B26D56"/>
    <w:rsid w:val="00B84F44"/>
    <w:rsid w:val="00BC6B5A"/>
    <w:rsid w:val="00BD211E"/>
    <w:rsid w:val="00C44392"/>
    <w:rsid w:val="00C93E4C"/>
    <w:rsid w:val="00D70F61"/>
    <w:rsid w:val="00DA0AA6"/>
    <w:rsid w:val="00DD3BEE"/>
    <w:rsid w:val="00DE0570"/>
    <w:rsid w:val="00E01236"/>
    <w:rsid w:val="00E86A78"/>
    <w:rsid w:val="00E87DC0"/>
    <w:rsid w:val="00E87E4C"/>
    <w:rsid w:val="00E94D0F"/>
    <w:rsid w:val="00EB676B"/>
    <w:rsid w:val="00FF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0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463D5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Основной текст Знак"/>
    <w:basedOn w:val="a0"/>
    <w:qFormat/>
    <w:rsid w:val="00FF39B6"/>
    <w:rPr>
      <w:rFonts w:ascii="NTHarmonica" w:hAnsi="NTHarmonica"/>
      <w:sz w:val="24"/>
      <w:lang w:val="en-GB"/>
    </w:rPr>
  </w:style>
  <w:style w:type="character" w:styleId="a5">
    <w:name w:val="annotation reference"/>
    <w:basedOn w:val="a0"/>
    <w:qFormat/>
    <w:rsid w:val="001167A8"/>
    <w:rPr>
      <w:sz w:val="16"/>
      <w:szCs w:val="16"/>
    </w:rPr>
  </w:style>
  <w:style w:type="character" w:customStyle="1" w:styleId="a6">
    <w:name w:val="Текст примечания Знак"/>
    <w:basedOn w:val="a0"/>
    <w:qFormat/>
    <w:rsid w:val="001167A8"/>
  </w:style>
  <w:style w:type="character" w:customStyle="1" w:styleId="a7">
    <w:name w:val="Тема примечания Знак"/>
    <w:basedOn w:val="a6"/>
    <w:qFormat/>
    <w:rsid w:val="001167A8"/>
    <w:rPr>
      <w:b/>
      <w:bCs/>
    </w:rPr>
  </w:style>
  <w:style w:type="character" w:customStyle="1" w:styleId="a8">
    <w:name w:val="Текст выноски Знак"/>
    <w:basedOn w:val="a0"/>
    <w:qFormat/>
    <w:rsid w:val="001167A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uiPriority w:val="99"/>
    <w:qFormat/>
    <w:rsid w:val="00A010C8"/>
    <w:rPr>
      <w:sz w:val="24"/>
      <w:szCs w:val="24"/>
    </w:rPr>
  </w:style>
  <w:style w:type="character" w:customStyle="1" w:styleId="aa">
    <w:name w:val="Нижний колонтитул Знак"/>
    <w:basedOn w:val="a0"/>
    <w:uiPriority w:val="99"/>
    <w:qFormat/>
    <w:rsid w:val="007333F9"/>
    <w:rPr>
      <w:sz w:val="24"/>
      <w:szCs w:val="24"/>
    </w:rPr>
  </w:style>
  <w:style w:type="character" w:customStyle="1" w:styleId="blk">
    <w:name w:val="blk"/>
    <w:basedOn w:val="a0"/>
    <w:qFormat/>
    <w:rsid w:val="003026F8"/>
  </w:style>
  <w:style w:type="character" w:customStyle="1" w:styleId="hps">
    <w:name w:val="hps"/>
    <w:basedOn w:val="a0"/>
    <w:qFormat/>
    <w:rsid w:val="00BC79AA"/>
  </w:style>
  <w:style w:type="character" w:styleId="ab">
    <w:name w:val="Emphasis"/>
    <w:basedOn w:val="a0"/>
    <w:qFormat/>
    <w:rsid w:val="003E133F"/>
    <w:rPr>
      <w:i/>
      <w:iCs/>
    </w:rPr>
  </w:style>
  <w:style w:type="character" w:customStyle="1" w:styleId="ac">
    <w:name w:val="Текст сноски Знак"/>
    <w:basedOn w:val="a0"/>
    <w:qFormat/>
    <w:rsid w:val="008B3125"/>
  </w:style>
  <w:style w:type="character" w:styleId="ad">
    <w:name w:val="footnote reference"/>
    <w:basedOn w:val="a0"/>
    <w:qFormat/>
    <w:rsid w:val="008B3125"/>
    <w:rPr>
      <w:vertAlign w:val="superscript"/>
    </w:rPr>
  </w:style>
  <w:style w:type="character" w:customStyle="1" w:styleId="2">
    <w:name w:val="Основной текст с отступом 2 Знак"/>
    <w:basedOn w:val="a0"/>
    <w:link w:val="2"/>
    <w:qFormat/>
    <w:rsid w:val="00137DB3"/>
    <w:rPr>
      <w:sz w:val="24"/>
      <w:szCs w:val="24"/>
    </w:rPr>
  </w:style>
  <w:style w:type="character" w:customStyle="1" w:styleId="shorttext">
    <w:name w:val="short_text"/>
    <w:basedOn w:val="a0"/>
    <w:qFormat/>
    <w:rsid w:val="008F5406"/>
  </w:style>
  <w:style w:type="character" w:customStyle="1" w:styleId="atn">
    <w:name w:val="atn"/>
    <w:basedOn w:val="a0"/>
    <w:qFormat/>
    <w:rsid w:val="008F5406"/>
  </w:style>
  <w:style w:type="character" w:customStyle="1" w:styleId="extended-textfull">
    <w:name w:val="extended-text__full"/>
    <w:basedOn w:val="a0"/>
    <w:qFormat/>
    <w:rsid w:val="002E6764"/>
  </w:style>
  <w:style w:type="character" w:customStyle="1" w:styleId="link1">
    <w:name w:val="link1"/>
    <w:basedOn w:val="a0"/>
    <w:qFormat/>
    <w:rsid w:val="002E6764"/>
    <w:rPr>
      <w:strike w:val="0"/>
      <w:dstrike w:val="0"/>
      <w:u w:val="none"/>
      <w:effect w:val="none"/>
    </w:rPr>
  </w:style>
  <w:style w:type="character" w:customStyle="1" w:styleId="ListLabel1">
    <w:name w:val="ListLabel 1"/>
    <w:qFormat/>
    <w:rsid w:val="007E058D"/>
    <w:rPr>
      <w:rFonts w:cs="Courier New"/>
    </w:rPr>
  </w:style>
  <w:style w:type="character" w:customStyle="1" w:styleId="ListLabel2">
    <w:name w:val="ListLabel 2"/>
    <w:qFormat/>
    <w:rsid w:val="007E058D"/>
    <w:rPr>
      <w:rFonts w:cs="Courier New"/>
    </w:rPr>
  </w:style>
  <w:style w:type="character" w:customStyle="1" w:styleId="ListLabel3">
    <w:name w:val="ListLabel 3"/>
    <w:qFormat/>
    <w:rsid w:val="007E058D"/>
    <w:rPr>
      <w:rFonts w:cs="Courier New"/>
    </w:rPr>
  </w:style>
  <w:style w:type="character" w:customStyle="1" w:styleId="ListLabel4">
    <w:name w:val="ListLabel 4"/>
    <w:qFormat/>
    <w:rsid w:val="007E058D"/>
    <w:rPr>
      <w:rFonts w:cs="Courier New"/>
    </w:rPr>
  </w:style>
  <w:style w:type="character" w:customStyle="1" w:styleId="ListLabel5">
    <w:name w:val="ListLabel 5"/>
    <w:qFormat/>
    <w:rsid w:val="007E058D"/>
    <w:rPr>
      <w:rFonts w:cs="Courier New"/>
    </w:rPr>
  </w:style>
  <w:style w:type="character" w:customStyle="1" w:styleId="ListLabel6">
    <w:name w:val="ListLabel 6"/>
    <w:qFormat/>
    <w:rsid w:val="007E058D"/>
    <w:rPr>
      <w:rFonts w:cs="Courier New"/>
    </w:rPr>
  </w:style>
  <w:style w:type="character" w:customStyle="1" w:styleId="ListLabel7">
    <w:name w:val="ListLabel 7"/>
    <w:qFormat/>
    <w:rsid w:val="007E058D"/>
    <w:rPr>
      <w:rFonts w:cs="Courier New"/>
    </w:rPr>
  </w:style>
  <w:style w:type="character" w:customStyle="1" w:styleId="ListLabel8">
    <w:name w:val="ListLabel 8"/>
    <w:qFormat/>
    <w:rsid w:val="007E058D"/>
    <w:rPr>
      <w:rFonts w:cs="Courier New"/>
    </w:rPr>
  </w:style>
  <w:style w:type="character" w:customStyle="1" w:styleId="ListLabel9">
    <w:name w:val="ListLabel 9"/>
    <w:qFormat/>
    <w:rsid w:val="007E058D"/>
    <w:rPr>
      <w:rFonts w:cs="Courier New"/>
    </w:rPr>
  </w:style>
  <w:style w:type="character" w:customStyle="1" w:styleId="ae">
    <w:name w:val="Символы концевой сноски"/>
    <w:qFormat/>
    <w:rsid w:val="007E058D"/>
  </w:style>
  <w:style w:type="character" w:customStyle="1" w:styleId="af">
    <w:name w:val="Привязка концевой сноски"/>
    <w:rsid w:val="007E058D"/>
    <w:rPr>
      <w:vertAlign w:val="superscript"/>
    </w:rPr>
  </w:style>
  <w:style w:type="character" w:customStyle="1" w:styleId="af0">
    <w:name w:val="Привязка сноски"/>
    <w:rsid w:val="007E058D"/>
    <w:rPr>
      <w:vertAlign w:val="superscript"/>
    </w:rPr>
  </w:style>
  <w:style w:type="character" w:customStyle="1" w:styleId="af1">
    <w:name w:val="Символ сноски"/>
    <w:qFormat/>
    <w:rsid w:val="007E058D"/>
  </w:style>
  <w:style w:type="paragraph" w:customStyle="1" w:styleId="af2">
    <w:name w:val="Заголовок"/>
    <w:basedOn w:val="a"/>
    <w:next w:val="af3"/>
    <w:qFormat/>
    <w:rsid w:val="007E058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paragraph" w:styleId="af4">
    <w:name w:val="List"/>
    <w:basedOn w:val="af3"/>
    <w:rsid w:val="007E058D"/>
    <w:rPr>
      <w:rFonts w:cs="Lucida Sans"/>
    </w:rPr>
  </w:style>
  <w:style w:type="paragraph" w:customStyle="1" w:styleId="Caption">
    <w:name w:val="Caption"/>
    <w:basedOn w:val="a"/>
    <w:qFormat/>
    <w:rsid w:val="007E058D"/>
    <w:pPr>
      <w:suppressLineNumbers/>
      <w:spacing w:before="120" w:after="120"/>
    </w:pPr>
    <w:rPr>
      <w:rFonts w:cs="Lucida Sans"/>
      <w:i/>
      <w:iCs/>
    </w:rPr>
  </w:style>
  <w:style w:type="paragraph" w:styleId="af5">
    <w:name w:val="index heading"/>
    <w:basedOn w:val="a"/>
    <w:qFormat/>
    <w:rsid w:val="007E058D"/>
    <w:pPr>
      <w:suppressLineNumbers/>
    </w:pPr>
    <w:rPr>
      <w:rFonts w:cs="Lucida Sans"/>
    </w:rPr>
  </w:style>
  <w:style w:type="paragraph" w:customStyle="1" w:styleId="Footer">
    <w:name w:val="Footer"/>
    <w:basedOn w:val="a"/>
    <w:uiPriority w:val="99"/>
    <w:rsid w:val="00ED69A5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uiPriority w:val="99"/>
    <w:rsid w:val="00ED69A5"/>
    <w:pPr>
      <w:tabs>
        <w:tab w:val="center" w:pos="4677"/>
        <w:tab w:val="right" w:pos="9355"/>
      </w:tabs>
    </w:pPr>
  </w:style>
  <w:style w:type="paragraph" w:styleId="af6">
    <w:name w:val="Title"/>
    <w:basedOn w:val="a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1">
    <w:name w:val="Основной текст1"/>
    <w:basedOn w:val="a"/>
    <w:qFormat/>
    <w:rsid w:val="001167A8"/>
    <w:pPr>
      <w:spacing w:after="120"/>
    </w:pPr>
    <w:rPr>
      <w:rFonts w:ascii="NTHarmonica" w:hAnsi="NTHarmonica"/>
      <w:szCs w:val="20"/>
    </w:rPr>
  </w:style>
  <w:style w:type="paragraph" w:styleId="af7">
    <w:name w:val="annotation text"/>
    <w:basedOn w:val="a"/>
    <w:qFormat/>
    <w:rsid w:val="001167A8"/>
    <w:rPr>
      <w:sz w:val="20"/>
      <w:szCs w:val="20"/>
    </w:rPr>
  </w:style>
  <w:style w:type="paragraph" w:styleId="af8">
    <w:name w:val="annotation subject"/>
    <w:basedOn w:val="af7"/>
    <w:qFormat/>
    <w:rsid w:val="001167A8"/>
    <w:rPr>
      <w:b/>
      <w:bCs/>
    </w:rPr>
  </w:style>
  <w:style w:type="paragraph" w:styleId="af9">
    <w:name w:val="Balloon Text"/>
    <w:basedOn w:val="a"/>
    <w:qFormat/>
    <w:rsid w:val="001167A8"/>
    <w:rPr>
      <w:rFonts w:ascii="Tahoma" w:hAnsi="Tahoma" w:cs="Tahoma"/>
      <w:sz w:val="16"/>
      <w:szCs w:val="16"/>
    </w:rPr>
  </w:style>
  <w:style w:type="paragraph" w:styleId="afa">
    <w:name w:val="Revision"/>
    <w:uiPriority w:val="99"/>
    <w:semiHidden/>
    <w:qFormat/>
    <w:rsid w:val="001167A8"/>
    <w:rPr>
      <w:color w:val="00000A"/>
      <w:sz w:val="24"/>
      <w:szCs w:val="24"/>
    </w:rPr>
  </w:style>
  <w:style w:type="paragraph" w:styleId="afb">
    <w:name w:val="footnote text"/>
    <w:basedOn w:val="a"/>
    <w:qFormat/>
    <w:rsid w:val="008B3125"/>
    <w:rPr>
      <w:sz w:val="20"/>
      <w:szCs w:val="20"/>
    </w:rPr>
  </w:style>
  <w:style w:type="paragraph" w:customStyle="1" w:styleId="ConsPlusNormal">
    <w:name w:val="ConsPlusNormal"/>
    <w:qFormat/>
    <w:rsid w:val="00E9449D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0">
    <w:name w:val="Body Text Indent 2"/>
    <w:basedOn w:val="a"/>
    <w:qFormat/>
    <w:rsid w:val="00137DB3"/>
    <w:pPr>
      <w:spacing w:after="120" w:line="480" w:lineRule="auto"/>
      <w:ind w:left="283"/>
    </w:pPr>
  </w:style>
  <w:style w:type="paragraph" w:styleId="afc">
    <w:name w:val="Normal (Web)"/>
    <w:basedOn w:val="a"/>
    <w:uiPriority w:val="99"/>
    <w:qFormat/>
    <w:rsid w:val="00137DB3"/>
    <w:pPr>
      <w:spacing w:beforeAutospacing="1" w:afterAutospacing="1"/>
    </w:pPr>
  </w:style>
  <w:style w:type="paragraph" w:customStyle="1" w:styleId="afd">
    <w:name w:val="Содержимое таблицы"/>
    <w:basedOn w:val="a"/>
    <w:qFormat/>
    <w:rsid w:val="007E058D"/>
    <w:pPr>
      <w:suppressLineNumbers/>
    </w:pPr>
  </w:style>
  <w:style w:type="paragraph" w:customStyle="1" w:styleId="afe">
    <w:name w:val="Заголовок таблицы"/>
    <w:basedOn w:val="afd"/>
    <w:qFormat/>
    <w:rsid w:val="007E058D"/>
    <w:pPr>
      <w:jc w:val="center"/>
    </w:pPr>
    <w:rPr>
      <w:b/>
      <w:bCs/>
    </w:rPr>
  </w:style>
  <w:style w:type="paragraph" w:customStyle="1" w:styleId="EndnoteSymbol">
    <w:name w:val="Endnote Symbol"/>
    <w:basedOn w:val="a"/>
    <w:qFormat/>
    <w:rsid w:val="007E058D"/>
    <w:pPr>
      <w:suppressLineNumbers/>
      <w:ind w:left="339" w:hanging="339"/>
    </w:pPr>
    <w:rPr>
      <w:sz w:val="20"/>
      <w:szCs w:val="20"/>
    </w:rPr>
  </w:style>
  <w:style w:type="table" w:styleId="aff">
    <w:name w:val="Table Grid"/>
    <w:basedOn w:val="a1"/>
    <w:uiPriority w:val="59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10"/>
    <w:uiPriority w:val="99"/>
    <w:rsid w:val="001447D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f0"/>
    <w:uiPriority w:val="99"/>
    <w:rsid w:val="001447DC"/>
    <w:rPr>
      <w:color w:val="00000A"/>
      <w:sz w:val="24"/>
      <w:szCs w:val="24"/>
    </w:rPr>
  </w:style>
  <w:style w:type="paragraph" w:styleId="aff1">
    <w:name w:val="footer"/>
    <w:basedOn w:val="a"/>
    <w:link w:val="11"/>
    <w:uiPriority w:val="99"/>
    <w:rsid w:val="001447D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f1"/>
    <w:uiPriority w:val="99"/>
    <w:rsid w:val="001447DC"/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1EF0-6EC4-4F53-8FE2-F44297C3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9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</dc:creator>
  <dc:description/>
  <cp:lastModifiedBy>Razov</cp:lastModifiedBy>
  <cp:revision>187</cp:revision>
  <cp:lastPrinted>2018-11-06T07:40:00Z</cp:lastPrinted>
  <dcterms:created xsi:type="dcterms:W3CDTF">2018-10-01T11:31:00Z</dcterms:created>
  <dcterms:modified xsi:type="dcterms:W3CDTF">2018-11-09T11:31:00Z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NCESMP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