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31"/>
        <w:gridCol w:w="4042"/>
      </w:tblGrid>
      <w:tr w:rsidR="00A45C4F" w:rsidTr="00C62539">
        <w:trPr>
          <w:trHeight w:val="400"/>
        </w:trPr>
        <w:tc>
          <w:tcPr>
            <w:tcW w:w="6605" w:type="dxa"/>
            <w:tcBorders>
              <w:left w:val="nil"/>
              <w:bottom w:val="nil"/>
              <w:right w:val="nil"/>
            </w:tcBorders>
            <w:vAlign w:val="center"/>
          </w:tcPr>
          <w:p w:rsidR="00A45C4F" w:rsidRDefault="00B727FD">
            <w:pPr>
              <w:pStyle w:val="Normalad6df6fa-d718-43f4-b0f6-fae47dbbfff6"/>
              <w:rPr>
                <w:b/>
                <w:lang w:val="ru-RU"/>
              </w:rPr>
            </w:pPr>
            <w:r w:rsidRPr="0083621B">
              <w:rPr>
                <w:b/>
                <w:lang w:val="ru-RU"/>
              </w:rPr>
              <w:t>Мочегонный сбор № 3</w:t>
            </w:r>
          </w:p>
          <w:p w:rsidR="00C62539" w:rsidRDefault="00C62539">
            <w:pPr>
              <w:pStyle w:val="Normalad6df6fa-d718-43f4-b0f6-fae47dbbfff6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лекарственный растительный </w:t>
            </w:r>
          </w:p>
          <w:p w:rsidR="00C62539" w:rsidRPr="00C62539" w:rsidRDefault="00C62539">
            <w:pPr>
              <w:pStyle w:val="Normalad6df6fa-d718-43f4-b0f6-fae47dbbfff6"/>
              <w:rPr>
                <w:lang w:val="ru-RU"/>
              </w:rPr>
            </w:pPr>
            <w:r>
              <w:rPr>
                <w:b/>
                <w:lang w:val="ru-RU"/>
              </w:rPr>
              <w:t>препарат дозированный</w:t>
            </w:r>
          </w:p>
        </w:tc>
        <w:tc>
          <w:tcPr>
            <w:tcW w:w="3853" w:type="dxa"/>
            <w:tcBorders>
              <w:left w:val="nil"/>
              <w:bottom w:val="nil"/>
              <w:right w:val="nil"/>
            </w:tcBorders>
          </w:tcPr>
          <w:p w:rsidR="00A45C4F" w:rsidRDefault="00B727FD">
            <w:pPr>
              <w:pStyle w:val="Normalad6df6fa-d718-43f4-b0f6-fae47dbbfff6"/>
              <w:jc w:val="right"/>
            </w:pPr>
            <w:r>
              <w:rPr>
                <w:b/>
              </w:rPr>
              <w:t>ФС</w:t>
            </w:r>
          </w:p>
        </w:tc>
      </w:tr>
      <w:tr w:rsidR="00A45C4F">
        <w:trPr>
          <w:trHeight w:val="400"/>
        </w:trPr>
        <w:tc>
          <w:tcPr>
            <w:tcW w:w="4954" w:type="dxa"/>
            <w:tcBorders>
              <w:top w:val="nil"/>
              <w:left w:val="nil"/>
              <w:right w:val="nil"/>
            </w:tcBorders>
            <w:vAlign w:val="center"/>
          </w:tcPr>
          <w:p w:rsidR="00A45C4F" w:rsidRDefault="00B727FD">
            <w:pPr>
              <w:pStyle w:val="Normalad6df6fa-d718-43f4-b0f6-fae47dbbfff6"/>
            </w:pPr>
            <w:proofErr w:type="spellStart"/>
            <w:r>
              <w:rPr>
                <w:b/>
              </w:rPr>
              <w:t>Diureticae</w:t>
            </w:r>
            <w:proofErr w:type="spellEnd"/>
            <w:r>
              <w:rPr>
                <w:b/>
              </w:rPr>
              <w:t xml:space="preserve"> species №3</w:t>
            </w:r>
          </w:p>
        </w:tc>
        <w:tc>
          <w:tcPr>
            <w:tcW w:w="4954" w:type="dxa"/>
            <w:tcBorders>
              <w:top w:val="nil"/>
              <w:left w:val="nil"/>
              <w:right w:val="nil"/>
            </w:tcBorders>
            <w:vAlign w:val="center"/>
          </w:tcPr>
          <w:p w:rsidR="00A45C4F" w:rsidRDefault="00B727FD">
            <w:pPr>
              <w:pStyle w:val="Normalad6df6fa-d718-43f4-b0f6-fae47dbbfff6"/>
              <w:jc w:val="right"/>
            </w:pPr>
            <w:proofErr w:type="spellStart"/>
            <w:r>
              <w:rPr>
                <w:b/>
              </w:rPr>
              <w:t>взамен</w:t>
            </w:r>
            <w:proofErr w:type="spellEnd"/>
            <w:r>
              <w:rPr>
                <w:b/>
              </w:rPr>
              <w:t xml:space="preserve"> ВФС 42-2115-92</w:t>
            </w:r>
          </w:p>
        </w:tc>
      </w:tr>
    </w:tbl>
    <w:p w:rsidR="00A45C4F" w:rsidRDefault="00A45C4F"/>
    <w:p w:rsidR="00A45C4F" w:rsidRDefault="00B727FD" w:rsidP="008B156C">
      <w:pPr>
        <w:ind w:firstLine="709"/>
        <w:jc w:val="both"/>
      </w:pPr>
      <w:r>
        <w:t xml:space="preserve">Настоящая фармакопейная статья распространяется на Мочегонный сбор №3, состоящий из брусники обыкновенной листьев - </w:t>
      </w:r>
      <w:proofErr w:type="spellStart"/>
      <w:r>
        <w:rPr>
          <w:i/>
        </w:rPr>
        <w:t>Vaccinium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vitis-idaea</w:t>
      </w:r>
      <w:proofErr w:type="spellEnd"/>
      <w:r>
        <w:t xml:space="preserve"> L., сем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ересковых - </w:t>
      </w:r>
      <w:r>
        <w:rPr>
          <w:i/>
        </w:rPr>
        <w:t>Ericaceae</w:t>
      </w:r>
      <w:r>
        <w:t xml:space="preserve">; травы зверобоя продырявленного - </w:t>
      </w:r>
      <w:proofErr w:type="spellStart"/>
      <w:r>
        <w:rPr>
          <w:i/>
        </w:rPr>
        <w:t>Hypericum</w:t>
      </w:r>
      <w:proofErr w:type="spellEnd"/>
      <w:r w:rsidR="00C62539">
        <w:rPr>
          <w:i/>
        </w:rPr>
        <w:t xml:space="preserve"> </w:t>
      </w:r>
      <w:proofErr w:type="spellStart"/>
      <w:r>
        <w:rPr>
          <w:i/>
        </w:rPr>
        <w:t>perforatum</w:t>
      </w:r>
      <w:proofErr w:type="spellEnd"/>
      <w:r w:rsidR="00C62539">
        <w:rPr>
          <w:i/>
        </w:rPr>
        <w:t xml:space="preserve"> </w:t>
      </w:r>
      <w:r>
        <w:t xml:space="preserve">L. и зверобоя пятнистого (зверобоя четырехгранного) - </w:t>
      </w:r>
      <w:proofErr w:type="spellStart"/>
      <w:r>
        <w:rPr>
          <w:i/>
        </w:rPr>
        <w:t>Hypericummaculatum</w:t>
      </w:r>
      <w:proofErr w:type="spellEnd"/>
      <w:r w:rsidR="00F5756D">
        <w:rPr>
          <w:i/>
        </w:rPr>
        <w:t xml:space="preserve"> </w:t>
      </w:r>
      <w:proofErr w:type="spellStart"/>
      <w:r>
        <w:t>Crantz</w:t>
      </w:r>
      <w:proofErr w:type="spellEnd"/>
      <w:r>
        <w:t xml:space="preserve"> (</w:t>
      </w:r>
      <w:r>
        <w:rPr>
          <w:i/>
        </w:rPr>
        <w:t xml:space="preserve">H. </w:t>
      </w:r>
      <w:proofErr w:type="spellStart"/>
      <w:r>
        <w:rPr>
          <w:i/>
        </w:rPr>
        <w:t>quadrangulum</w:t>
      </w:r>
      <w:proofErr w:type="spellEnd"/>
      <w:r w:rsidR="00C62539">
        <w:rPr>
          <w:i/>
        </w:rPr>
        <w:t xml:space="preserve"> </w:t>
      </w:r>
      <w:r>
        <w:t xml:space="preserve">L.), сем. зверобойных - </w:t>
      </w:r>
      <w:proofErr w:type="spellStart"/>
      <w:r>
        <w:rPr>
          <w:i/>
        </w:rPr>
        <w:t>Hypericaceae</w:t>
      </w:r>
      <w:proofErr w:type="spellEnd"/>
      <w:r>
        <w:t xml:space="preserve">; плодов различных видов шиповника (розы) - </w:t>
      </w:r>
      <w:proofErr w:type="spellStart"/>
      <w:r>
        <w:rPr>
          <w:i/>
        </w:rPr>
        <w:t>Rosa</w:t>
      </w:r>
      <w:proofErr w:type="spellEnd"/>
      <w:r>
        <w:t xml:space="preserve">, сем. розоцветных - </w:t>
      </w:r>
      <w:proofErr w:type="spellStart"/>
      <w:r>
        <w:rPr>
          <w:i/>
        </w:rPr>
        <w:t>Rosaceae</w:t>
      </w:r>
      <w:proofErr w:type="spellEnd"/>
      <w:r>
        <w:t xml:space="preserve">: шиповника майского (шиповника коричного) - </w:t>
      </w:r>
      <w:r>
        <w:rPr>
          <w:i/>
        </w:rPr>
        <w:t xml:space="preserve">R. </w:t>
      </w:r>
      <w:proofErr w:type="spellStart"/>
      <w:r>
        <w:rPr>
          <w:i/>
        </w:rPr>
        <w:t>majalis</w:t>
      </w:r>
      <w:proofErr w:type="spellEnd"/>
      <w:r w:rsidR="00C62539">
        <w:rPr>
          <w:i/>
        </w:rPr>
        <w:t xml:space="preserve"> </w:t>
      </w:r>
      <w:proofErr w:type="spellStart"/>
      <w:r>
        <w:t>Herrm</w:t>
      </w:r>
      <w:proofErr w:type="spellEnd"/>
      <w:r>
        <w:t>. (</w:t>
      </w:r>
      <w:r>
        <w:rPr>
          <w:i/>
        </w:rPr>
        <w:t xml:space="preserve">R. </w:t>
      </w:r>
      <w:proofErr w:type="spellStart"/>
      <w:r>
        <w:rPr>
          <w:i/>
        </w:rPr>
        <w:t>cinnamomea</w:t>
      </w:r>
      <w:proofErr w:type="spellEnd"/>
      <w:r w:rsidR="008B156C">
        <w:rPr>
          <w:i/>
        </w:rPr>
        <w:t xml:space="preserve"> </w:t>
      </w:r>
      <w:r>
        <w:t xml:space="preserve">L.), шиповника иглистого - </w:t>
      </w:r>
      <w:r>
        <w:rPr>
          <w:i/>
        </w:rPr>
        <w:t xml:space="preserve">R. </w:t>
      </w:r>
      <w:proofErr w:type="spellStart"/>
      <w:r>
        <w:rPr>
          <w:i/>
        </w:rPr>
        <w:t>acicularis</w:t>
      </w:r>
      <w:proofErr w:type="spellEnd"/>
      <w:r w:rsidR="00C62539">
        <w:rPr>
          <w:i/>
        </w:rPr>
        <w:t xml:space="preserve"> </w:t>
      </w:r>
      <w:proofErr w:type="spellStart"/>
      <w:r>
        <w:t>Lindl</w:t>
      </w:r>
      <w:proofErr w:type="spellEnd"/>
      <w:r>
        <w:t xml:space="preserve">., шиповника </w:t>
      </w:r>
      <w:proofErr w:type="spellStart"/>
      <w:r>
        <w:t>даурского</w:t>
      </w:r>
      <w:proofErr w:type="spellEnd"/>
      <w:r>
        <w:t xml:space="preserve"> - </w:t>
      </w:r>
      <w:r>
        <w:rPr>
          <w:i/>
        </w:rPr>
        <w:t xml:space="preserve">R. </w:t>
      </w:r>
      <w:proofErr w:type="spellStart"/>
      <w:r>
        <w:rPr>
          <w:i/>
        </w:rPr>
        <w:t>davurica</w:t>
      </w:r>
      <w:proofErr w:type="spellEnd"/>
      <w:r w:rsidR="00F5756D">
        <w:rPr>
          <w:i/>
        </w:rPr>
        <w:t xml:space="preserve"> </w:t>
      </w:r>
      <w:proofErr w:type="spellStart"/>
      <w:r>
        <w:t>Pall</w:t>
      </w:r>
      <w:proofErr w:type="spellEnd"/>
      <w:r>
        <w:t xml:space="preserve">., шиповника </w:t>
      </w:r>
      <w:proofErr w:type="spellStart"/>
      <w:r>
        <w:t>Беггера</w:t>
      </w:r>
      <w:proofErr w:type="spellEnd"/>
      <w:r>
        <w:t xml:space="preserve"> - </w:t>
      </w:r>
      <w:r>
        <w:rPr>
          <w:i/>
        </w:rPr>
        <w:t xml:space="preserve">R. </w:t>
      </w:r>
      <w:proofErr w:type="spellStart"/>
      <w:r>
        <w:rPr>
          <w:i/>
        </w:rPr>
        <w:t>beggeriana</w:t>
      </w:r>
      <w:proofErr w:type="spellEnd"/>
      <w:r w:rsidR="008B156C">
        <w:rPr>
          <w:i/>
        </w:rPr>
        <w:t xml:space="preserve"> </w:t>
      </w:r>
      <w:proofErr w:type="spellStart"/>
      <w:r>
        <w:t>Schrenk</w:t>
      </w:r>
      <w:proofErr w:type="spellEnd"/>
      <w:r>
        <w:t xml:space="preserve">, шиповника </w:t>
      </w:r>
      <w:proofErr w:type="spellStart"/>
      <w:r>
        <w:t>Федченко</w:t>
      </w:r>
      <w:proofErr w:type="spellEnd"/>
      <w:r>
        <w:t xml:space="preserve"> - </w:t>
      </w:r>
      <w:r>
        <w:rPr>
          <w:i/>
        </w:rPr>
        <w:t xml:space="preserve">R. </w:t>
      </w:r>
      <w:proofErr w:type="spellStart"/>
      <w:r>
        <w:rPr>
          <w:i/>
        </w:rPr>
        <w:t>fedtschenkoana</w:t>
      </w:r>
      <w:proofErr w:type="spellEnd"/>
      <w:r w:rsidR="008B156C">
        <w:rPr>
          <w:i/>
        </w:rPr>
        <w:t xml:space="preserve"> </w:t>
      </w:r>
      <w:proofErr w:type="spellStart"/>
      <w:r>
        <w:t>Regel</w:t>
      </w:r>
      <w:proofErr w:type="spellEnd"/>
      <w:r>
        <w:t xml:space="preserve">, шиповника мелкоцветкового - </w:t>
      </w:r>
      <w:r>
        <w:rPr>
          <w:i/>
        </w:rPr>
        <w:t xml:space="preserve">R. </w:t>
      </w:r>
      <w:proofErr w:type="spellStart"/>
      <w:r>
        <w:rPr>
          <w:i/>
        </w:rPr>
        <w:t>micrantha</w:t>
      </w:r>
      <w:proofErr w:type="spellEnd"/>
      <w:r w:rsidR="008B156C">
        <w:rPr>
          <w:i/>
        </w:rPr>
        <w:t xml:space="preserve"> </w:t>
      </w:r>
      <w:proofErr w:type="spellStart"/>
      <w:r>
        <w:t>Smith</w:t>
      </w:r>
      <w:proofErr w:type="spellEnd"/>
      <w:r>
        <w:t xml:space="preserve">, шиповника морщинистого - </w:t>
      </w:r>
      <w:r>
        <w:rPr>
          <w:i/>
        </w:rPr>
        <w:t xml:space="preserve">R. </w:t>
      </w:r>
      <w:proofErr w:type="spellStart"/>
      <w:r>
        <w:rPr>
          <w:i/>
        </w:rPr>
        <w:t>rugosa</w:t>
      </w:r>
      <w:proofErr w:type="spellEnd"/>
      <w:r w:rsidR="008B156C">
        <w:rPr>
          <w:i/>
        </w:rPr>
        <w:t xml:space="preserve"> </w:t>
      </w:r>
      <w:proofErr w:type="spellStart"/>
      <w:r>
        <w:t>Thunb</w:t>
      </w:r>
      <w:proofErr w:type="spellEnd"/>
      <w:r>
        <w:t>. и других видов шиповника, сем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 xml:space="preserve">озоцветных - </w:t>
      </w:r>
      <w:proofErr w:type="spellStart"/>
      <w:r>
        <w:t>Rosaceae</w:t>
      </w:r>
      <w:proofErr w:type="spellEnd"/>
      <w:r>
        <w:t xml:space="preserve">; череды </w:t>
      </w:r>
      <w:proofErr w:type="spellStart"/>
      <w:r>
        <w:t>трехраздельной</w:t>
      </w:r>
      <w:proofErr w:type="spellEnd"/>
      <w:r>
        <w:t xml:space="preserve"> травы - </w:t>
      </w:r>
      <w:proofErr w:type="spellStart"/>
      <w:r>
        <w:rPr>
          <w:i/>
        </w:rPr>
        <w:t>Bidens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tripartita</w:t>
      </w:r>
      <w:proofErr w:type="spellEnd"/>
      <w:r>
        <w:t xml:space="preserve"> L., сем. астровых - </w:t>
      </w:r>
      <w:proofErr w:type="spellStart"/>
      <w:r>
        <w:rPr>
          <w:i/>
        </w:rPr>
        <w:t>Asteraceae</w:t>
      </w:r>
      <w:proofErr w:type="spellEnd"/>
      <w:r>
        <w:t xml:space="preserve">, применяемый в качестве лекарственного </w:t>
      </w:r>
      <w:r w:rsidR="00C62539">
        <w:t xml:space="preserve">растительного </w:t>
      </w:r>
      <w:r>
        <w:t>препарата.</w:t>
      </w:r>
    </w:p>
    <w:p w:rsidR="00A45C4F" w:rsidRPr="0083621B" w:rsidRDefault="00B727FD" w:rsidP="00A516E1">
      <w:pPr>
        <w:rPr>
          <w:b/>
        </w:rPr>
      </w:pPr>
      <w:r w:rsidRPr="0083621B">
        <w:rPr>
          <w:b/>
          <w:sz w:val="30"/>
        </w:rPr>
        <w:t>Состав</w:t>
      </w:r>
      <w:r w:rsidR="00A516E1">
        <w:rPr>
          <w:b/>
          <w:sz w:val="30"/>
        </w:rPr>
        <w:t>:</w:t>
      </w:r>
    </w:p>
    <w:tbl>
      <w:tblPr>
        <w:tblW w:w="0" w:type="auto"/>
        <w:shd w:val="clear" w:color="auto" w:fill="FFFFFF"/>
        <w:tblLook w:val="04A0"/>
      </w:tblPr>
      <w:tblGrid>
        <w:gridCol w:w="7195"/>
        <w:gridCol w:w="286"/>
        <w:gridCol w:w="2092"/>
      </w:tblGrid>
      <w:tr w:rsidR="00A45C4F">
        <w:tc>
          <w:tcPr>
            <w:tcW w:w="7196" w:type="dxa"/>
            <w:tcMar>
              <w:left w:w="108" w:type="dxa"/>
              <w:right w:w="108" w:type="dxa"/>
            </w:tcMar>
          </w:tcPr>
          <w:p w:rsidR="00A45C4F" w:rsidRDefault="00B727FD" w:rsidP="00A516E1">
            <w:r>
              <w:t xml:space="preserve">Брусники обыкновенной листья </w:t>
            </w:r>
          </w:p>
        </w:tc>
        <w:tc>
          <w:tcPr>
            <w:tcW w:w="283" w:type="dxa"/>
            <w:tcMar>
              <w:left w:w="108" w:type="dxa"/>
              <w:right w:w="108" w:type="dxa"/>
            </w:tcMar>
          </w:tcPr>
          <w:p w:rsidR="00A45C4F" w:rsidRDefault="00B727FD" w:rsidP="00A516E1">
            <w:r>
              <w:t> </w:t>
            </w:r>
          </w:p>
        </w:tc>
        <w:tc>
          <w:tcPr>
            <w:tcW w:w="2092" w:type="dxa"/>
            <w:tcMar>
              <w:left w:w="108" w:type="dxa"/>
              <w:right w:w="108" w:type="dxa"/>
            </w:tcMar>
          </w:tcPr>
          <w:p w:rsidR="00A45C4F" w:rsidRDefault="00B727FD" w:rsidP="00A516E1">
            <w:pPr>
              <w:spacing w:line="240" w:lineRule="auto"/>
              <w:jc w:val="center"/>
            </w:pPr>
            <w:r>
              <w:t>50 %</w:t>
            </w:r>
          </w:p>
        </w:tc>
      </w:tr>
      <w:tr w:rsidR="00A45C4F">
        <w:tc>
          <w:tcPr>
            <w:tcW w:w="7196" w:type="dxa"/>
            <w:tcMar>
              <w:left w:w="108" w:type="dxa"/>
              <w:right w:w="108" w:type="dxa"/>
            </w:tcMar>
          </w:tcPr>
          <w:p w:rsidR="00A45C4F" w:rsidRDefault="00B727FD" w:rsidP="00A516E1">
            <w:r>
              <w:t>Зверобоя трава</w:t>
            </w:r>
          </w:p>
        </w:tc>
        <w:tc>
          <w:tcPr>
            <w:tcW w:w="283" w:type="dxa"/>
            <w:tcMar>
              <w:left w:w="108" w:type="dxa"/>
              <w:right w:w="108" w:type="dxa"/>
            </w:tcMar>
          </w:tcPr>
          <w:p w:rsidR="00A45C4F" w:rsidRDefault="00B727FD" w:rsidP="00A516E1">
            <w:r>
              <w:t> </w:t>
            </w:r>
          </w:p>
        </w:tc>
        <w:tc>
          <w:tcPr>
            <w:tcW w:w="2092" w:type="dxa"/>
            <w:tcMar>
              <w:left w:w="108" w:type="dxa"/>
              <w:right w:w="108" w:type="dxa"/>
            </w:tcMar>
          </w:tcPr>
          <w:p w:rsidR="00A45C4F" w:rsidRDefault="00B727FD" w:rsidP="00A516E1">
            <w:pPr>
              <w:spacing w:line="240" w:lineRule="auto"/>
              <w:jc w:val="center"/>
            </w:pPr>
            <w:r>
              <w:t>20 %</w:t>
            </w:r>
          </w:p>
        </w:tc>
      </w:tr>
      <w:tr w:rsidR="00A45C4F">
        <w:tc>
          <w:tcPr>
            <w:tcW w:w="7196" w:type="dxa"/>
            <w:tcMar>
              <w:left w:w="108" w:type="dxa"/>
              <w:right w:w="108" w:type="dxa"/>
            </w:tcMar>
          </w:tcPr>
          <w:p w:rsidR="00A45C4F" w:rsidRDefault="00B727FD" w:rsidP="00A516E1">
            <w:r>
              <w:t>Шиповника плоды</w:t>
            </w:r>
          </w:p>
        </w:tc>
        <w:tc>
          <w:tcPr>
            <w:tcW w:w="283" w:type="dxa"/>
            <w:tcMar>
              <w:left w:w="108" w:type="dxa"/>
              <w:right w:w="108" w:type="dxa"/>
            </w:tcMar>
          </w:tcPr>
          <w:p w:rsidR="00A45C4F" w:rsidRDefault="00B727FD" w:rsidP="00A516E1">
            <w:r>
              <w:t> </w:t>
            </w:r>
          </w:p>
        </w:tc>
        <w:tc>
          <w:tcPr>
            <w:tcW w:w="2092" w:type="dxa"/>
            <w:tcMar>
              <w:left w:w="108" w:type="dxa"/>
              <w:right w:w="108" w:type="dxa"/>
            </w:tcMar>
          </w:tcPr>
          <w:p w:rsidR="00A45C4F" w:rsidRDefault="00B727FD" w:rsidP="00A516E1">
            <w:pPr>
              <w:spacing w:line="240" w:lineRule="auto"/>
              <w:jc w:val="center"/>
            </w:pPr>
            <w:r>
              <w:t>20 %</w:t>
            </w:r>
          </w:p>
        </w:tc>
      </w:tr>
      <w:tr w:rsidR="00A45C4F">
        <w:tc>
          <w:tcPr>
            <w:tcW w:w="7196" w:type="dxa"/>
            <w:tcMar>
              <w:left w:w="108" w:type="dxa"/>
              <w:right w:w="108" w:type="dxa"/>
            </w:tcMar>
          </w:tcPr>
          <w:p w:rsidR="00A45C4F" w:rsidRDefault="00B727FD" w:rsidP="00A516E1">
            <w:r>
              <w:t>Череды трехраздельной</w:t>
            </w:r>
            <w:r w:rsidR="00A8772C">
              <w:t xml:space="preserve"> </w:t>
            </w:r>
            <w:r>
              <w:t>трава</w:t>
            </w:r>
          </w:p>
        </w:tc>
        <w:tc>
          <w:tcPr>
            <w:tcW w:w="283" w:type="dxa"/>
            <w:tcMar>
              <w:left w:w="108" w:type="dxa"/>
              <w:right w:w="108" w:type="dxa"/>
            </w:tcMar>
          </w:tcPr>
          <w:p w:rsidR="00A45C4F" w:rsidRDefault="00B727FD" w:rsidP="00A516E1">
            <w:r>
              <w:t> </w:t>
            </w:r>
          </w:p>
        </w:tc>
        <w:tc>
          <w:tcPr>
            <w:tcW w:w="2092" w:type="dxa"/>
            <w:tcMar>
              <w:left w:w="108" w:type="dxa"/>
              <w:right w:w="108" w:type="dxa"/>
            </w:tcMar>
          </w:tcPr>
          <w:p w:rsidR="00A45C4F" w:rsidRDefault="00B727FD" w:rsidP="00A516E1">
            <w:pPr>
              <w:spacing w:line="240" w:lineRule="auto"/>
              <w:jc w:val="center"/>
            </w:pPr>
            <w:r>
              <w:t>10 %</w:t>
            </w:r>
          </w:p>
        </w:tc>
      </w:tr>
    </w:tbl>
    <w:p w:rsidR="00A45C4F" w:rsidRDefault="00A45C4F" w:rsidP="00A516E1">
      <w:pPr>
        <w:sectPr w:rsidR="00A45C4F" w:rsidSect="00D971DA">
          <w:footerReference w:type="even" r:id="rId7"/>
          <w:footerReference w:type="default" r:id="rId8"/>
          <w:footerReference w:type="first" r:id="rId9"/>
          <w:type w:val="continuous"/>
          <w:pgSz w:w="11907" w:h="16839"/>
          <w:pgMar w:top="1133" w:right="850" w:bottom="1133" w:left="1700" w:header="708" w:footer="708" w:gutter="0"/>
          <w:cols w:space="0"/>
          <w:titlePg/>
          <w:docGrid w:linePitch="381"/>
        </w:sectPr>
      </w:pPr>
    </w:p>
    <w:p w:rsidR="00F5756D" w:rsidRDefault="00F5756D" w:rsidP="008B156C">
      <w:pPr>
        <w:ind w:firstLine="709"/>
        <w:jc w:val="center"/>
        <w:rPr>
          <w:caps/>
          <w:sz w:val="30"/>
        </w:rPr>
      </w:pPr>
    </w:p>
    <w:p w:rsidR="008B156C" w:rsidRPr="008B156C" w:rsidRDefault="00B727FD" w:rsidP="008B156C">
      <w:pPr>
        <w:ind w:firstLine="709"/>
        <w:jc w:val="center"/>
        <w:rPr>
          <w:caps/>
          <w:sz w:val="30"/>
        </w:rPr>
      </w:pPr>
      <w:r w:rsidRPr="008B156C">
        <w:rPr>
          <w:caps/>
          <w:sz w:val="30"/>
        </w:rPr>
        <w:t>Подлинность</w:t>
      </w:r>
    </w:p>
    <w:p w:rsidR="00A45C4F" w:rsidRDefault="00B727FD" w:rsidP="008B156C">
      <w:pPr>
        <w:ind w:firstLine="709"/>
        <w:jc w:val="both"/>
      </w:pPr>
      <w:r>
        <w:rPr>
          <w:b/>
          <w:sz w:val="30"/>
        </w:rPr>
        <w:t>Внешние признаки</w:t>
      </w:r>
      <w:r w:rsidR="008B156C">
        <w:rPr>
          <w:b/>
          <w:sz w:val="30"/>
        </w:rPr>
        <w:t xml:space="preserve">. </w:t>
      </w:r>
      <w:r>
        <w:rPr>
          <w:i/>
        </w:rPr>
        <w:t>Сбор-порошок.</w:t>
      </w:r>
      <w:r>
        <w:t xml:space="preserve"> Смесь неоднородных частиц растительного сырья серовато-зеленого цвета с беловато-желтыми, коричневато-красными, коричневыми и темно-коричневыми вкраплениями, проходящих сквозь сито с отверстиями размером 2 мм.</w:t>
      </w:r>
    </w:p>
    <w:p w:rsidR="00A45C4F" w:rsidRDefault="00B727FD" w:rsidP="00A8772C">
      <w:pPr>
        <w:ind w:firstLine="709"/>
        <w:jc w:val="both"/>
      </w:pPr>
      <w:r>
        <w:lastRenderedPageBreak/>
        <w:t>При исследовании с помощью лупы или стереомикроскопа должны быть видны кусочки листьев, стеблей, цветков, околоплодников, плодов, лепестков, веточек и цветоносов:</w:t>
      </w:r>
    </w:p>
    <w:p w:rsidR="00A45C4F" w:rsidRDefault="00B727FD" w:rsidP="00A8772C">
      <w:pPr>
        <w:numPr>
          <w:ilvl w:val="0"/>
          <w:numId w:val="2"/>
        </w:numPr>
        <w:ind w:left="0" w:firstLine="709"/>
        <w:jc w:val="both"/>
      </w:pPr>
      <w:r>
        <w:t xml:space="preserve">кусочки кожистых листьев от светло-зеленого до темно-зеленого цвета, реже коричневого цвета, с многочисленными точками (железками) на нижней поверхности листа, верхняя сторона блестящая, нижняя - матовая, излом губчатый, кусочки черешков (брусники обыкновенной листья); </w:t>
      </w:r>
    </w:p>
    <w:p w:rsidR="00A45C4F" w:rsidRPr="00A8772C" w:rsidRDefault="00B727FD" w:rsidP="00A8772C">
      <w:pPr>
        <w:numPr>
          <w:ilvl w:val="0"/>
          <w:numId w:val="2"/>
        </w:numPr>
        <w:ind w:left="0" w:firstLine="709"/>
        <w:jc w:val="both"/>
        <w:rPr>
          <w:szCs w:val="28"/>
        </w:rPr>
      </w:pPr>
      <w:proofErr w:type="gramStart"/>
      <w:r>
        <w:t>кусочки цветоносов и полых цилиндрических стеблей, снаружи - от светло-</w:t>
      </w:r>
      <w:r w:rsidRPr="00A8772C">
        <w:rPr>
          <w:szCs w:val="28"/>
        </w:rPr>
        <w:t>зеленого до коричневого цвета, в изломе - беловатые; кусочки листьев от серовато-зеленого до коричневого цвета с хорошо заметными темно-коричневыми, иногда почти черными точками (вместилища); кусочки бутонов желтовато-коричневого цвета; кусочки лепестков желтого, беловато-желтого и желто-коричневого цвета с хорошо заметными темно-коричневыми, иногда почти черными точками (вместилища);</w:t>
      </w:r>
      <w:proofErr w:type="gramEnd"/>
      <w:r w:rsidRPr="00A8772C">
        <w:rPr>
          <w:szCs w:val="28"/>
        </w:rPr>
        <w:t xml:space="preserve"> отдельные чашелистики и их части, изредка - недозрелые плоды или их кусочки зеленовато-коричневого цвета (зверобоя трава); </w:t>
      </w:r>
    </w:p>
    <w:p w:rsidR="00A45C4F" w:rsidRPr="00A8772C" w:rsidRDefault="00B727FD" w:rsidP="00A8772C">
      <w:pPr>
        <w:numPr>
          <w:ilvl w:val="0"/>
          <w:numId w:val="2"/>
        </w:numPr>
        <w:ind w:left="0" w:firstLine="709"/>
        <w:jc w:val="both"/>
        <w:rPr>
          <w:szCs w:val="28"/>
        </w:rPr>
      </w:pPr>
      <w:proofErr w:type="gramStart"/>
      <w:r w:rsidRPr="00A8772C">
        <w:rPr>
          <w:szCs w:val="28"/>
        </w:rPr>
        <w:t xml:space="preserve">кусочки </w:t>
      </w:r>
      <w:proofErr w:type="spellStart"/>
      <w:r w:rsidRPr="00A8772C">
        <w:rPr>
          <w:szCs w:val="28"/>
        </w:rPr>
        <w:t>гипантия</w:t>
      </w:r>
      <w:proofErr w:type="spellEnd"/>
      <w:r w:rsidRPr="00A8772C">
        <w:rPr>
          <w:szCs w:val="28"/>
        </w:rPr>
        <w:t xml:space="preserve"> различной формы от оранжево-красного до коричневого, красно-коричневого, красновато-черного цвета, частично покрытые жесткими щетинистыми волосками; кусочки орешков от светло-желтого до оранжево-желтого, иногда коричневатого цвета, изредка встречаются части чашелистиков и плодоножек от серо-зеленого до коричневато-зеленого и темно-коричневого цвета (шиповника плоды);</w:t>
      </w:r>
      <w:proofErr w:type="gramEnd"/>
    </w:p>
    <w:p w:rsidR="00A45C4F" w:rsidRPr="00A8772C" w:rsidRDefault="00B727FD" w:rsidP="00A8772C">
      <w:pPr>
        <w:numPr>
          <w:ilvl w:val="0"/>
          <w:numId w:val="2"/>
        </w:numPr>
        <w:shd w:val="clear" w:color="auto" w:fill="FFFFFF"/>
        <w:ind w:left="0" w:firstLine="709"/>
        <w:jc w:val="both"/>
        <w:rPr>
          <w:szCs w:val="28"/>
          <w:shd w:val="clear" w:color="auto" w:fill="FFFFFF"/>
        </w:rPr>
      </w:pPr>
      <w:r w:rsidRPr="00A8772C">
        <w:rPr>
          <w:szCs w:val="28"/>
          <w:shd w:val="clear" w:color="auto" w:fill="FFFFFF"/>
        </w:rPr>
        <w:t>кусочки зеленых и коричневато-зеленых листьев, кусочки плотных ребристых зеленых, коричневато-зеленых, реже зеленовато-фиолетовых стеблей с белой рыхлой сердцевиной, кусочки белой рыхлой сердцевины, кусочки корзинок, редко отдельные цветки серо-желтого цвета (череды трехраздельной трава).</w:t>
      </w:r>
    </w:p>
    <w:p w:rsidR="00A45C4F" w:rsidRPr="00A8772C" w:rsidRDefault="00B727FD" w:rsidP="00A8772C">
      <w:pPr>
        <w:ind w:firstLine="709"/>
        <w:jc w:val="both"/>
        <w:rPr>
          <w:szCs w:val="28"/>
        </w:rPr>
        <w:sectPr w:rsidR="00A45C4F" w:rsidRPr="00A8772C">
          <w:type w:val="continuous"/>
          <w:pgSz w:w="11907" w:h="16839"/>
          <w:pgMar w:top="1133" w:right="850" w:bottom="1133" w:left="1700" w:header="708" w:footer="708" w:gutter="0"/>
          <w:cols w:space="0"/>
        </w:sectPr>
      </w:pPr>
      <w:r w:rsidRPr="00A8772C">
        <w:rPr>
          <w:szCs w:val="28"/>
        </w:rPr>
        <w:t>Запах слабый. Вкус водного извлечения горьковатый, вяжущий.</w:t>
      </w:r>
    </w:p>
    <w:p w:rsidR="00A45C4F" w:rsidRPr="00A8772C" w:rsidRDefault="00B727FD" w:rsidP="00F5756D">
      <w:pPr>
        <w:ind w:firstLine="709"/>
        <w:jc w:val="both"/>
        <w:rPr>
          <w:szCs w:val="28"/>
        </w:rPr>
      </w:pPr>
      <w:r w:rsidRPr="00A8772C">
        <w:rPr>
          <w:b/>
          <w:szCs w:val="28"/>
        </w:rPr>
        <w:lastRenderedPageBreak/>
        <w:t>Микроскопические признаки</w:t>
      </w:r>
      <w:r w:rsidR="008B156C">
        <w:rPr>
          <w:b/>
          <w:szCs w:val="28"/>
        </w:rPr>
        <w:t>.</w:t>
      </w:r>
      <w:r w:rsidRPr="00A8772C">
        <w:rPr>
          <w:i/>
          <w:szCs w:val="28"/>
        </w:rPr>
        <w:t xml:space="preserve"> Сбор-порошок.</w:t>
      </w:r>
      <w:r w:rsidR="00A8772C" w:rsidRPr="00A8772C">
        <w:rPr>
          <w:i/>
          <w:szCs w:val="28"/>
        </w:rPr>
        <w:t xml:space="preserve"> </w:t>
      </w:r>
      <w:r w:rsidRPr="00A8772C">
        <w:rPr>
          <w:szCs w:val="28"/>
        </w:rPr>
        <w:t>При рассмотрении микропрепаратов должны быть видны:</w:t>
      </w:r>
    </w:p>
    <w:p w:rsidR="00A45C4F" w:rsidRPr="00A8772C" w:rsidRDefault="00B727FD" w:rsidP="00A8772C">
      <w:pPr>
        <w:numPr>
          <w:ilvl w:val="0"/>
          <w:numId w:val="4"/>
        </w:numPr>
        <w:ind w:left="0" w:firstLine="709"/>
        <w:jc w:val="both"/>
        <w:rPr>
          <w:szCs w:val="28"/>
        </w:rPr>
      </w:pPr>
      <w:proofErr w:type="gramStart"/>
      <w:r w:rsidRPr="00A8772C">
        <w:rPr>
          <w:szCs w:val="28"/>
        </w:rPr>
        <w:t xml:space="preserve">фрагменты листьев с клетками эпидермиса со слегка извилистыми утолщенными боковыми стенками, устьицами с 2 околоустьичными клетками, смежные стенки которых расположены параллельно </w:t>
      </w:r>
      <w:proofErr w:type="spellStart"/>
      <w:r w:rsidRPr="00A8772C">
        <w:rPr>
          <w:szCs w:val="28"/>
        </w:rPr>
        <w:t>устьичной</w:t>
      </w:r>
      <w:proofErr w:type="spellEnd"/>
      <w:r w:rsidRPr="00A8772C">
        <w:rPr>
          <w:szCs w:val="28"/>
        </w:rPr>
        <w:t xml:space="preserve"> щели (</w:t>
      </w:r>
      <w:proofErr w:type="spellStart"/>
      <w:r w:rsidRPr="00A8772C">
        <w:rPr>
          <w:szCs w:val="28"/>
        </w:rPr>
        <w:t>парацитный</w:t>
      </w:r>
      <w:proofErr w:type="spellEnd"/>
      <w:r w:rsidRPr="00A8772C">
        <w:rPr>
          <w:szCs w:val="28"/>
        </w:rPr>
        <w:t xml:space="preserve"> тип), с булавовидными железками, состоящими из многоклеточной ножки, постепенно переходящей в овальную многоклеточную головку с коричневым содержимым, с волосками простыми, толстостенными, прямыми или изогнутыми с гладкой или </w:t>
      </w:r>
      <w:proofErr w:type="spellStart"/>
      <w:r w:rsidRPr="00A8772C">
        <w:rPr>
          <w:szCs w:val="28"/>
        </w:rPr>
        <w:t>слабобородавчатой</w:t>
      </w:r>
      <w:proofErr w:type="spellEnd"/>
      <w:r w:rsidRPr="00A8772C">
        <w:rPr>
          <w:szCs w:val="28"/>
        </w:rPr>
        <w:t xml:space="preserve"> поверхностью, фрагменты волосков;</w:t>
      </w:r>
      <w:proofErr w:type="gramEnd"/>
      <w:r w:rsidRPr="00A8772C">
        <w:rPr>
          <w:szCs w:val="28"/>
        </w:rPr>
        <w:t xml:space="preserve"> на фрагментах мезофилла листьев видны редкие одиночные призматические кристаллы и друзы оксалата кальция; фрагменты черешка листа (брусники обыкновенной листья, рис.1); </w:t>
      </w:r>
    </w:p>
    <w:p w:rsidR="00A45C4F" w:rsidRPr="00A8772C" w:rsidRDefault="00B727FD" w:rsidP="00A8772C">
      <w:pPr>
        <w:numPr>
          <w:ilvl w:val="0"/>
          <w:numId w:val="4"/>
        </w:numPr>
        <w:ind w:left="0" w:firstLine="709"/>
        <w:jc w:val="both"/>
        <w:rPr>
          <w:szCs w:val="28"/>
        </w:rPr>
      </w:pPr>
      <w:r w:rsidRPr="00A8772C">
        <w:rPr>
          <w:szCs w:val="28"/>
        </w:rPr>
        <w:t xml:space="preserve">фрагменты листа, клетки эпидермиса которого с извилистыми и </w:t>
      </w:r>
      <w:proofErr w:type="spellStart"/>
      <w:r w:rsidRPr="00A8772C">
        <w:rPr>
          <w:szCs w:val="28"/>
        </w:rPr>
        <w:t>четковидно-утолщенными</w:t>
      </w:r>
      <w:proofErr w:type="spellEnd"/>
      <w:r w:rsidRPr="00A8772C">
        <w:rPr>
          <w:szCs w:val="28"/>
        </w:rPr>
        <w:t xml:space="preserve"> стенками, без устьиц (верхний эпидермис) или с устьицами (нижний эпидермис), имеющими 3-4 </w:t>
      </w:r>
      <w:proofErr w:type="spellStart"/>
      <w:r w:rsidRPr="00A8772C">
        <w:rPr>
          <w:szCs w:val="28"/>
        </w:rPr>
        <w:t>околоустьичные</w:t>
      </w:r>
      <w:proofErr w:type="spellEnd"/>
      <w:r w:rsidRPr="00A8772C">
        <w:rPr>
          <w:szCs w:val="28"/>
        </w:rPr>
        <w:t xml:space="preserve"> клетки, одна из которых значительно меньше других (</w:t>
      </w:r>
      <w:proofErr w:type="spellStart"/>
      <w:r w:rsidRPr="00A8772C">
        <w:rPr>
          <w:szCs w:val="28"/>
        </w:rPr>
        <w:t>анизоцитный</w:t>
      </w:r>
      <w:proofErr w:type="spellEnd"/>
      <w:r w:rsidRPr="00A8772C">
        <w:rPr>
          <w:szCs w:val="28"/>
        </w:rPr>
        <w:t xml:space="preserve"> тип); в мезофилле – </w:t>
      </w:r>
      <w:proofErr w:type="gramStart"/>
      <w:r w:rsidRPr="00A8772C">
        <w:rPr>
          <w:szCs w:val="28"/>
        </w:rPr>
        <w:t>вместилища</w:t>
      </w:r>
      <w:proofErr w:type="gramEnd"/>
      <w:r w:rsidRPr="00A8772C">
        <w:rPr>
          <w:szCs w:val="28"/>
        </w:rPr>
        <w:t xml:space="preserve"> пигментированные или бесцветные, округлые или овальные, вдоль жилок - продольно вытянутые; фрагменты эпидермиса стебля с устьицами </w:t>
      </w:r>
      <w:proofErr w:type="spellStart"/>
      <w:r w:rsidRPr="00A8772C">
        <w:rPr>
          <w:szCs w:val="28"/>
        </w:rPr>
        <w:t>анизоцитного</w:t>
      </w:r>
      <w:proofErr w:type="spellEnd"/>
      <w:r w:rsidRPr="00A8772C">
        <w:rPr>
          <w:szCs w:val="28"/>
        </w:rPr>
        <w:t xml:space="preserve"> типа, клетки эпидермиса продольно вытянутые с </w:t>
      </w:r>
      <w:proofErr w:type="spellStart"/>
      <w:r w:rsidRPr="00A8772C">
        <w:rPr>
          <w:szCs w:val="28"/>
        </w:rPr>
        <w:t>четковидным</w:t>
      </w:r>
      <w:proofErr w:type="spellEnd"/>
      <w:r w:rsidRPr="00A8772C">
        <w:rPr>
          <w:szCs w:val="28"/>
        </w:rPr>
        <w:t xml:space="preserve"> утолщением стенок; элементы цветка: чашелистики и лепестки с такими же диагностическими признаками, как у листьев, клетки лепестков содержат оранжевые хромопласты и имеют сильноизвилистые стенки; гладкие пыльцевые зерна с тремя порами; </w:t>
      </w:r>
      <w:proofErr w:type="gramStart"/>
      <w:r w:rsidRPr="00A8772C">
        <w:rPr>
          <w:szCs w:val="28"/>
        </w:rPr>
        <w:t xml:space="preserve">фрагменты створок коробочки, состоящие из продольно-вытянутых клеток эпидермиса с толстыми пористыми стенками, нередко с округлыми пигментированными образованиями, расположенными на стыке смежных клеток, в </w:t>
      </w:r>
      <w:proofErr w:type="spellStart"/>
      <w:r w:rsidRPr="00A8772C">
        <w:rPr>
          <w:szCs w:val="28"/>
        </w:rPr>
        <w:t>мезокарпии</w:t>
      </w:r>
      <w:proofErr w:type="spellEnd"/>
      <w:r w:rsidRPr="00A8772C">
        <w:rPr>
          <w:szCs w:val="28"/>
        </w:rPr>
        <w:t xml:space="preserve"> створок встречаются вместилища с бесцветным и пигментированным маслянистым содержимым (зверобоя трава, рис.2); </w:t>
      </w:r>
      <w:proofErr w:type="gramEnd"/>
    </w:p>
    <w:p w:rsidR="00A45C4F" w:rsidRPr="00A8772C" w:rsidRDefault="00B727FD" w:rsidP="00A8772C">
      <w:pPr>
        <w:numPr>
          <w:ilvl w:val="0"/>
          <w:numId w:val="4"/>
        </w:numPr>
        <w:ind w:left="0" w:firstLine="709"/>
        <w:jc w:val="both"/>
        <w:rPr>
          <w:szCs w:val="28"/>
        </w:rPr>
      </w:pPr>
      <w:r w:rsidRPr="00A8772C">
        <w:rPr>
          <w:szCs w:val="28"/>
        </w:rPr>
        <w:lastRenderedPageBreak/>
        <w:t xml:space="preserve">фрагменты наружного эпидермиса </w:t>
      </w:r>
      <w:proofErr w:type="spellStart"/>
      <w:r w:rsidRPr="00A8772C">
        <w:rPr>
          <w:szCs w:val="28"/>
        </w:rPr>
        <w:t>гипантия</w:t>
      </w:r>
      <w:proofErr w:type="spellEnd"/>
      <w:r w:rsidRPr="00A8772C">
        <w:rPr>
          <w:szCs w:val="28"/>
        </w:rPr>
        <w:t xml:space="preserve"> в виде светло-желтых пластов, состоящих из многоугольных клеток с прямыми, неодинаково утолщенными стенками и редкими устьицами; обрывки мякоти </w:t>
      </w:r>
      <w:proofErr w:type="spellStart"/>
      <w:r w:rsidRPr="00A8772C">
        <w:rPr>
          <w:szCs w:val="28"/>
        </w:rPr>
        <w:t>гипантия</w:t>
      </w:r>
      <w:proofErr w:type="spellEnd"/>
      <w:r w:rsidRPr="00A8772C">
        <w:rPr>
          <w:szCs w:val="28"/>
        </w:rPr>
        <w:t xml:space="preserve"> из тонкостенных </w:t>
      </w:r>
      <w:proofErr w:type="spellStart"/>
      <w:r w:rsidRPr="00A8772C">
        <w:rPr>
          <w:szCs w:val="28"/>
        </w:rPr>
        <w:t>паренхимных</w:t>
      </w:r>
      <w:proofErr w:type="spellEnd"/>
      <w:r w:rsidRPr="00A8772C">
        <w:rPr>
          <w:szCs w:val="28"/>
        </w:rPr>
        <w:t xml:space="preserve"> клеток, содержащих оранжево-</w:t>
      </w:r>
      <w:proofErr w:type="gramStart"/>
      <w:r w:rsidRPr="00A8772C">
        <w:rPr>
          <w:szCs w:val="28"/>
        </w:rPr>
        <w:t>красные хромопласты и многочисленные друзы оксалата кальция, многочисленные крупные одноклеточные волоски двух типов или их обломки: очень крупные прямые с толстой стенкой и узкой полостью и мелкие извилистые с широкой полостью; обрывки проводящих пучков со спиральными сосудами; редкие фрагменты околоплодника орешка, состоящие из групп или пластов, реже одиночных каменистых клеток с сильно утолщенными пористыми оболочками (шиповника плоды, рис.3);</w:t>
      </w:r>
      <w:proofErr w:type="gramEnd"/>
    </w:p>
    <w:p w:rsidR="00A45C4F" w:rsidRPr="00A8772C" w:rsidRDefault="00B727FD" w:rsidP="00A8772C">
      <w:pPr>
        <w:numPr>
          <w:ilvl w:val="0"/>
          <w:numId w:val="4"/>
        </w:numPr>
        <w:ind w:left="0" w:firstLine="709"/>
        <w:jc w:val="both"/>
        <w:rPr>
          <w:szCs w:val="28"/>
        </w:rPr>
      </w:pPr>
      <w:r w:rsidRPr="00A8772C">
        <w:rPr>
          <w:szCs w:val="28"/>
        </w:rPr>
        <w:t xml:space="preserve">фрагменты стеблей, черешков, семянок, листьев, </w:t>
      </w:r>
      <w:proofErr w:type="spellStart"/>
      <w:r w:rsidRPr="00A8772C">
        <w:rPr>
          <w:szCs w:val="28"/>
        </w:rPr>
        <w:t>прицветных</w:t>
      </w:r>
      <w:proofErr w:type="spellEnd"/>
      <w:r w:rsidRPr="00A8772C">
        <w:rPr>
          <w:szCs w:val="28"/>
        </w:rPr>
        <w:t xml:space="preserve"> листьев, листочков обвертки и цветков. </w:t>
      </w:r>
      <w:proofErr w:type="gramStart"/>
      <w:r w:rsidRPr="00A8772C">
        <w:rPr>
          <w:szCs w:val="28"/>
        </w:rPr>
        <w:t xml:space="preserve">Фрагменты клеток эпидермиса с извилистыми стенками и </w:t>
      </w:r>
      <w:proofErr w:type="spellStart"/>
      <w:r w:rsidRPr="00A8772C">
        <w:rPr>
          <w:szCs w:val="28"/>
        </w:rPr>
        <w:t>аномоцитными</w:t>
      </w:r>
      <w:proofErr w:type="spellEnd"/>
      <w:r w:rsidRPr="00A8772C">
        <w:rPr>
          <w:szCs w:val="28"/>
        </w:rPr>
        <w:t xml:space="preserve"> устьицами; встречаются остатки гусеницеобразных и толстостенных волосков с крупной клеткой вытянутой формы у основания, иногда с коричневым содержимым внутри; фрагменты эпидермиса с секреторными ходами, заполненными коричневым содержимым; фрагменты пленчатого прицветного листа со слегка извилистыми и </w:t>
      </w:r>
      <w:proofErr w:type="spellStart"/>
      <w:r w:rsidRPr="00A8772C">
        <w:rPr>
          <w:szCs w:val="28"/>
        </w:rPr>
        <w:t>четковидно-утолщенными</w:t>
      </w:r>
      <w:proofErr w:type="spellEnd"/>
      <w:r w:rsidRPr="00A8772C">
        <w:rPr>
          <w:szCs w:val="28"/>
        </w:rPr>
        <w:t xml:space="preserve"> клеточными стенками (простые поры); фрагменты стебля и черешка;</w:t>
      </w:r>
      <w:proofErr w:type="gramEnd"/>
      <w:r w:rsidRPr="00A8772C">
        <w:rPr>
          <w:szCs w:val="28"/>
        </w:rPr>
        <w:t xml:space="preserve"> фрагменты эпидермиса лепестков венчика трубчатых цветков со спиральными сосудами и вкраплениями шиповатой пыльцы округло-многогранной формы; фрагменты семянок и их остей с остатками одноклеточных, толстостенных волосков (череды трехраздельной трава, рис.4).</w:t>
      </w:r>
    </w:p>
    <w:p w:rsidR="00A45C4F" w:rsidRDefault="00A45C4F">
      <w:pPr>
        <w:ind w:firstLine="709"/>
        <w:jc w:val="both"/>
      </w:pPr>
    </w:p>
    <w:p w:rsidR="00A45C4F" w:rsidRDefault="00B727FD">
      <w:pPr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4810125" cy="3676650"/>
            <wp:effectExtent l="0" t="0" r="0" b="0"/>
            <wp:docPr id="1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C4F" w:rsidRDefault="00B727FD">
      <w:pPr>
        <w:spacing w:line="240" w:lineRule="auto"/>
        <w:jc w:val="center"/>
        <w:rPr>
          <w:i/>
        </w:rPr>
      </w:pPr>
      <w:r>
        <w:t>Рисунок 1 - Брусники обыкновенной листья</w:t>
      </w:r>
      <w:r>
        <w:rPr>
          <w:i/>
        </w:rPr>
        <w:t>.</w:t>
      </w:r>
    </w:p>
    <w:p w:rsidR="00A45C4F" w:rsidRDefault="00B727FD">
      <w:pPr>
        <w:spacing w:line="240" w:lineRule="auto"/>
        <w:jc w:val="center"/>
      </w:pPr>
      <w:proofErr w:type="gramStart"/>
      <w:r>
        <w:t xml:space="preserve">1 - фрагмент эпидермиса листа (верхняя сторона) с клетки со слегка извилистыми утолщенными стенками (200×), 2 - фрагмент листовой пластинки (нижняя сторона) с </w:t>
      </w:r>
      <w:proofErr w:type="spellStart"/>
      <w:r>
        <w:t>устьичным</w:t>
      </w:r>
      <w:proofErr w:type="spellEnd"/>
      <w:r>
        <w:t xml:space="preserve"> комплексом </w:t>
      </w:r>
      <w:proofErr w:type="spellStart"/>
      <w:r>
        <w:t>парацитного</w:t>
      </w:r>
      <w:proofErr w:type="spellEnd"/>
      <w:r>
        <w:t xml:space="preserve"> типа (200×), 3 - радиальная складчатость кутикулы вокруг устьиц (200×), 4 - фрагмент листовой пластинки (нижняя сторона) с булавовидной железкой (200×), 5 - мезофилле листа с друзами и призматическими кристаллами оксалата кальция (200×), 6 - фрагмент эпидермиса черешка листа с</w:t>
      </w:r>
      <w:proofErr w:type="gramEnd"/>
      <w:r>
        <w:t xml:space="preserve"> волосками простыми длинными прямыми (а) и короткими изогнутыми (б) (200×).</w:t>
      </w:r>
    </w:p>
    <w:p w:rsidR="00A45C4F" w:rsidRDefault="00A45C4F">
      <w:pPr>
        <w:ind w:firstLine="709"/>
        <w:jc w:val="both"/>
      </w:pPr>
    </w:p>
    <w:p w:rsidR="00A45C4F" w:rsidRDefault="00B727FD">
      <w:pPr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4829175" cy="3543300"/>
            <wp:effectExtent l="0" t="0" r="0" b="0"/>
            <wp:docPr id="2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C4F" w:rsidRDefault="00B727FD">
      <w:pPr>
        <w:jc w:val="center"/>
      </w:pPr>
      <w:r>
        <w:t>Рисунок 2 - Зверобоя трава.</w:t>
      </w:r>
    </w:p>
    <w:p w:rsidR="00A45C4F" w:rsidRDefault="00B727FD">
      <w:pPr>
        <w:spacing w:line="240" w:lineRule="auto"/>
        <w:jc w:val="center"/>
      </w:pPr>
      <w:proofErr w:type="gramStart"/>
      <w:r>
        <w:t>1 - фрагмент эпидермиса листа (нижняя сторона): четковидные утолщения стенок клеток и </w:t>
      </w:r>
      <w:proofErr w:type="spellStart"/>
      <w:r>
        <w:t>устьичный</w:t>
      </w:r>
      <w:proofErr w:type="spellEnd"/>
      <w:r>
        <w:t xml:space="preserve"> комплекс </w:t>
      </w:r>
      <w:proofErr w:type="spellStart"/>
      <w:r>
        <w:t>анизоцитного</w:t>
      </w:r>
      <w:proofErr w:type="spellEnd"/>
      <w:r>
        <w:t xml:space="preserve"> типа (200×), 2 - фрагмент эпидермиса листа (верхняя сторона) с </w:t>
      </w:r>
      <w:proofErr w:type="spellStart"/>
      <w:r>
        <w:t>четковидным</w:t>
      </w:r>
      <w:proofErr w:type="spellEnd"/>
      <w:r>
        <w:t xml:space="preserve"> утолщением стенок клеток (200×), 3 - фрагмент эпидермиса стебля: четковидные утолщения стенок клеток и </w:t>
      </w:r>
      <w:proofErr w:type="spellStart"/>
      <w:r>
        <w:t>устьичный</w:t>
      </w:r>
      <w:proofErr w:type="spellEnd"/>
      <w:r>
        <w:t xml:space="preserve"> комплекс </w:t>
      </w:r>
      <w:proofErr w:type="spellStart"/>
      <w:r>
        <w:t>анизоцитного</w:t>
      </w:r>
      <w:proofErr w:type="spellEnd"/>
      <w:r>
        <w:t xml:space="preserve"> типа (200×), 4 - фрагмент мезофилла чашелистика: вытянутые вместилища с маслянистым содержимым (200×), 5 - фрагмент эпидермиса створок плодов с продольно-вытянутыми клетками</w:t>
      </w:r>
      <w:proofErr w:type="gramEnd"/>
      <w:r>
        <w:t xml:space="preserve"> над вместилищем с бесцветным содержимым (200×), 6 - фрагмент верхушки лепестка: бесцветное вместилище между зубчиками, округлые хромопласты (200×).</w:t>
      </w:r>
    </w:p>
    <w:p w:rsidR="00A45C4F" w:rsidRDefault="00A45C4F">
      <w:pPr>
        <w:ind w:firstLine="709"/>
        <w:jc w:val="both"/>
      </w:pPr>
    </w:p>
    <w:p w:rsidR="00A45C4F" w:rsidRDefault="00B727FD">
      <w:pPr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4819650" cy="5153025"/>
            <wp:effectExtent l="0" t="0" r="0" b="0"/>
            <wp:docPr id="3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C4F" w:rsidRDefault="00B727FD">
      <w:pPr>
        <w:jc w:val="center"/>
      </w:pPr>
      <w:r>
        <w:t>Рисунок 3 - Шиповника плоды.</w:t>
      </w:r>
    </w:p>
    <w:p w:rsidR="00A45C4F" w:rsidRDefault="00B727FD">
      <w:pPr>
        <w:spacing w:line="240" w:lineRule="auto"/>
        <w:ind w:firstLine="709"/>
        <w:jc w:val="center"/>
      </w:pPr>
      <w:proofErr w:type="gramStart"/>
      <w:r>
        <w:t xml:space="preserve">1 - фрагмент наружного эпидермиса </w:t>
      </w:r>
      <w:proofErr w:type="spellStart"/>
      <w:r>
        <w:t>гипантия</w:t>
      </w:r>
      <w:proofErr w:type="spellEnd"/>
      <w:r>
        <w:t xml:space="preserve"> (плода), состоящего из многоугольных клеток с прямыми неодинаково утолщенными, местами </w:t>
      </w:r>
      <w:proofErr w:type="spellStart"/>
      <w:r>
        <w:t>четковидно-утолщенными</w:t>
      </w:r>
      <w:proofErr w:type="spellEnd"/>
      <w:r>
        <w:t xml:space="preserve"> стенками, и с устьичным комплексом аномоцитного типа (200×); 2 - тонкостенные паренхимные клетки, содержащие оранжево-красные хлоропласты (200×); 3 - паренхима с кристаллами и друзами оксалата кальция (200×); 4 - фрагмент внутреннего эпидермиса </w:t>
      </w:r>
      <w:proofErr w:type="spellStart"/>
      <w:r>
        <w:t>гипантия</w:t>
      </w:r>
      <w:proofErr w:type="spellEnd"/>
      <w:r>
        <w:t xml:space="preserve">, состоящего из многоугольных клеток с прямыми, местами </w:t>
      </w:r>
      <w:proofErr w:type="spellStart"/>
      <w:r>
        <w:t>четковидно-утолщенными</w:t>
      </w:r>
      <w:proofErr w:type="spellEnd"/>
      <w:r>
        <w:t xml:space="preserve"> стенками (200×);</w:t>
      </w:r>
      <w:proofErr w:type="gramEnd"/>
      <w:r>
        <w:t xml:space="preserve"> 5 - одиночная каменистая клетка (200×); 6 - простой одноклеточный волосок (40×).</w:t>
      </w:r>
    </w:p>
    <w:p w:rsidR="00A45C4F" w:rsidRDefault="00A45C4F">
      <w:pPr>
        <w:ind w:firstLine="709"/>
        <w:jc w:val="both"/>
      </w:pPr>
    </w:p>
    <w:p w:rsidR="00A45C4F" w:rsidRDefault="009747E4" w:rsidP="009747E4">
      <w:pPr>
        <w:jc w:val="both"/>
      </w:pPr>
      <w:r>
        <w:rPr>
          <w:noProof/>
        </w:rPr>
        <w:lastRenderedPageBreak/>
        <w:drawing>
          <wp:inline distT="0" distB="0" distL="0" distR="0">
            <wp:extent cx="5941695" cy="4016495"/>
            <wp:effectExtent l="19050" t="0" r="190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01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72C" w:rsidRPr="009747E4" w:rsidRDefault="00B727FD" w:rsidP="00A8772C">
      <w:pPr>
        <w:jc w:val="center"/>
        <w:rPr>
          <w:color w:val="auto"/>
          <w:szCs w:val="28"/>
        </w:rPr>
      </w:pPr>
      <w:r w:rsidRPr="009747E4">
        <w:rPr>
          <w:color w:val="auto"/>
          <w:szCs w:val="28"/>
        </w:rPr>
        <w:t xml:space="preserve">Рисунок 4 - </w:t>
      </w:r>
      <w:r w:rsidR="009747E4" w:rsidRPr="009747E4">
        <w:rPr>
          <w:color w:val="auto"/>
          <w:szCs w:val="28"/>
        </w:rPr>
        <w:t>Череды трехраздельной трава.</w:t>
      </w:r>
    </w:p>
    <w:p w:rsidR="00A8772C" w:rsidRPr="009747E4" w:rsidRDefault="009747E4" w:rsidP="009747E4">
      <w:pPr>
        <w:spacing w:line="240" w:lineRule="auto"/>
        <w:jc w:val="center"/>
        <w:rPr>
          <w:color w:val="auto"/>
          <w:szCs w:val="28"/>
        </w:rPr>
      </w:pPr>
      <w:r w:rsidRPr="009747E4">
        <w:rPr>
          <w:color w:val="auto"/>
          <w:szCs w:val="28"/>
        </w:rPr>
        <w:t>1 </w:t>
      </w:r>
      <w:r>
        <w:rPr>
          <w:color w:val="auto"/>
          <w:szCs w:val="28"/>
        </w:rPr>
        <w:t>-</w:t>
      </w:r>
      <w:r w:rsidRPr="009747E4">
        <w:rPr>
          <w:color w:val="auto"/>
          <w:szCs w:val="28"/>
        </w:rPr>
        <w:t xml:space="preserve"> фрагмент эпидермиса: а </w:t>
      </w:r>
      <w:r>
        <w:rPr>
          <w:color w:val="auto"/>
          <w:szCs w:val="28"/>
        </w:rPr>
        <w:t>-</w:t>
      </w:r>
      <w:r w:rsidRPr="009747E4">
        <w:rPr>
          <w:color w:val="auto"/>
          <w:szCs w:val="28"/>
        </w:rPr>
        <w:t xml:space="preserve"> извилистые стенки эпидермиса, </w:t>
      </w:r>
      <w:proofErr w:type="gramStart"/>
      <w:r w:rsidRPr="009747E4">
        <w:rPr>
          <w:color w:val="auto"/>
          <w:szCs w:val="28"/>
        </w:rPr>
        <w:t>б</w:t>
      </w:r>
      <w:proofErr w:type="gramEnd"/>
      <w:r w:rsidRPr="009747E4">
        <w:rPr>
          <w:color w:val="auto"/>
          <w:szCs w:val="28"/>
        </w:rPr>
        <w:t xml:space="preserve"> </w:t>
      </w:r>
      <w:r>
        <w:rPr>
          <w:color w:val="auto"/>
          <w:szCs w:val="28"/>
        </w:rPr>
        <w:t>-</w:t>
      </w:r>
      <w:r w:rsidRPr="009747E4">
        <w:rPr>
          <w:color w:val="auto"/>
          <w:szCs w:val="28"/>
        </w:rPr>
        <w:t xml:space="preserve"> устьи</w:t>
      </w:r>
      <w:r>
        <w:rPr>
          <w:color w:val="auto"/>
          <w:szCs w:val="28"/>
        </w:rPr>
        <w:t>чный комплекс</w:t>
      </w:r>
      <w:r w:rsidRPr="009747E4">
        <w:rPr>
          <w:color w:val="auto"/>
          <w:szCs w:val="28"/>
        </w:rPr>
        <w:t xml:space="preserve"> аномоцитного типа (400×); 2 </w:t>
      </w:r>
      <w:r>
        <w:rPr>
          <w:color w:val="auto"/>
          <w:szCs w:val="28"/>
        </w:rPr>
        <w:t>-</w:t>
      </w:r>
      <w:r w:rsidRPr="009747E4">
        <w:rPr>
          <w:color w:val="auto"/>
          <w:szCs w:val="28"/>
        </w:rPr>
        <w:t xml:space="preserve"> толстостенный волосок (200×); 3 </w:t>
      </w:r>
      <w:r>
        <w:rPr>
          <w:color w:val="auto"/>
          <w:szCs w:val="28"/>
        </w:rPr>
        <w:t>-</w:t>
      </w:r>
      <w:r w:rsidRPr="009747E4">
        <w:rPr>
          <w:color w:val="auto"/>
          <w:szCs w:val="28"/>
        </w:rPr>
        <w:t xml:space="preserve"> гусеницеобразные волоски (200×); 4 </w:t>
      </w:r>
      <w:r>
        <w:rPr>
          <w:color w:val="auto"/>
          <w:szCs w:val="28"/>
        </w:rPr>
        <w:t>-</w:t>
      </w:r>
      <w:r w:rsidRPr="009747E4">
        <w:rPr>
          <w:color w:val="auto"/>
          <w:szCs w:val="28"/>
        </w:rPr>
        <w:t xml:space="preserve"> фрагмент черешка: а </w:t>
      </w:r>
      <w:r>
        <w:rPr>
          <w:color w:val="auto"/>
          <w:szCs w:val="28"/>
        </w:rPr>
        <w:t>-</w:t>
      </w:r>
      <w:r w:rsidRPr="009747E4">
        <w:rPr>
          <w:color w:val="auto"/>
          <w:szCs w:val="28"/>
        </w:rPr>
        <w:t xml:space="preserve"> многоклеточные толстостенные волоски, б – секреторный ход вдоль жилки (40×)</w:t>
      </w:r>
    </w:p>
    <w:p w:rsidR="00A8772C" w:rsidRDefault="00A8772C" w:rsidP="00A8772C">
      <w:pPr>
        <w:jc w:val="center"/>
      </w:pPr>
    </w:p>
    <w:p w:rsidR="00A45C4F" w:rsidRDefault="00B727FD" w:rsidP="008B156C">
      <w:pPr>
        <w:ind w:firstLine="709"/>
        <w:rPr>
          <w:b/>
          <w:sz w:val="30"/>
        </w:rPr>
      </w:pPr>
      <w:r>
        <w:rPr>
          <w:b/>
          <w:sz w:val="30"/>
        </w:rPr>
        <w:t>Определение основных групп биологически активных веществ</w:t>
      </w:r>
    </w:p>
    <w:p w:rsidR="00A45C4F" w:rsidRDefault="00B727FD" w:rsidP="008B156C">
      <w:pPr>
        <w:ind w:firstLine="709"/>
      </w:pPr>
      <w:r>
        <w:rPr>
          <w:b/>
          <w:sz w:val="30"/>
        </w:rPr>
        <w:t>Тонкослойная хроматография</w:t>
      </w:r>
    </w:p>
    <w:p w:rsidR="00A45C4F" w:rsidRDefault="00B727FD" w:rsidP="008B156C">
      <w:pPr>
        <w:spacing w:line="240" w:lineRule="auto"/>
        <w:ind w:firstLine="709"/>
        <w:jc w:val="both"/>
        <w:rPr>
          <w:i/>
        </w:rPr>
      </w:pPr>
      <w:r>
        <w:rPr>
          <w:i/>
        </w:rPr>
        <w:t>Приготовление растворов.</w:t>
      </w:r>
    </w:p>
    <w:p w:rsidR="00A45C4F" w:rsidRDefault="00B727FD" w:rsidP="008B156C">
      <w:pPr>
        <w:spacing w:line="240" w:lineRule="auto"/>
        <w:ind w:firstLine="709"/>
        <w:jc w:val="both"/>
      </w:pPr>
      <w:r>
        <w:rPr>
          <w:i/>
        </w:rPr>
        <w:t>Раствор стандартного образца (</w:t>
      </w:r>
      <w:proofErr w:type="gramStart"/>
      <w:r>
        <w:rPr>
          <w:i/>
        </w:rPr>
        <w:t>СО</w:t>
      </w:r>
      <w:proofErr w:type="gramEnd"/>
      <w:r>
        <w:rPr>
          <w:i/>
        </w:rPr>
        <w:t xml:space="preserve">) рутина. </w:t>
      </w:r>
      <w:r>
        <w:t xml:space="preserve">Около 0,0025 г </w:t>
      </w:r>
      <w:proofErr w:type="gramStart"/>
      <w:r>
        <w:t>СО</w:t>
      </w:r>
      <w:proofErr w:type="gramEnd"/>
      <w:r>
        <w:t xml:space="preserve"> рутина растворяют в 10 мл спирта 96 % и перемешивают. Срок годности раствора не более 3 </w:t>
      </w:r>
      <w:proofErr w:type="spellStart"/>
      <w:proofErr w:type="gramStart"/>
      <w:r>
        <w:t>мес</w:t>
      </w:r>
      <w:proofErr w:type="spellEnd"/>
      <w:proofErr w:type="gramEnd"/>
      <w:r>
        <w:t xml:space="preserve"> при хранении в прохладном, защищенном от света месте.</w:t>
      </w:r>
    </w:p>
    <w:p w:rsidR="00A45C4F" w:rsidRDefault="00B727FD" w:rsidP="008B156C">
      <w:pPr>
        <w:spacing w:line="240" w:lineRule="auto"/>
        <w:ind w:firstLine="709"/>
        <w:jc w:val="both"/>
      </w:pPr>
      <w:r>
        <w:rPr>
          <w:i/>
        </w:rPr>
        <w:t xml:space="preserve">Раствор стандартного образца (СО) кверцетина. </w:t>
      </w:r>
      <w:r>
        <w:t xml:space="preserve">Около 0,0025 г </w:t>
      </w:r>
      <w:proofErr w:type="spellStart"/>
      <w:proofErr w:type="gramStart"/>
      <w:r>
        <w:t>CO</w:t>
      </w:r>
      <w:proofErr w:type="gramEnd"/>
      <w:r>
        <w:t>кверцетина</w:t>
      </w:r>
      <w:proofErr w:type="spellEnd"/>
      <w:r>
        <w:t xml:space="preserve"> растворяют в 10 мл спирта 96 % и перемешивают. Срок годности раствора не более 3 </w:t>
      </w:r>
      <w:proofErr w:type="spellStart"/>
      <w:proofErr w:type="gramStart"/>
      <w:r>
        <w:t>мес</w:t>
      </w:r>
      <w:proofErr w:type="spellEnd"/>
      <w:proofErr w:type="gramEnd"/>
      <w:r>
        <w:t xml:space="preserve"> при хранении в прохладном, защищенном от света месте.</w:t>
      </w:r>
    </w:p>
    <w:p w:rsidR="00A45C4F" w:rsidRDefault="00B727FD">
      <w:pPr>
        <w:spacing w:line="240" w:lineRule="auto"/>
        <w:ind w:firstLine="709"/>
        <w:jc w:val="both"/>
      </w:pPr>
      <w:r>
        <w:rPr>
          <w:i/>
        </w:rPr>
        <w:t>Раствор стандартного образца (</w:t>
      </w:r>
      <w:proofErr w:type="gramStart"/>
      <w:r>
        <w:rPr>
          <w:i/>
        </w:rPr>
        <w:t>СО</w:t>
      </w:r>
      <w:proofErr w:type="gramEnd"/>
      <w:r>
        <w:rPr>
          <w:i/>
        </w:rPr>
        <w:t>) арбутина</w:t>
      </w:r>
      <w:r>
        <w:t xml:space="preserve">. Около 0,0025 г </w:t>
      </w:r>
      <w:proofErr w:type="gramStart"/>
      <w:r>
        <w:t>СО</w:t>
      </w:r>
      <w:proofErr w:type="gramEnd"/>
      <w:r>
        <w:t xml:space="preserve"> арбутина растворяют в 10 мл спирта 70 % и перемешивают. Срок годности раствора не более 3 </w:t>
      </w:r>
      <w:proofErr w:type="spellStart"/>
      <w:proofErr w:type="gramStart"/>
      <w:r>
        <w:t>мес</w:t>
      </w:r>
      <w:proofErr w:type="spellEnd"/>
      <w:proofErr w:type="gramEnd"/>
      <w:r>
        <w:t xml:space="preserve"> при хранении в прохладном, защищенном от света месте.</w:t>
      </w:r>
    </w:p>
    <w:p w:rsidR="00A45C4F" w:rsidRDefault="00B727FD">
      <w:pPr>
        <w:ind w:firstLine="709"/>
        <w:jc w:val="both"/>
      </w:pPr>
      <w:r>
        <w:t> </w:t>
      </w:r>
    </w:p>
    <w:p w:rsidR="00A45C4F" w:rsidRDefault="00B727FD">
      <w:pPr>
        <w:ind w:firstLine="709"/>
        <w:jc w:val="both"/>
      </w:pPr>
      <w:r>
        <w:lastRenderedPageBreak/>
        <w:t xml:space="preserve">Аналитическую пробу сбора измельчают до величины частиц, проходящих сквозь сито с отверстиями размером 0,5 мм. </w:t>
      </w:r>
    </w:p>
    <w:p w:rsidR="00A45C4F" w:rsidRDefault="00B727FD">
      <w:pPr>
        <w:ind w:firstLine="709"/>
        <w:jc w:val="both"/>
      </w:pPr>
      <w:r>
        <w:rPr>
          <w:i/>
        </w:rPr>
        <w:t xml:space="preserve">1. Определение фенольных соединений. </w:t>
      </w:r>
      <w:r>
        <w:t>Около 2,0 г измельченного сбора помещают в коническую колбу вместимостью 100 мл, прибавляют 10 мл спирта 96 % и нагревают с обратным холодильником на водяной бане в течение 10 мин. После охлаждения до комнатной температуры полученное извлечение фильтруют через бумажный фильтр (испытуемый раствор).</w:t>
      </w:r>
    </w:p>
    <w:p w:rsidR="00A45C4F" w:rsidRDefault="00B727FD">
      <w:pPr>
        <w:ind w:firstLine="709"/>
        <w:jc w:val="both"/>
      </w:pPr>
      <w:r>
        <w:t xml:space="preserve">На линию старта хроматографической пластинки со слоем силикагеля на алюминиевой подложке размером 10 × 10 см в виде полос длиной 10 мм, шириной не более 3 мм наносят 5 мкл (0,005 мл) испытуемого раствора и рядом, в одну полосу, по 5 мкл (0,005 мл) раствора </w:t>
      </w:r>
      <w:proofErr w:type="gramStart"/>
      <w:r>
        <w:t>СО</w:t>
      </w:r>
      <w:proofErr w:type="gramEnd"/>
      <w:r>
        <w:t xml:space="preserve"> рутина и раствора СО кверцетина. Пластинку с нанесенными пробами сушат при комнатной температуре в течение 5 мин, помещают в камеру (выложенную изнутри фильтровальной бумагой), предварительно насыщенную в течение не менее 30 мин смесью растворителей этилацетат - муравьиная кислота - вода (20:2:1), и хроматографируют восходящим способом.</w:t>
      </w:r>
    </w:p>
    <w:p w:rsidR="00A45C4F" w:rsidRDefault="00B727FD">
      <w:pPr>
        <w:ind w:firstLine="709"/>
        <w:jc w:val="both"/>
      </w:pPr>
      <w:r>
        <w:t>После прохождения фронтом растворителей около 80 - 90 % длины пластинки от линии старта ее вынимают из камеры, сушат до удаления следов растворителей в вытяжном шкафу. Затем пластинку выдерживают в сушильном шкафу при температуре 100</w:t>
      </w:r>
      <w:r>
        <w:rPr>
          <w:rFonts w:ascii="Palatino Linotype" w:hAnsi="Palatino Linotype"/>
        </w:rPr>
        <w:t>‑</w:t>
      </w:r>
      <w:r>
        <w:t>105</w:t>
      </w:r>
      <w:proofErr w:type="gramStart"/>
      <w:r>
        <w:t> °С</w:t>
      </w:r>
      <w:proofErr w:type="gramEnd"/>
      <w:r>
        <w:t xml:space="preserve"> в течение 5-10 мин и еще теплую обрабатывают последовательно дифенилборной кислоты аминоэтилового эфира раствором 1 % в спирте 96 %, а затем макрогола 400 раствором спиртовым 5 % и через 15 мин просматривают в УФ-свете при длине волны 365 нм.</w:t>
      </w:r>
    </w:p>
    <w:p w:rsidR="00A45C4F" w:rsidRDefault="00B727FD">
      <w:pPr>
        <w:ind w:firstLine="709"/>
        <w:jc w:val="both"/>
      </w:pPr>
      <w:r>
        <w:t xml:space="preserve">На хроматограмме растворов </w:t>
      </w:r>
      <w:proofErr w:type="gramStart"/>
      <w:r>
        <w:t>СО</w:t>
      </w:r>
      <w:proofErr w:type="gramEnd"/>
      <w:r>
        <w:t xml:space="preserve"> рутина и СО кверцетина должны обнаруживаться зона адсорбции СО рутина с флуоресценцией от желтого до оранжевого цвета и над ней зона адсорбции СО кверцетина с флуоресценцией от желтого до оранжевого цвета.</w:t>
      </w:r>
    </w:p>
    <w:p w:rsidR="00A45C4F" w:rsidRDefault="00B727FD">
      <w:pPr>
        <w:ind w:firstLine="709"/>
        <w:jc w:val="both"/>
      </w:pPr>
      <w:r>
        <w:lastRenderedPageBreak/>
        <w:t xml:space="preserve">На хроматограмме испытуемого раствора должны обнаруживаться: зона адсорбции с флуоресценцией от желтого до оранжевого цвета на уровне зоны адсорбции </w:t>
      </w:r>
      <w:proofErr w:type="gramStart"/>
      <w:r>
        <w:t>СО</w:t>
      </w:r>
      <w:proofErr w:type="gramEnd"/>
      <w:r>
        <w:t xml:space="preserve"> рутина; 2 зоны адсорбции с флуоресценцией от желтого до оранжевого между зонами адсорбции СО рутина и СО кверцетина; зона адсорбции с флуоресценцией голубого или синего цвета ниже уровня зоны адсорбции СО кверцетина; зона адсорбции с флуоресценцией зеленого или зеленовато-желтого цвета на уровне зоны адсорбции СО кверцетина (фенольные соединения); допускается обнаружение других зон адсорбции.</w:t>
      </w:r>
    </w:p>
    <w:p w:rsidR="00A45C4F" w:rsidRDefault="00B727FD">
      <w:pPr>
        <w:ind w:right="102" w:firstLine="709"/>
        <w:jc w:val="both"/>
      </w:pPr>
      <w:r>
        <w:rPr>
          <w:i/>
        </w:rPr>
        <w:t xml:space="preserve">2. Определение </w:t>
      </w:r>
      <w:r w:rsidRPr="00F5756D">
        <w:rPr>
          <w:i/>
        </w:rPr>
        <w:t>арбутина</w:t>
      </w:r>
      <w:r>
        <w:rPr>
          <w:i/>
        </w:rPr>
        <w:t xml:space="preserve">. </w:t>
      </w:r>
      <w:r>
        <w:t>Около 2,0 г измельченного сбора помещают в коническую колбу вместимостью 100 мл, прибавляют 10 мл спирта 70 % и нагревают с обратным холодильником на водяной бане в течение 10 мин. После охлаждения до комнатной температуры полученное извлечение фильтруют через бумажный фильтр (испытуемый раствор).</w:t>
      </w:r>
    </w:p>
    <w:p w:rsidR="00A45C4F" w:rsidRDefault="00B727FD">
      <w:pPr>
        <w:ind w:firstLine="709"/>
        <w:jc w:val="both"/>
      </w:pPr>
      <w:r>
        <w:t xml:space="preserve">На линию старта хроматографической пластинки со слоем силикагеля на алюминиевой подложке размером 10 × 10 см в виде полос длиной 10 мм, шириной не более 3 мм наносят 5 мкл (0,005 мл) испытуемого раствора и рядом 5 мкл (0,005 мл) раствора </w:t>
      </w:r>
      <w:proofErr w:type="gramStart"/>
      <w:r>
        <w:t>СО</w:t>
      </w:r>
      <w:proofErr w:type="gramEnd"/>
      <w:r>
        <w:t xml:space="preserve"> арбутина. Пластинку с нанесенными пробами сушат при комнатной температуре в течение 10 мин, помещают в камеру (выложенную изнутри фильтровальной бумагой), предварительно насыщенную в течение не менее 1 ч смесью растворителей этилацетат - муравьиная кислота - вода (20:2:1), и хроматографируют восходящим способом.</w:t>
      </w:r>
    </w:p>
    <w:p w:rsidR="00A45C4F" w:rsidRDefault="00B727FD" w:rsidP="008B156C">
      <w:pPr>
        <w:ind w:firstLine="709"/>
        <w:jc w:val="both"/>
      </w:pPr>
      <w:r>
        <w:t xml:space="preserve">После прохождения фронтом растворителей около 80-90 % длины пластинки от линии старта ее вынимают из камеры, сушат до удаления следов растворителей в вытяжном шкафу. Затем пластинку опрыскивают </w:t>
      </w:r>
      <w:proofErr w:type="spellStart"/>
      <w:r>
        <w:t>дихлорхинонхлоримида</w:t>
      </w:r>
      <w:proofErr w:type="spellEnd"/>
      <w:r>
        <w:t xml:space="preserve"> раствором 1 % и натрия карбоната раствором 2 % и сразу просматривают при дневном свете.</w:t>
      </w:r>
    </w:p>
    <w:p w:rsidR="00A45C4F" w:rsidRDefault="00B727FD" w:rsidP="008B156C">
      <w:pPr>
        <w:ind w:firstLine="709"/>
        <w:jc w:val="both"/>
      </w:pPr>
      <w:r>
        <w:t xml:space="preserve">На хроматограмме раствора </w:t>
      </w:r>
      <w:proofErr w:type="gramStart"/>
      <w:r>
        <w:t>СО</w:t>
      </w:r>
      <w:proofErr w:type="gramEnd"/>
      <w:r>
        <w:t xml:space="preserve"> арбутина должна обнаруживаться зона адсорбции голубого цвета.</w:t>
      </w:r>
    </w:p>
    <w:p w:rsidR="00A45C4F" w:rsidRDefault="00B727FD" w:rsidP="008B156C">
      <w:pPr>
        <w:ind w:firstLine="709"/>
        <w:jc w:val="both"/>
      </w:pPr>
      <w:r>
        <w:lastRenderedPageBreak/>
        <w:t xml:space="preserve">На хроматограмме испытуемого раствора должны обнаруживаться: зона адсорбции голубого цвета на уровне зоны адсорбции </w:t>
      </w:r>
      <w:proofErr w:type="gramStart"/>
      <w:r>
        <w:t>СО</w:t>
      </w:r>
      <w:proofErr w:type="gramEnd"/>
      <w:r>
        <w:t xml:space="preserve"> арбутина; допускается обнаружение других зон адсорбции.</w:t>
      </w:r>
    </w:p>
    <w:p w:rsidR="00A45C4F" w:rsidRDefault="00B727FD" w:rsidP="008B156C">
      <w:pPr>
        <w:ind w:firstLine="709"/>
      </w:pPr>
      <w:r>
        <w:rPr>
          <w:b/>
          <w:sz w:val="30"/>
        </w:rPr>
        <w:t>Качественная реакция</w:t>
      </w:r>
    </w:p>
    <w:p w:rsidR="00A45C4F" w:rsidRDefault="00B727FD" w:rsidP="008B156C">
      <w:pPr>
        <w:ind w:firstLine="709"/>
        <w:jc w:val="both"/>
      </w:pPr>
      <w:r>
        <w:t>1 г сбора помещают в колбу вместимостью 100 мл, прибавляют 10 мл воды, присоединяют к обратному холодильнику и кипятят в течение 2-3 мин. Затем содержимое колбы фильтруют через бумажный фильтр.</w:t>
      </w:r>
    </w:p>
    <w:p w:rsidR="00A45C4F" w:rsidRDefault="00B727FD" w:rsidP="008B156C">
      <w:pPr>
        <w:ind w:firstLine="709"/>
        <w:jc w:val="both"/>
      </w:pPr>
      <w:r>
        <w:t xml:space="preserve">К 1 мл фильтрата (в фарфоровой чашке) прибавляют 4 мл раствора аммиака и по каплям 1 мл натрия </w:t>
      </w:r>
      <w:proofErr w:type="spellStart"/>
      <w:r>
        <w:t>фосфорномолибдата</w:t>
      </w:r>
      <w:proofErr w:type="spellEnd"/>
      <w:r>
        <w:t xml:space="preserve"> раствор 10 %; должно наблюдаться синее окрашивание (арбутин).</w:t>
      </w:r>
    </w:p>
    <w:p w:rsidR="0059556C" w:rsidRDefault="0059556C" w:rsidP="008B156C">
      <w:pPr>
        <w:ind w:firstLine="709"/>
        <w:jc w:val="both"/>
      </w:pPr>
    </w:p>
    <w:p w:rsidR="00A45C4F" w:rsidRPr="008B156C" w:rsidRDefault="00B727FD" w:rsidP="008B156C">
      <w:pPr>
        <w:ind w:firstLine="709"/>
        <w:jc w:val="center"/>
        <w:rPr>
          <w:sz w:val="30"/>
        </w:rPr>
      </w:pPr>
      <w:r w:rsidRPr="008B156C">
        <w:rPr>
          <w:sz w:val="30"/>
        </w:rPr>
        <w:t>ИСПЫТАНИЯ</w:t>
      </w:r>
    </w:p>
    <w:p w:rsidR="00A45C4F" w:rsidRDefault="00B727FD" w:rsidP="008B156C">
      <w:pPr>
        <w:ind w:firstLine="709"/>
        <w:jc w:val="both"/>
      </w:pPr>
      <w:r>
        <w:rPr>
          <w:b/>
          <w:sz w:val="30"/>
        </w:rPr>
        <w:t>Влажность</w:t>
      </w:r>
      <w:r w:rsidR="008B156C">
        <w:rPr>
          <w:b/>
          <w:sz w:val="30"/>
        </w:rPr>
        <w:t xml:space="preserve">. </w:t>
      </w:r>
      <w:r>
        <w:rPr>
          <w:i/>
        </w:rPr>
        <w:t xml:space="preserve">Сбор-порошок </w:t>
      </w:r>
      <w:r>
        <w:t>- не более 11 %.</w:t>
      </w:r>
    </w:p>
    <w:p w:rsidR="00A45C4F" w:rsidRDefault="00B727FD" w:rsidP="008B156C">
      <w:pPr>
        <w:ind w:firstLine="709"/>
        <w:jc w:val="both"/>
      </w:pPr>
      <w:r>
        <w:rPr>
          <w:b/>
          <w:sz w:val="30"/>
        </w:rPr>
        <w:t>Зола общая</w:t>
      </w:r>
      <w:r w:rsidR="008B156C">
        <w:rPr>
          <w:b/>
          <w:sz w:val="30"/>
        </w:rPr>
        <w:t xml:space="preserve">. </w:t>
      </w:r>
      <w:r>
        <w:rPr>
          <w:i/>
        </w:rPr>
        <w:t xml:space="preserve">Сбор-порошок </w:t>
      </w:r>
      <w:r>
        <w:t>- не более 7 %.</w:t>
      </w:r>
    </w:p>
    <w:p w:rsidR="00A45C4F" w:rsidRDefault="00B727FD" w:rsidP="008B156C">
      <w:pPr>
        <w:ind w:firstLine="709"/>
        <w:jc w:val="both"/>
      </w:pPr>
      <w:r>
        <w:rPr>
          <w:b/>
          <w:sz w:val="30"/>
        </w:rPr>
        <w:t>Зола, нерастворимая в хлористоводородной кислоте</w:t>
      </w:r>
      <w:r w:rsidR="008B156C">
        <w:rPr>
          <w:b/>
          <w:sz w:val="30"/>
        </w:rPr>
        <w:t xml:space="preserve">. </w:t>
      </w:r>
      <w:r>
        <w:rPr>
          <w:i/>
        </w:rPr>
        <w:t xml:space="preserve">Сбор-порошок </w:t>
      </w:r>
      <w:r>
        <w:t>- не более 2 %.</w:t>
      </w:r>
    </w:p>
    <w:p w:rsidR="00A45C4F" w:rsidRDefault="00B727FD" w:rsidP="008B156C">
      <w:pPr>
        <w:ind w:firstLine="709"/>
        <w:jc w:val="both"/>
      </w:pPr>
      <w:r>
        <w:rPr>
          <w:b/>
          <w:sz w:val="30"/>
        </w:rPr>
        <w:t>Измельченность</w:t>
      </w:r>
      <w:r w:rsidR="008B156C">
        <w:rPr>
          <w:b/>
          <w:sz w:val="30"/>
        </w:rPr>
        <w:t xml:space="preserve">. </w:t>
      </w:r>
      <w:r>
        <w:rPr>
          <w:i/>
        </w:rPr>
        <w:t xml:space="preserve">Сбор-порошок: </w:t>
      </w:r>
      <w:r>
        <w:t>частиц, не проходящих сквозь сито с отверстиями размером 2 мм, - не более 5 %; частиц, проходящих сквозь сито с отверстиями размером 0,18 мм, - не более 5 %.</w:t>
      </w:r>
    </w:p>
    <w:p w:rsidR="00A45C4F" w:rsidRDefault="00A45C4F" w:rsidP="008B156C">
      <w:pPr>
        <w:ind w:firstLine="709"/>
        <w:jc w:val="both"/>
        <w:sectPr w:rsidR="00A45C4F">
          <w:type w:val="continuous"/>
          <w:pgSz w:w="11907" w:h="16839"/>
          <w:pgMar w:top="1133" w:right="850" w:bottom="1133" w:left="1700" w:header="708" w:footer="708" w:gutter="0"/>
          <w:cols w:space="0"/>
        </w:sectPr>
      </w:pPr>
    </w:p>
    <w:p w:rsidR="00A45C4F" w:rsidRDefault="00B727FD" w:rsidP="008B156C">
      <w:pPr>
        <w:ind w:firstLine="709"/>
        <w:jc w:val="both"/>
        <w:rPr>
          <w:b/>
          <w:sz w:val="30"/>
        </w:rPr>
      </w:pPr>
      <w:r>
        <w:rPr>
          <w:b/>
          <w:sz w:val="30"/>
        </w:rPr>
        <w:lastRenderedPageBreak/>
        <w:t>Посторонние примеси</w:t>
      </w:r>
    </w:p>
    <w:p w:rsidR="00A45C4F" w:rsidRDefault="00B727FD" w:rsidP="008B156C">
      <w:pPr>
        <w:ind w:firstLine="709"/>
        <w:jc w:val="both"/>
      </w:pPr>
      <w:r>
        <w:rPr>
          <w:b/>
          <w:sz w:val="30"/>
        </w:rPr>
        <w:t>Минеральная примесь</w:t>
      </w:r>
      <w:r w:rsidR="008B156C">
        <w:rPr>
          <w:b/>
          <w:sz w:val="30"/>
        </w:rPr>
        <w:t xml:space="preserve">. </w:t>
      </w:r>
      <w:r>
        <w:rPr>
          <w:i/>
        </w:rPr>
        <w:t xml:space="preserve">Сбор-порошок </w:t>
      </w:r>
      <w:r>
        <w:t>- не более 2 %.</w:t>
      </w:r>
    </w:p>
    <w:p w:rsidR="00A45C4F" w:rsidRDefault="00B727FD" w:rsidP="008B156C">
      <w:pPr>
        <w:ind w:firstLine="709"/>
        <w:jc w:val="both"/>
      </w:pPr>
      <w:r>
        <w:rPr>
          <w:b/>
          <w:sz w:val="30"/>
        </w:rPr>
        <w:t>Зараженность вредителями запасов</w:t>
      </w:r>
      <w:r w:rsidR="008B156C">
        <w:rPr>
          <w:b/>
          <w:sz w:val="30"/>
        </w:rPr>
        <w:t xml:space="preserve">. </w:t>
      </w:r>
      <w:r>
        <w:t>В соответствии с требованиями ОФС «Определение степени зараженности лекарственного растительного сырья и лекарственных растительных препаратов вредителями запасов».</w:t>
      </w:r>
    </w:p>
    <w:p w:rsidR="00A45C4F" w:rsidRDefault="00B727FD" w:rsidP="008B156C">
      <w:pPr>
        <w:ind w:firstLine="709"/>
        <w:jc w:val="both"/>
      </w:pPr>
      <w:r>
        <w:rPr>
          <w:b/>
          <w:sz w:val="30"/>
        </w:rPr>
        <w:t>Масса содержимого упаковки</w:t>
      </w:r>
      <w:r w:rsidR="008B156C">
        <w:rPr>
          <w:b/>
          <w:sz w:val="30"/>
        </w:rPr>
        <w:t xml:space="preserve">. </w:t>
      </w:r>
      <w:r>
        <w:t>В соответствии с требованиями ОФС «Отбор проб лекарственного растительного сырья и лекарственных растительных препаратов».</w:t>
      </w:r>
    </w:p>
    <w:p w:rsidR="00A45C4F" w:rsidRDefault="00B727FD" w:rsidP="008B156C">
      <w:pPr>
        <w:ind w:firstLine="709"/>
        <w:jc w:val="both"/>
      </w:pPr>
      <w:r>
        <w:rPr>
          <w:b/>
          <w:sz w:val="30"/>
        </w:rPr>
        <w:lastRenderedPageBreak/>
        <w:t>Тяжёлые металлы.</w:t>
      </w:r>
      <w:r w:rsidR="008B156C">
        <w:rPr>
          <w:b/>
          <w:sz w:val="30"/>
        </w:rPr>
        <w:t xml:space="preserve"> </w:t>
      </w:r>
      <w:r>
        <w:t>В соответствии с требованиями ОФС «Определение содержания тяжелых металлов и мышьяка в лекарственном растительном сырье и лекарственных растительных препаратах».</w:t>
      </w:r>
    </w:p>
    <w:p w:rsidR="00A45C4F" w:rsidRDefault="00B727FD" w:rsidP="008B156C">
      <w:pPr>
        <w:ind w:firstLine="709"/>
        <w:jc w:val="both"/>
      </w:pPr>
      <w:r>
        <w:rPr>
          <w:b/>
          <w:sz w:val="30"/>
        </w:rPr>
        <w:t>Радионуклиды</w:t>
      </w:r>
      <w:r w:rsidR="008B156C">
        <w:rPr>
          <w:b/>
          <w:sz w:val="30"/>
        </w:rPr>
        <w:t xml:space="preserve">. </w:t>
      </w:r>
      <w:r>
        <w:t>В соответствии с требованиями ОФС «Определение содержания радионуклидов в лекарственном растительном сырье и лекарственных растительных препаратах».</w:t>
      </w:r>
    </w:p>
    <w:p w:rsidR="00A45C4F" w:rsidRDefault="00B727FD" w:rsidP="008B156C">
      <w:pPr>
        <w:ind w:firstLine="709"/>
        <w:jc w:val="both"/>
      </w:pPr>
      <w:r>
        <w:rPr>
          <w:b/>
          <w:sz w:val="30"/>
        </w:rPr>
        <w:t>*Остаточные количества пестицидов</w:t>
      </w:r>
      <w:r w:rsidR="008B156C">
        <w:rPr>
          <w:b/>
          <w:sz w:val="30"/>
        </w:rPr>
        <w:t xml:space="preserve">. </w:t>
      </w:r>
      <w:r>
        <w:t>В соответствии с требованиями ОФС «Определение содержания остаточных пестицидов в лекарственном растительном сырье и лекарственных растительных препаратах».</w:t>
      </w:r>
    </w:p>
    <w:p w:rsidR="00A45C4F" w:rsidRDefault="00B727FD" w:rsidP="008B156C">
      <w:pPr>
        <w:ind w:firstLine="709"/>
        <w:jc w:val="both"/>
      </w:pPr>
      <w:r>
        <w:rPr>
          <w:b/>
          <w:sz w:val="30"/>
        </w:rPr>
        <w:t>Микробиологическая чистота.</w:t>
      </w:r>
      <w:r w:rsidR="008B156C">
        <w:rPr>
          <w:b/>
          <w:sz w:val="30"/>
        </w:rPr>
        <w:t xml:space="preserve"> </w:t>
      </w:r>
      <w:r>
        <w:t>В соответствии с требованиями ОФС «Микробиологическая чистота».</w:t>
      </w:r>
    </w:p>
    <w:p w:rsidR="00F5756D" w:rsidRDefault="00B727FD" w:rsidP="008B156C">
      <w:pPr>
        <w:ind w:firstLine="709"/>
        <w:jc w:val="both"/>
      </w:pPr>
      <w:r>
        <w:rPr>
          <w:b/>
          <w:sz w:val="30"/>
        </w:rPr>
        <w:t>Количественное определение.</w:t>
      </w:r>
      <w:r w:rsidR="008B156C">
        <w:rPr>
          <w:b/>
          <w:sz w:val="30"/>
        </w:rPr>
        <w:t xml:space="preserve"> </w:t>
      </w:r>
    </w:p>
    <w:p w:rsidR="00A45C4F" w:rsidRDefault="00B727FD" w:rsidP="008B156C">
      <w:pPr>
        <w:spacing w:line="240" w:lineRule="auto"/>
        <w:ind w:firstLine="709"/>
        <w:jc w:val="both"/>
      </w:pPr>
      <w:r>
        <w:rPr>
          <w:i/>
        </w:rPr>
        <w:t>Приготовления раствора стандартного образца (</w:t>
      </w:r>
      <w:proofErr w:type="gramStart"/>
      <w:r>
        <w:rPr>
          <w:i/>
        </w:rPr>
        <w:t>СО</w:t>
      </w:r>
      <w:proofErr w:type="gramEnd"/>
      <w:r>
        <w:rPr>
          <w:i/>
        </w:rPr>
        <w:t>) арбутина</w:t>
      </w:r>
      <w:r>
        <w:t xml:space="preserve">. Около 0,1 г (точная навеска) </w:t>
      </w:r>
      <w:proofErr w:type="gramStart"/>
      <w:r>
        <w:t>СО</w:t>
      </w:r>
      <w:proofErr w:type="gramEnd"/>
      <w:r>
        <w:t xml:space="preserve"> арбутина помещают в мерную колбу вместимостью 100 мл, прибавляют 80 мл спирта 70 % и нагревают на водяной бане до полного растворения. Затем раствор охлаждают, доводят объем раствора тем же спиртом до метки и перемешивают (раствор</w:t>
      </w:r>
      <w:proofErr w:type="gramStart"/>
      <w:r>
        <w:t xml:space="preserve"> А</w:t>
      </w:r>
      <w:proofErr w:type="gramEnd"/>
      <w:r>
        <w:t xml:space="preserve"> СО арбутина). Срок годности раствора 3 мес.</w:t>
      </w:r>
    </w:p>
    <w:p w:rsidR="00A45C4F" w:rsidRDefault="00B727FD" w:rsidP="008B156C">
      <w:pPr>
        <w:spacing w:line="240" w:lineRule="auto"/>
        <w:ind w:firstLine="709"/>
        <w:jc w:val="both"/>
      </w:pPr>
      <w:r>
        <w:t>7,0 мл раствора</w:t>
      </w:r>
      <w:proofErr w:type="gramStart"/>
      <w:r>
        <w:t xml:space="preserve"> А</w:t>
      </w:r>
      <w:proofErr w:type="gramEnd"/>
      <w:r>
        <w:t xml:space="preserve"> СО арбутина помещают в мерную колбу вместимостью 100 мл, доводят объем раствора спиртом 70 % до метки и перемешивают (раствор Б СО арбутина).</w:t>
      </w:r>
    </w:p>
    <w:p w:rsidR="00E1441D" w:rsidRDefault="00E1441D" w:rsidP="008B156C">
      <w:pPr>
        <w:spacing w:line="240" w:lineRule="auto"/>
        <w:ind w:firstLine="709"/>
        <w:jc w:val="both"/>
      </w:pPr>
    </w:p>
    <w:p w:rsidR="00E1441D" w:rsidRDefault="00B727FD" w:rsidP="00E1441D">
      <w:pPr>
        <w:ind w:firstLine="709"/>
        <w:jc w:val="both"/>
      </w:pPr>
      <w:r>
        <w:t> </w:t>
      </w:r>
      <w:r w:rsidR="00E1441D">
        <w:t>Аналитическую пробу сбора измельчают до величины частиц, проходящих сквозь сито с отверстиями размером 1 мм.</w:t>
      </w:r>
    </w:p>
    <w:p w:rsidR="00A45C4F" w:rsidRDefault="00A45C4F" w:rsidP="008B156C">
      <w:pPr>
        <w:spacing w:line="240" w:lineRule="auto"/>
        <w:ind w:firstLine="709"/>
        <w:jc w:val="both"/>
      </w:pPr>
    </w:p>
    <w:p w:rsidR="00A45C4F" w:rsidRDefault="00B727FD" w:rsidP="008B156C">
      <w:pPr>
        <w:ind w:firstLine="709"/>
        <w:jc w:val="both"/>
      </w:pPr>
      <w:r>
        <w:t xml:space="preserve">Около 1,0 г (точная навеска) измельченного сбора помещают в колбу со шлифом вместимостью 250 мл, прибавляют 100,0 мл спирта 70 % и взвешивают с погрешностью ± 0,01 г. Колбу присоединяют к обратному холодильнику, нагревают на водяной бане в течение 45 мин, периодически встряхивая для смывания частиц сбора со стенок. Затем колбу с содержимым охлаждают до комнатной температуры, взвешивают и при необходимости доводят до первоначальной массы спиртом 70 %. Извлечение фильтруют </w:t>
      </w:r>
      <w:r>
        <w:lastRenderedPageBreak/>
        <w:t>через бумажный фильтр, смоченный тем же спиртом, отбрасывая первые 10 мл фильтрата (раствор</w:t>
      </w:r>
      <w:proofErr w:type="gramStart"/>
      <w:r>
        <w:t> А</w:t>
      </w:r>
      <w:proofErr w:type="gramEnd"/>
      <w:r>
        <w:t xml:space="preserve"> испытуемого раствора).</w:t>
      </w:r>
    </w:p>
    <w:p w:rsidR="00A45C4F" w:rsidRDefault="00B727FD" w:rsidP="008B156C">
      <w:pPr>
        <w:ind w:firstLine="709"/>
        <w:jc w:val="both"/>
      </w:pPr>
      <w:r>
        <w:t>Для очистки полученного извлечения от сопутствующих веществ, 3,0 мл раствора</w:t>
      </w:r>
      <w:proofErr w:type="gramStart"/>
      <w:r>
        <w:t> А</w:t>
      </w:r>
      <w:proofErr w:type="gramEnd"/>
      <w:r>
        <w:t xml:space="preserve"> испытуемого раствора пропускают через стеклянную колонку диаметром 1,5 см и высотой 25 см, заполненную 3,0 г алюминия оксида нейтрального для хроматографии (L 40/250 мкм), предварительно промытую 5 мл спирта 70 %. Далее раствор А </w:t>
      </w:r>
      <w:proofErr w:type="spellStart"/>
      <w:r>
        <w:t>элюируют</w:t>
      </w:r>
      <w:proofErr w:type="spellEnd"/>
      <w:r>
        <w:t xml:space="preserve"> 15,0 мл спирта 70 %. Элюат собирают в мерную колбу вместимостью 25 мл, доводят объем раствора спиртом 70 % до метки и перемешивают (раствор</w:t>
      </w:r>
      <w:proofErr w:type="gramStart"/>
      <w:r>
        <w:t xml:space="preserve"> Б</w:t>
      </w:r>
      <w:proofErr w:type="gramEnd"/>
      <w:r>
        <w:t xml:space="preserve"> испытуемого раствора). </w:t>
      </w:r>
    </w:p>
    <w:p w:rsidR="00A45C4F" w:rsidRDefault="00B727FD" w:rsidP="008B156C">
      <w:pPr>
        <w:ind w:firstLine="709"/>
        <w:jc w:val="both"/>
      </w:pPr>
      <w:r>
        <w:t>Оптическую плотность раствора</w:t>
      </w:r>
      <w:proofErr w:type="gramStart"/>
      <w:r>
        <w:t xml:space="preserve"> Б</w:t>
      </w:r>
      <w:proofErr w:type="gramEnd"/>
      <w:r>
        <w:t xml:space="preserve"> испытуемого раствора измеряют на спектрофотометре при длине волны 285 нм в кювете с толщиной слоя 10 мм относительно раствора сравнения. В качестве раствора сравнения используют спирт 70 %, который предварительно пропускают через колонку с алюминия оксидом нейтральным. </w:t>
      </w:r>
    </w:p>
    <w:p w:rsidR="00A45C4F" w:rsidRDefault="00B727FD" w:rsidP="008B156C">
      <w:pPr>
        <w:ind w:firstLine="709"/>
        <w:jc w:val="both"/>
      </w:pPr>
      <w:r>
        <w:t>Параллельно измеряют оптическую плотность раствора</w:t>
      </w:r>
      <w:proofErr w:type="gramStart"/>
      <w:r>
        <w:t xml:space="preserve"> Б</w:t>
      </w:r>
      <w:proofErr w:type="gramEnd"/>
      <w:r>
        <w:t xml:space="preserve"> СО арбутина в аналогичных условиях относительно раствора сравнения. В качестве раствора сравнения используют спирт 70 %.</w:t>
      </w:r>
    </w:p>
    <w:p w:rsidR="00A45C4F" w:rsidRDefault="00B727FD" w:rsidP="008B156C">
      <w:pPr>
        <w:ind w:firstLine="709"/>
        <w:jc w:val="both"/>
      </w:pPr>
      <w:r>
        <w:t>Содержание арбутина в абсолютно сухом сборе в процентах (Х) вычисляют по следующей формуле:</w:t>
      </w:r>
    </w:p>
    <w:p w:rsidR="00A45C4F" w:rsidRDefault="00B727FD">
      <w:pPr>
        <w:ind w:firstLine="709"/>
        <w:jc w:val="center"/>
      </w:pPr>
      <w:r>
        <w:t> </w:t>
      </w:r>
      <w:r>
        <w:rPr>
          <w:noProof/>
        </w:rPr>
        <w:drawing>
          <wp:inline distT="0" distB="0" distL="0" distR="0">
            <wp:extent cx="3713480" cy="553720"/>
            <wp:effectExtent l="0" t="0" r="0" b="0"/>
            <wp:docPr id="5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C4F" w:rsidRDefault="00B727FD">
      <w:pPr>
        <w:ind w:firstLine="709"/>
        <w:jc w:val="both"/>
      </w:pPr>
      <w:r>
        <w:t xml:space="preserve">где:   </w:t>
      </w:r>
      <w:r>
        <w:rPr>
          <w:i/>
        </w:rPr>
        <w:t>А</w:t>
      </w:r>
      <w:r>
        <w:t> – оптическая плотность раствора</w:t>
      </w:r>
      <w:proofErr w:type="gramStart"/>
      <w:r>
        <w:t xml:space="preserve"> Б</w:t>
      </w:r>
      <w:proofErr w:type="gramEnd"/>
      <w:r>
        <w:t xml:space="preserve"> испытуемого раствора;</w:t>
      </w:r>
    </w:p>
    <w:p w:rsidR="00A45C4F" w:rsidRDefault="00B727FD">
      <w:pPr>
        <w:ind w:firstLine="709"/>
        <w:jc w:val="both"/>
      </w:pPr>
      <w:r>
        <w:t>        </w:t>
      </w:r>
      <w:proofErr w:type="spellStart"/>
      <w:r>
        <w:rPr>
          <w:i/>
        </w:rPr>
        <w:t>А</w:t>
      </w:r>
      <w:r>
        <w:rPr>
          <w:i/>
          <w:vertAlign w:val="subscript"/>
        </w:rPr>
        <w:t>о</w:t>
      </w:r>
      <w:proofErr w:type="spellEnd"/>
      <w:r>
        <w:t xml:space="preserve"> – оптическая плотность раствора</w:t>
      </w:r>
      <w:proofErr w:type="gramStart"/>
      <w:r>
        <w:t xml:space="preserve"> Б</w:t>
      </w:r>
      <w:proofErr w:type="gramEnd"/>
      <w:r>
        <w:t xml:space="preserve"> СО арбутина; </w:t>
      </w:r>
    </w:p>
    <w:p w:rsidR="00A45C4F" w:rsidRDefault="00B727FD">
      <w:pPr>
        <w:ind w:firstLine="709"/>
        <w:jc w:val="both"/>
      </w:pPr>
      <w:r>
        <w:t>        </w:t>
      </w:r>
      <w:r>
        <w:rPr>
          <w:i/>
        </w:rPr>
        <w:t>а</w:t>
      </w:r>
      <w:r>
        <w:t xml:space="preserve">  – навеска сбора, </w:t>
      </w:r>
      <w:proofErr w:type="gramStart"/>
      <w:r>
        <w:t>г</w:t>
      </w:r>
      <w:proofErr w:type="gramEnd"/>
      <w:r>
        <w:t>;</w:t>
      </w:r>
    </w:p>
    <w:p w:rsidR="00A45C4F" w:rsidRDefault="00B727FD">
      <w:pPr>
        <w:ind w:firstLine="709"/>
        <w:jc w:val="both"/>
      </w:pPr>
      <w:r>
        <w:t xml:space="preserve">        </w:t>
      </w:r>
      <w:proofErr w:type="spellStart"/>
      <w:r>
        <w:rPr>
          <w:i/>
        </w:rPr>
        <w:t>а</w:t>
      </w:r>
      <w:r>
        <w:rPr>
          <w:i/>
          <w:vertAlign w:val="subscript"/>
        </w:rPr>
        <w:t>о</w:t>
      </w:r>
      <w:proofErr w:type="spellEnd"/>
      <w:r>
        <w:rPr>
          <w:i/>
          <w:vertAlign w:val="subscript"/>
        </w:rPr>
        <w:t xml:space="preserve"> </w:t>
      </w:r>
      <w:r>
        <w:t xml:space="preserve">– навеска </w:t>
      </w:r>
      <w:proofErr w:type="gramStart"/>
      <w:r>
        <w:t>СО</w:t>
      </w:r>
      <w:proofErr w:type="gramEnd"/>
      <w:r>
        <w:t xml:space="preserve"> арбутина, г;</w:t>
      </w:r>
    </w:p>
    <w:p w:rsidR="00A45C4F" w:rsidRDefault="00B727FD">
      <w:pPr>
        <w:ind w:firstLine="709"/>
        <w:jc w:val="both"/>
      </w:pPr>
      <w:r>
        <w:rPr>
          <w:i/>
        </w:rPr>
        <w:t xml:space="preserve">       W </w:t>
      </w:r>
      <w:r>
        <w:t> – влажность сбора</w:t>
      </w:r>
      <w:proofErr w:type="gramStart"/>
      <w:r>
        <w:t>, %;</w:t>
      </w:r>
      <w:proofErr w:type="gramEnd"/>
    </w:p>
    <w:p w:rsidR="00A45C4F" w:rsidRDefault="00B727FD">
      <w:pPr>
        <w:ind w:firstLine="709"/>
        <w:jc w:val="both"/>
      </w:pPr>
      <w:r>
        <w:t xml:space="preserve">        </w:t>
      </w:r>
      <w:r>
        <w:rPr>
          <w:i/>
        </w:rPr>
        <w:t>P</w:t>
      </w:r>
      <w:r>
        <w:t xml:space="preserve"> – содержание основного вещества в </w:t>
      </w:r>
      <w:proofErr w:type="gramStart"/>
      <w:r>
        <w:t>СО</w:t>
      </w:r>
      <w:proofErr w:type="gramEnd"/>
      <w:r>
        <w:t xml:space="preserve"> арбутина, %.</w:t>
      </w:r>
    </w:p>
    <w:p w:rsidR="00A45C4F" w:rsidRDefault="00B727FD">
      <w:pPr>
        <w:ind w:firstLine="709"/>
        <w:jc w:val="both"/>
      </w:pPr>
      <w:r>
        <w:t> </w:t>
      </w:r>
    </w:p>
    <w:p w:rsidR="00A45C4F" w:rsidRDefault="00B727FD">
      <w:pPr>
        <w:ind w:firstLine="709"/>
        <w:jc w:val="both"/>
      </w:pPr>
      <w:r>
        <w:lastRenderedPageBreak/>
        <w:t xml:space="preserve">Допускается содержание арбутина в сборе вычислять с использованием удельного показателя поглощения по следующей формуле: </w:t>
      </w:r>
    </w:p>
    <w:p w:rsidR="00A45C4F" w:rsidRDefault="00B727FD">
      <w:pPr>
        <w:ind w:firstLine="709"/>
        <w:jc w:val="center"/>
      </w:pPr>
      <w:r>
        <w:t>             </w:t>
      </w:r>
      <w:r>
        <w:rPr>
          <w:noProof/>
        </w:rPr>
        <w:drawing>
          <wp:inline distT="0" distB="0" distL="0" distR="0">
            <wp:extent cx="2381250" cy="657225"/>
            <wp:effectExtent l="19050" t="0" r="0" b="0"/>
            <wp:docPr id="6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C4F" w:rsidRDefault="00B727FD" w:rsidP="008B156C">
      <w:pPr>
        <w:ind w:firstLine="709"/>
        <w:jc w:val="both"/>
      </w:pPr>
      <w:r>
        <w:t xml:space="preserve">где: </w:t>
      </w:r>
      <w:r>
        <w:rPr>
          <w:i/>
        </w:rPr>
        <w:t>А</w:t>
      </w:r>
      <w:r>
        <w:t> – оптическая плотность раствора</w:t>
      </w:r>
      <w:proofErr w:type="gramStart"/>
      <w:r>
        <w:t xml:space="preserve"> Б</w:t>
      </w:r>
      <w:proofErr w:type="gramEnd"/>
      <w:r>
        <w:t xml:space="preserve"> испытуемого раствора;</w:t>
      </w:r>
    </w:p>
    <w:p w:rsidR="00A45C4F" w:rsidRDefault="00B727FD" w:rsidP="0059556C">
      <w:pPr>
        <w:ind w:firstLine="709"/>
        <w:jc w:val="both"/>
      </w:pPr>
      <w:r>
        <w:rPr>
          <w:noProof/>
        </w:rPr>
        <w:drawing>
          <wp:inline distT="0" distB="0" distL="0" distR="0">
            <wp:extent cx="447675" cy="276225"/>
            <wp:effectExtent l="0" t="0" r="0" b="0"/>
            <wp:docPr id="7" name="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– удельный показатель поглощения арбутина при длине волны 285 нм, равный 72,23;</w:t>
      </w:r>
    </w:p>
    <w:p w:rsidR="00A45C4F" w:rsidRDefault="00B727FD" w:rsidP="0059556C">
      <w:pPr>
        <w:ind w:firstLine="709"/>
        <w:jc w:val="both"/>
      </w:pPr>
      <w:r>
        <w:t> </w:t>
      </w:r>
      <w:r>
        <w:rPr>
          <w:i/>
        </w:rPr>
        <w:t>а</w:t>
      </w:r>
      <w:r>
        <w:t xml:space="preserve">  – навеска сбора, </w:t>
      </w:r>
      <w:proofErr w:type="gramStart"/>
      <w:r>
        <w:t>г</w:t>
      </w:r>
      <w:proofErr w:type="gramEnd"/>
      <w:r>
        <w:t>;</w:t>
      </w:r>
    </w:p>
    <w:p w:rsidR="00A45C4F" w:rsidRDefault="00B727FD" w:rsidP="0059556C">
      <w:pPr>
        <w:ind w:firstLine="709"/>
        <w:jc w:val="both"/>
      </w:pPr>
      <w:r>
        <w:rPr>
          <w:i/>
        </w:rPr>
        <w:t xml:space="preserve">W </w:t>
      </w:r>
      <w:r>
        <w:t> – влажность сбора, %.</w:t>
      </w:r>
    </w:p>
    <w:p w:rsidR="00A45C4F" w:rsidRDefault="00B727FD" w:rsidP="0059556C">
      <w:pPr>
        <w:ind w:firstLine="709"/>
        <w:jc w:val="both"/>
      </w:pPr>
      <w:r>
        <w:t>Содержание арбутина должно быть не менее 2 %.</w:t>
      </w:r>
    </w:p>
    <w:p w:rsidR="00A45C4F" w:rsidRDefault="00B727FD" w:rsidP="00F5756D">
      <w:pPr>
        <w:ind w:firstLine="709"/>
        <w:jc w:val="both"/>
        <w:sectPr w:rsidR="00A45C4F">
          <w:type w:val="continuous"/>
          <w:pgSz w:w="11907" w:h="16839"/>
          <w:pgMar w:top="1133" w:right="850" w:bottom="1133" w:left="1700" w:header="708" w:footer="708" w:gutter="0"/>
          <w:cols w:space="0"/>
        </w:sectPr>
      </w:pPr>
      <w:r>
        <w:rPr>
          <w:b/>
          <w:sz w:val="30"/>
        </w:rPr>
        <w:t>Упаковка, маркировка и транспортирование</w:t>
      </w:r>
      <w:r w:rsidR="008B156C">
        <w:rPr>
          <w:b/>
          <w:sz w:val="30"/>
        </w:rPr>
        <w:t xml:space="preserve">. </w:t>
      </w:r>
      <w:r>
        <w:t>В соответствии с требованиями ОФС «Упаковка, маркировка и транспортирование лекарственного растительного сырья и лекарственных растительных препаратов».</w:t>
      </w:r>
    </w:p>
    <w:p w:rsidR="00A45C4F" w:rsidRDefault="00B727FD" w:rsidP="00F5756D">
      <w:pPr>
        <w:ind w:firstLine="709"/>
        <w:jc w:val="both"/>
      </w:pPr>
      <w:r>
        <w:rPr>
          <w:b/>
          <w:sz w:val="30"/>
        </w:rPr>
        <w:lastRenderedPageBreak/>
        <w:t>Хранение.</w:t>
      </w:r>
      <w:r w:rsidR="0059556C">
        <w:rPr>
          <w:b/>
          <w:sz w:val="30"/>
        </w:rPr>
        <w:t xml:space="preserve"> </w:t>
      </w:r>
      <w:r>
        <w:t>В соответствии с требованиями ОФС «Хранение лекарственного растительного сырья и лекарственных растительных препаратов».</w:t>
      </w:r>
    </w:p>
    <w:p w:rsidR="0059556C" w:rsidRDefault="0059556C" w:rsidP="00F5756D">
      <w:pPr>
        <w:ind w:firstLine="709"/>
        <w:jc w:val="both"/>
      </w:pPr>
    </w:p>
    <w:p w:rsidR="00A45C4F" w:rsidRDefault="00B727FD" w:rsidP="00F5756D">
      <w:pPr>
        <w:ind w:firstLine="709"/>
        <w:jc w:val="both"/>
      </w:pPr>
      <w:r>
        <w:rPr>
          <w:b/>
          <w:sz w:val="30"/>
        </w:rPr>
        <w:t>*</w:t>
      </w:r>
      <w:r>
        <w:t>Контроль по показателю качества «Остаточные количества пестицидов» проводят на стадии производственного процесса.</w:t>
      </w:r>
    </w:p>
    <w:sectPr w:rsidR="00A45C4F" w:rsidSect="00A45C4F">
      <w:type w:val="continuous"/>
      <w:pgSz w:w="11907" w:h="16839"/>
      <w:pgMar w:top="1133" w:right="850" w:bottom="1133" w:left="1700" w:header="708" w:footer="708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1DA" w:rsidRDefault="00D971DA" w:rsidP="00D971DA">
      <w:pPr>
        <w:spacing w:line="240" w:lineRule="auto"/>
      </w:pPr>
      <w:r>
        <w:separator/>
      </w:r>
    </w:p>
  </w:endnote>
  <w:endnote w:type="continuationSeparator" w:id="0">
    <w:p w:rsidR="00D971DA" w:rsidRDefault="00D971DA" w:rsidP="00D971D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91888"/>
      <w:docPartObj>
        <w:docPartGallery w:val="Page Numbers (Bottom of Page)"/>
        <w:docPartUnique/>
      </w:docPartObj>
    </w:sdtPr>
    <w:sdtContent>
      <w:p w:rsidR="00D971DA" w:rsidRDefault="00D971DA">
        <w:pPr>
          <w:pStyle w:val="a9"/>
          <w:jc w:val="center"/>
        </w:pPr>
        <w:fldSimple w:instr=" PAGE   \* MERGEFORMAT ">
          <w:r>
            <w:rPr>
              <w:noProof/>
            </w:rPr>
            <w:t>14</w:t>
          </w:r>
        </w:fldSimple>
      </w:p>
    </w:sdtContent>
  </w:sdt>
  <w:p w:rsidR="00D971DA" w:rsidRDefault="00D971DA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91885"/>
      <w:docPartObj>
        <w:docPartGallery w:val="Page Numbers (Bottom of Page)"/>
        <w:docPartUnique/>
      </w:docPartObj>
    </w:sdtPr>
    <w:sdtContent>
      <w:p w:rsidR="00D971DA" w:rsidRDefault="00D971DA">
        <w:pPr>
          <w:pStyle w:val="a9"/>
          <w:jc w:val="center"/>
        </w:pPr>
        <w:fldSimple w:instr=" PAGE   \* MERGEFORMAT ">
          <w:r>
            <w:rPr>
              <w:noProof/>
            </w:rPr>
            <w:t>13</w:t>
          </w:r>
        </w:fldSimple>
      </w:p>
    </w:sdtContent>
  </w:sdt>
  <w:p w:rsidR="00D971DA" w:rsidRDefault="00D971DA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71DA" w:rsidRDefault="00D971DA">
    <w:pPr>
      <w:pStyle w:val="a9"/>
      <w:jc w:val="center"/>
    </w:pPr>
  </w:p>
  <w:p w:rsidR="00D971DA" w:rsidRDefault="00D971D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1DA" w:rsidRDefault="00D971DA" w:rsidP="00D971DA">
      <w:pPr>
        <w:spacing w:line="240" w:lineRule="auto"/>
      </w:pPr>
      <w:r>
        <w:separator/>
      </w:r>
    </w:p>
  </w:footnote>
  <w:footnote w:type="continuationSeparator" w:id="0">
    <w:p w:rsidR="00D971DA" w:rsidRDefault="00D971DA" w:rsidP="00D971D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D2696"/>
    <w:multiLevelType w:val="multilevel"/>
    <w:tmpl w:val="2ADC8336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1">
    <w:nsid w:val="13794FC6"/>
    <w:multiLevelType w:val="hybridMultilevel"/>
    <w:tmpl w:val="59DA67B8"/>
    <w:lvl w:ilvl="0" w:tplc="CDAA9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C7B5F"/>
    <w:multiLevelType w:val="multilevel"/>
    <w:tmpl w:val="7996DB5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abstractNum w:abstractNumId="3">
    <w:nsid w:val="4A3C203F"/>
    <w:multiLevelType w:val="multilevel"/>
    <w:tmpl w:val="6D5CCE3E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right"/>
      <w:pPr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96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612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rFonts w:ascii="Times New Roman" w:eastAsia="Times New Roman" w:hAnsi="Times New Roman"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bordersDoNotSurroundHeader/>
  <w:bordersDoNotSurroundFooter/>
  <w:proofState w:spelling="clean" w:grammar="clean"/>
  <w:documentProtection w:edit="trackedChanges" w:enforcement="0"/>
  <w:defaultTabStop w:val="720"/>
  <w:doNotHyphenateCaps/>
  <w:evenAndOddHeader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5C4F"/>
    <w:rsid w:val="00164A37"/>
    <w:rsid w:val="00173CB9"/>
    <w:rsid w:val="002E453B"/>
    <w:rsid w:val="00404019"/>
    <w:rsid w:val="00452857"/>
    <w:rsid w:val="004806A6"/>
    <w:rsid w:val="00486FFD"/>
    <w:rsid w:val="0059556C"/>
    <w:rsid w:val="006B57C3"/>
    <w:rsid w:val="00775FD7"/>
    <w:rsid w:val="007A1643"/>
    <w:rsid w:val="0083621B"/>
    <w:rsid w:val="008B156C"/>
    <w:rsid w:val="009747E4"/>
    <w:rsid w:val="00A45C4F"/>
    <w:rsid w:val="00A516E1"/>
    <w:rsid w:val="00A8772C"/>
    <w:rsid w:val="00AB7A77"/>
    <w:rsid w:val="00B727FD"/>
    <w:rsid w:val="00C62539"/>
    <w:rsid w:val="00D01204"/>
    <w:rsid w:val="00D971DA"/>
    <w:rsid w:val="00DA7311"/>
    <w:rsid w:val="00E1441D"/>
    <w:rsid w:val="00F5756D"/>
    <w:rsid w:val="00FE6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sz w:val="28"/>
        <w:lang w:val="ru-RU" w:eastAsia="ru-RU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faultParagraphFont">
    <w:name w:val="DefaultParagraphFont"/>
    <w:semiHidden/>
    <w:unhideWhenUsed/>
    <w:rsid w:val="00A45C4F"/>
  </w:style>
  <w:style w:type="table" w:styleId="a3">
    <w:name w:val="Table Grid"/>
    <w:basedOn w:val="a1"/>
    <w:rsid w:val="00A45C4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ad6df6fa-d718-43f4-b0f6-fae47dbbfff6">
    <w:name w:val="Normal_ad6df6fa-d718-43f4-b0f6-fae47dbbfff6"/>
    <w:rsid w:val="00A45C4F"/>
    <w:rPr>
      <w:sz w:val="24"/>
      <w:szCs w:val="24"/>
      <w:lang w:val="en-US" w:eastAsia="uk-UA"/>
    </w:rPr>
  </w:style>
  <w:style w:type="character" w:styleId="a4">
    <w:name w:val="Hyperlink"/>
    <w:rsid w:val="00A45C4F"/>
    <w:rPr>
      <w:color w:val="0000FF"/>
      <w:u w:val="single"/>
    </w:rPr>
  </w:style>
  <w:style w:type="paragraph" w:customStyle="1" w:styleId="Normal0">
    <w:name w:val="Normal_0"/>
    <w:rsid w:val="00A45C4F"/>
  </w:style>
  <w:style w:type="character" w:customStyle="1" w:styleId="LineNumber">
    <w:name w:val="Line Number"/>
    <w:basedOn w:val="a0"/>
    <w:semiHidden/>
    <w:rsid w:val="00A45C4F"/>
  </w:style>
  <w:style w:type="character" w:customStyle="1" w:styleId="Hyperlink0">
    <w:name w:val="Hyperlink_0"/>
    <w:rsid w:val="00A45C4F"/>
    <w:rPr>
      <w:color w:val="0000FF"/>
      <w:u w:val="single"/>
    </w:rPr>
  </w:style>
  <w:style w:type="table" w:customStyle="1" w:styleId="NormalTable0">
    <w:name w:val="Normal Table_0"/>
    <w:rsid w:val="00A45C4F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Table Simple 1"/>
    <w:basedOn w:val="a1"/>
    <w:rsid w:val="00A45C4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877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772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71D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71DA"/>
  </w:style>
  <w:style w:type="paragraph" w:styleId="a9">
    <w:name w:val="footer"/>
    <w:basedOn w:val="a"/>
    <w:link w:val="aa"/>
    <w:uiPriority w:val="99"/>
    <w:unhideWhenUsed/>
    <w:rsid w:val="00D971DA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71DA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14</Pages>
  <Words>2758</Words>
  <Characters>15724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NCESPM</Company>
  <LinksUpToDate>false</LinksUpToDate>
  <CharactersWithSpaces>18446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WWW4_x005f_x005F_x005f_x0024_</dc:creator>
  <cp:lastModifiedBy>Razov</cp:lastModifiedBy>
  <cp:revision>5</cp:revision>
  <dcterms:created xsi:type="dcterms:W3CDTF">2018-08-30T07:34:00Z</dcterms:created>
  <dcterms:modified xsi:type="dcterms:W3CDTF">2018-09-21T09:09:00Z</dcterms:modified>
</cp:coreProperties>
</file>